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1CE9" w14:textId="77777777" w:rsidR="001C6952" w:rsidRPr="00FF6AA4" w:rsidRDefault="001C6952" w:rsidP="001C6952">
      <w:pPr>
        <w:pStyle w:val="Heading1"/>
        <w:keepLines w:val="0"/>
        <w:spacing w:before="0" w:after="180" w:line="240" w:lineRule="auto"/>
        <w:rPr>
          <w:rFonts w:ascii="Arial" w:eastAsia="Times New Roman" w:hAnsi="Arial"/>
          <w:color w:val="auto"/>
        </w:rPr>
      </w:pPr>
      <w:bookmarkStart w:id="0" w:name="_Toc78287361"/>
      <w:bookmarkStart w:id="1" w:name="_Toc78355768"/>
      <w:bookmarkStart w:id="2" w:name="_Toc113544391"/>
      <w:r w:rsidRPr="00FF6AA4">
        <w:rPr>
          <w:rFonts w:ascii="Arial" w:eastAsia="Times New Roman" w:hAnsi="Arial"/>
          <w:color w:val="auto"/>
        </w:rPr>
        <w:t>04 Aboriginal and Torres Strait Islander Partnerships</w:t>
      </w:r>
      <w:bookmarkEnd w:id="0"/>
      <w:bookmarkEnd w:id="1"/>
      <w:bookmarkEnd w:id="2"/>
      <w:r w:rsidRPr="00FF6AA4">
        <w:rPr>
          <w:rFonts w:ascii="Arial" w:eastAsia="Times New Roman" w:hAnsi="Arial"/>
          <w:color w:val="auto"/>
        </w:rPr>
        <w:t xml:space="preserve"> </w:t>
      </w:r>
    </w:p>
    <w:p w14:paraId="5504CE8A" w14:textId="77777777" w:rsidR="001C6952" w:rsidRPr="00FF6AA4" w:rsidRDefault="001C6952" w:rsidP="001C6952">
      <w:pPr>
        <w:spacing w:after="120" w:line="240" w:lineRule="auto"/>
        <w:jc w:val="center"/>
        <w:outlineLvl w:val="2"/>
        <w:rPr>
          <w:rFonts w:ascii="Arial" w:eastAsia="Times New Roman" w:hAnsi="Arial" w:cs="Arial"/>
          <w:bCs/>
          <w:sz w:val="26"/>
          <w:szCs w:val="26"/>
        </w:rPr>
      </w:pPr>
      <w:r w:rsidRPr="00FF6AA4">
        <w:rPr>
          <w:rFonts w:ascii="Arial" w:eastAsia="Times New Roman" w:hAnsi="Arial" w:cs="Arial"/>
          <w:bCs/>
          <w:sz w:val="26"/>
          <w:szCs w:val="26"/>
        </w:rPr>
        <w:t>SNAPSHOT OF ACHIEVEMENTS</w:t>
      </w:r>
    </w:p>
    <w:p w14:paraId="3474714E" w14:textId="77777777" w:rsidR="001C6952" w:rsidRPr="00FF6AA4" w:rsidRDefault="001C6952" w:rsidP="001C6952">
      <w:pPr>
        <w:spacing w:before="360" w:after="120" w:line="240" w:lineRule="auto"/>
        <w:jc w:val="center"/>
        <w:rPr>
          <w:rFonts w:ascii="Arial" w:eastAsia="Calibri" w:hAnsi="Arial" w:cs="Arial"/>
          <w:sz w:val="21"/>
          <w:szCs w:val="21"/>
          <w:lang w:val="en-US"/>
        </w:rPr>
      </w:pPr>
      <w:r w:rsidRPr="00FF6AA4">
        <w:rPr>
          <w:rFonts w:ascii="Arial" w:eastAsia="Calibri" w:hAnsi="Arial" w:cs="Arial"/>
          <w:b/>
          <w:bCs/>
          <w:sz w:val="21"/>
          <w:szCs w:val="21"/>
          <w:lang w:val="en-US"/>
        </w:rPr>
        <w:t>736 JOB</w:t>
      </w:r>
      <w:r w:rsidRPr="00FF6AA4">
        <w:rPr>
          <w:rFonts w:ascii="Arial" w:eastAsia="Calibri" w:hAnsi="Arial" w:cs="Arial"/>
          <w:b/>
          <w:bCs/>
          <w:spacing w:val="-3"/>
          <w:sz w:val="21"/>
          <w:szCs w:val="21"/>
          <w:lang w:val="en-US"/>
        </w:rPr>
        <w:t xml:space="preserve"> </w:t>
      </w:r>
      <w:r w:rsidRPr="00FF6AA4">
        <w:rPr>
          <w:rFonts w:ascii="Arial" w:eastAsia="Calibri" w:hAnsi="Arial" w:cs="Arial"/>
          <w:b/>
          <w:bCs/>
          <w:sz w:val="21"/>
          <w:szCs w:val="21"/>
          <w:lang w:val="en-US"/>
        </w:rPr>
        <w:t>PLACEMENTS</w:t>
      </w:r>
      <w:r w:rsidRPr="00FF6AA4">
        <w:rPr>
          <w:rFonts w:ascii="Arial" w:eastAsia="Calibri" w:hAnsi="Arial" w:cs="Arial"/>
          <w:sz w:val="21"/>
          <w:szCs w:val="21"/>
          <w:lang w:val="en-US"/>
        </w:rPr>
        <w:t xml:space="preserve"> </w:t>
      </w:r>
    </w:p>
    <w:p w14:paraId="722B89C3" w14:textId="77777777" w:rsidR="001C6952" w:rsidRPr="00FF6AA4" w:rsidRDefault="001C6952" w:rsidP="001C6952">
      <w:pPr>
        <w:pBdr>
          <w:bottom w:val="single" w:sz="4" w:space="1" w:color="auto"/>
        </w:pBdr>
        <w:spacing w:before="120" w:after="240" w:line="240" w:lineRule="auto"/>
        <w:jc w:val="center"/>
        <w:rPr>
          <w:rFonts w:ascii="Arial" w:eastAsia="Calibri" w:hAnsi="Arial" w:cs="Arial"/>
          <w:sz w:val="21"/>
          <w:szCs w:val="21"/>
          <w:lang w:val="en-US"/>
        </w:rPr>
      </w:pPr>
      <w:r w:rsidRPr="00FF6AA4">
        <w:rPr>
          <w:rFonts w:ascii="Arial" w:eastAsia="Calibri" w:hAnsi="Arial" w:cs="Arial"/>
          <w:spacing w:val="-2"/>
          <w:sz w:val="21"/>
          <w:szCs w:val="21"/>
          <w:lang w:val="en-US"/>
        </w:rPr>
        <w:t>FOR A</w:t>
      </w:r>
      <w:r w:rsidRPr="00FF6AA4">
        <w:rPr>
          <w:rFonts w:ascii="Arial" w:eastAsia="Calibri" w:hAnsi="Arial" w:cs="Arial"/>
          <w:sz w:val="21"/>
          <w:szCs w:val="21"/>
          <w:lang w:val="en-US"/>
        </w:rPr>
        <w:t>BORIGINAL</w:t>
      </w:r>
      <w:r w:rsidRPr="00FF6AA4">
        <w:rPr>
          <w:rFonts w:ascii="Arial" w:eastAsia="Calibri" w:hAnsi="Arial" w:cs="Arial"/>
          <w:spacing w:val="-3"/>
          <w:sz w:val="21"/>
          <w:szCs w:val="21"/>
          <w:lang w:val="en-US"/>
        </w:rPr>
        <w:t xml:space="preserve"> </w:t>
      </w:r>
      <w:r w:rsidRPr="00FF6AA4">
        <w:rPr>
          <w:rFonts w:ascii="Arial" w:eastAsia="Calibri" w:hAnsi="Arial" w:cs="Arial"/>
          <w:sz w:val="21"/>
          <w:szCs w:val="21"/>
          <w:lang w:val="en-US"/>
        </w:rPr>
        <w:t>AND</w:t>
      </w:r>
      <w:r w:rsidRPr="00FF6AA4">
        <w:rPr>
          <w:rFonts w:ascii="Arial" w:eastAsia="Calibri" w:hAnsi="Arial" w:cs="Arial"/>
          <w:spacing w:val="-7"/>
          <w:sz w:val="21"/>
          <w:szCs w:val="21"/>
          <w:lang w:val="en-US"/>
        </w:rPr>
        <w:t xml:space="preserve"> </w:t>
      </w:r>
      <w:r w:rsidRPr="00FF6AA4">
        <w:rPr>
          <w:rFonts w:ascii="Arial" w:eastAsia="Calibri" w:hAnsi="Arial" w:cs="Arial"/>
          <w:spacing w:val="-3"/>
          <w:sz w:val="21"/>
          <w:szCs w:val="21"/>
          <w:lang w:val="en-US"/>
        </w:rPr>
        <w:t>TORRE</w:t>
      </w:r>
      <w:r w:rsidRPr="00FF6AA4">
        <w:rPr>
          <w:rFonts w:ascii="Arial" w:eastAsia="Calibri" w:hAnsi="Arial" w:cs="Arial"/>
          <w:spacing w:val="-2"/>
          <w:sz w:val="21"/>
          <w:szCs w:val="21"/>
          <w:lang w:val="en-US"/>
        </w:rPr>
        <w:t>S</w:t>
      </w:r>
      <w:r w:rsidRPr="00FF6AA4">
        <w:rPr>
          <w:rFonts w:ascii="Arial" w:eastAsia="Calibri" w:hAnsi="Arial" w:cs="Arial"/>
          <w:spacing w:val="-7"/>
          <w:sz w:val="21"/>
          <w:szCs w:val="21"/>
          <w:lang w:val="en-US"/>
        </w:rPr>
        <w:t xml:space="preserve"> </w:t>
      </w:r>
      <w:r w:rsidRPr="00FF6AA4">
        <w:rPr>
          <w:rFonts w:ascii="Arial" w:eastAsia="Calibri" w:hAnsi="Arial" w:cs="Arial"/>
          <w:sz w:val="21"/>
          <w:szCs w:val="21"/>
          <w:lang w:val="en-US"/>
        </w:rPr>
        <w:t>ST</w:t>
      </w:r>
      <w:r w:rsidRPr="00FF6AA4">
        <w:rPr>
          <w:rFonts w:ascii="Arial" w:eastAsia="Calibri" w:hAnsi="Arial" w:cs="Arial"/>
          <w:spacing w:val="-2"/>
          <w:sz w:val="21"/>
          <w:szCs w:val="21"/>
          <w:lang w:val="en-US"/>
        </w:rPr>
        <w:t>RAIT</w:t>
      </w:r>
      <w:r w:rsidRPr="00FF6AA4">
        <w:rPr>
          <w:rFonts w:ascii="Arial" w:eastAsia="Calibri" w:hAnsi="Arial" w:cs="Arial"/>
          <w:spacing w:val="-3"/>
          <w:sz w:val="21"/>
          <w:szCs w:val="21"/>
          <w:lang w:val="en-US"/>
        </w:rPr>
        <w:t xml:space="preserve"> </w:t>
      </w:r>
      <w:r w:rsidRPr="00FF6AA4">
        <w:rPr>
          <w:rFonts w:ascii="Arial" w:eastAsia="Calibri" w:hAnsi="Arial" w:cs="Arial"/>
          <w:sz w:val="21"/>
          <w:szCs w:val="21"/>
          <w:lang w:val="en-US"/>
        </w:rPr>
        <w:t>ISLAND</w:t>
      </w:r>
      <w:r w:rsidRPr="00FF6AA4">
        <w:rPr>
          <w:rFonts w:ascii="Arial" w:eastAsia="Calibri" w:hAnsi="Arial" w:cs="Arial"/>
          <w:spacing w:val="-2"/>
          <w:sz w:val="21"/>
          <w:szCs w:val="21"/>
          <w:lang w:val="en-US"/>
        </w:rPr>
        <w:t>ER J</w:t>
      </w:r>
      <w:r w:rsidRPr="00FF6AA4">
        <w:rPr>
          <w:rFonts w:ascii="Arial" w:eastAsia="Calibri" w:hAnsi="Arial" w:cs="Arial"/>
          <w:sz w:val="21"/>
          <w:szCs w:val="21"/>
          <w:lang w:val="en-US"/>
        </w:rPr>
        <w:t>OB SEEKERS</w:t>
      </w:r>
    </w:p>
    <w:p w14:paraId="0B50E22C" w14:textId="77777777" w:rsidR="001C6952" w:rsidRPr="00FF6AA4" w:rsidRDefault="001C6952" w:rsidP="001C6952">
      <w:pPr>
        <w:spacing w:before="120" w:after="120" w:line="240" w:lineRule="auto"/>
        <w:jc w:val="center"/>
        <w:rPr>
          <w:rFonts w:ascii="Arial" w:eastAsia="Calibri" w:hAnsi="Arial" w:cs="Arial"/>
          <w:b/>
          <w:bCs/>
          <w:sz w:val="21"/>
          <w:szCs w:val="21"/>
          <w:lang w:val="en-US"/>
        </w:rPr>
      </w:pPr>
      <w:r w:rsidRPr="00FF6AA4">
        <w:rPr>
          <w:rFonts w:ascii="Arial" w:eastAsia="Calibri" w:hAnsi="Arial" w:cs="Arial"/>
          <w:b/>
          <w:bCs/>
          <w:sz w:val="21"/>
          <w:szCs w:val="21"/>
          <w:lang w:val="en-US"/>
        </w:rPr>
        <w:t>80%</w:t>
      </w:r>
    </w:p>
    <w:p w14:paraId="39016DDA" w14:textId="77777777" w:rsidR="001C6952" w:rsidRPr="00FF6AA4" w:rsidRDefault="001C6952" w:rsidP="001C6952">
      <w:pPr>
        <w:pBdr>
          <w:bottom w:val="single" w:sz="4" w:space="1" w:color="auto"/>
        </w:pBdr>
        <w:spacing w:before="120" w:after="240" w:line="240" w:lineRule="auto"/>
        <w:jc w:val="center"/>
        <w:rPr>
          <w:rFonts w:ascii="Arial" w:eastAsia="Calibri" w:hAnsi="Arial" w:cs="Arial"/>
          <w:sz w:val="21"/>
          <w:szCs w:val="21"/>
          <w:lang w:val="en-US"/>
        </w:rPr>
      </w:pPr>
      <w:r w:rsidRPr="00FF6AA4">
        <w:rPr>
          <w:rFonts w:ascii="Arial" w:eastAsia="Calibri" w:hAnsi="Arial" w:cs="Arial"/>
          <w:sz w:val="21"/>
          <w:szCs w:val="21"/>
          <w:lang w:val="en-US"/>
        </w:rPr>
        <w:t>OF</w:t>
      </w:r>
      <w:r w:rsidRPr="00FF6AA4">
        <w:rPr>
          <w:rFonts w:ascii="Arial" w:eastAsia="Calibri" w:hAnsi="Arial" w:cs="Arial"/>
          <w:spacing w:val="5"/>
          <w:sz w:val="21"/>
          <w:szCs w:val="21"/>
          <w:lang w:val="en-US"/>
        </w:rPr>
        <w:t xml:space="preserve"> </w:t>
      </w:r>
      <w:r w:rsidRPr="00FF6AA4">
        <w:rPr>
          <w:rFonts w:ascii="Arial" w:eastAsia="Calibri" w:hAnsi="Arial" w:cs="Arial"/>
          <w:spacing w:val="-2"/>
          <w:sz w:val="21"/>
          <w:szCs w:val="21"/>
          <w:lang w:val="en-US"/>
        </w:rPr>
        <w:t>A</w:t>
      </w:r>
      <w:r w:rsidRPr="00FF6AA4">
        <w:rPr>
          <w:rFonts w:ascii="Arial" w:eastAsia="Calibri" w:hAnsi="Arial" w:cs="Arial"/>
          <w:sz w:val="21"/>
          <w:szCs w:val="21"/>
          <w:lang w:val="en-US"/>
        </w:rPr>
        <w:t>BORIGINAL</w:t>
      </w:r>
      <w:r w:rsidRPr="00FF6AA4">
        <w:rPr>
          <w:rFonts w:ascii="Arial" w:eastAsia="Calibri" w:hAnsi="Arial" w:cs="Arial"/>
          <w:spacing w:val="5"/>
          <w:sz w:val="21"/>
          <w:szCs w:val="21"/>
          <w:lang w:val="en-US"/>
        </w:rPr>
        <w:t xml:space="preserve"> </w:t>
      </w:r>
      <w:r w:rsidRPr="00FF6AA4">
        <w:rPr>
          <w:rFonts w:ascii="Arial" w:eastAsia="Calibri" w:hAnsi="Arial" w:cs="Arial"/>
          <w:sz w:val="21"/>
          <w:szCs w:val="21"/>
          <w:lang w:val="en-US"/>
        </w:rPr>
        <w:t xml:space="preserve">AND </w:t>
      </w:r>
      <w:r w:rsidRPr="00FF6AA4">
        <w:rPr>
          <w:rFonts w:ascii="Arial" w:eastAsia="Calibri" w:hAnsi="Arial" w:cs="Arial"/>
          <w:spacing w:val="-3"/>
          <w:sz w:val="21"/>
          <w:szCs w:val="21"/>
          <w:lang w:val="en-US"/>
        </w:rPr>
        <w:t>TORRE</w:t>
      </w:r>
      <w:r w:rsidRPr="00FF6AA4">
        <w:rPr>
          <w:rFonts w:ascii="Arial" w:eastAsia="Calibri" w:hAnsi="Arial" w:cs="Arial"/>
          <w:spacing w:val="-2"/>
          <w:sz w:val="21"/>
          <w:szCs w:val="21"/>
          <w:lang w:val="en-US"/>
        </w:rPr>
        <w:t>S</w:t>
      </w:r>
      <w:r w:rsidRPr="00FF6AA4">
        <w:rPr>
          <w:rFonts w:ascii="Arial" w:eastAsia="Calibri" w:hAnsi="Arial" w:cs="Arial"/>
          <w:spacing w:val="1"/>
          <w:sz w:val="21"/>
          <w:szCs w:val="21"/>
          <w:lang w:val="en-US"/>
        </w:rPr>
        <w:t xml:space="preserve"> </w:t>
      </w:r>
      <w:r w:rsidRPr="00FF6AA4">
        <w:rPr>
          <w:rFonts w:ascii="Arial" w:eastAsia="Calibri" w:hAnsi="Arial" w:cs="Arial"/>
          <w:sz w:val="21"/>
          <w:szCs w:val="21"/>
          <w:lang w:val="en-US"/>
        </w:rPr>
        <w:t>ST</w:t>
      </w:r>
      <w:r w:rsidRPr="00FF6AA4">
        <w:rPr>
          <w:rFonts w:ascii="Arial" w:eastAsia="Calibri" w:hAnsi="Arial" w:cs="Arial"/>
          <w:spacing w:val="-2"/>
          <w:sz w:val="21"/>
          <w:szCs w:val="21"/>
          <w:lang w:val="en-US"/>
        </w:rPr>
        <w:t>RAIT</w:t>
      </w:r>
      <w:r w:rsidRPr="00FF6AA4">
        <w:rPr>
          <w:rFonts w:ascii="Arial" w:eastAsia="Calibri" w:hAnsi="Arial" w:cs="Arial"/>
          <w:spacing w:val="5"/>
          <w:sz w:val="21"/>
          <w:szCs w:val="21"/>
          <w:lang w:val="en-US"/>
        </w:rPr>
        <w:t xml:space="preserve"> </w:t>
      </w:r>
      <w:r w:rsidRPr="00FF6AA4">
        <w:rPr>
          <w:rFonts w:ascii="Arial" w:eastAsia="Calibri" w:hAnsi="Arial" w:cs="Arial"/>
          <w:sz w:val="21"/>
          <w:szCs w:val="21"/>
          <w:lang w:val="en-US"/>
        </w:rPr>
        <w:t>ISLAND</w:t>
      </w:r>
      <w:r w:rsidRPr="00FF6AA4">
        <w:rPr>
          <w:rFonts w:ascii="Arial" w:eastAsia="Calibri" w:hAnsi="Arial" w:cs="Arial"/>
          <w:spacing w:val="-2"/>
          <w:sz w:val="21"/>
          <w:szCs w:val="21"/>
          <w:lang w:val="en-US"/>
        </w:rPr>
        <w:t>ER PARTICIPANTS</w:t>
      </w:r>
      <w:r w:rsidRPr="00FF6AA4">
        <w:rPr>
          <w:rFonts w:ascii="Arial" w:eastAsia="Calibri" w:hAnsi="Arial" w:cs="Arial"/>
          <w:spacing w:val="5"/>
          <w:sz w:val="21"/>
          <w:szCs w:val="21"/>
          <w:lang w:val="en-US"/>
        </w:rPr>
        <w:t xml:space="preserve"> </w:t>
      </w:r>
      <w:r w:rsidRPr="00FF6AA4">
        <w:rPr>
          <w:rFonts w:ascii="Arial" w:eastAsia="Calibri" w:hAnsi="Arial" w:cs="Arial"/>
          <w:sz w:val="21"/>
          <w:szCs w:val="21"/>
          <w:lang w:val="en-US"/>
        </w:rPr>
        <w:t>BEING</w:t>
      </w:r>
      <w:r w:rsidRPr="00FF6AA4">
        <w:rPr>
          <w:rFonts w:ascii="Arial" w:eastAsia="Calibri" w:hAnsi="Arial" w:cs="Arial"/>
          <w:spacing w:val="8"/>
          <w:sz w:val="21"/>
          <w:szCs w:val="21"/>
          <w:lang w:val="en-US"/>
        </w:rPr>
        <w:t xml:space="preserve"> </w:t>
      </w:r>
      <w:r w:rsidRPr="00FF6AA4">
        <w:rPr>
          <w:rFonts w:ascii="Arial" w:eastAsia="Calibri" w:hAnsi="Arial" w:cs="Arial"/>
          <w:b/>
          <w:bCs/>
          <w:spacing w:val="-2"/>
          <w:sz w:val="21"/>
          <w:szCs w:val="21"/>
          <w:lang w:val="en-US"/>
        </w:rPr>
        <w:t>SUCCESSFULLY</w:t>
      </w:r>
      <w:r w:rsidRPr="00FF6AA4">
        <w:rPr>
          <w:rFonts w:ascii="Arial" w:eastAsia="Calibri" w:hAnsi="Arial" w:cs="Arial"/>
          <w:b/>
          <w:bCs/>
          <w:spacing w:val="4"/>
          <w:sz w:val="21"/>
          <w:szCs w:val="21"/>
          <w:lang w:val="en-US"/>
        </w:rPr>
        <w:t xml:space="preserve"> </w:t>
      </w:r>
      <w:r w:rsidRPr="00FF6AA4">
        <w:rPr>
          <w:rFonts w:ascii="Arial" w:eastAsia="Calibri" w:hAnsi="Arial" w:cs="Arial"/>
          <w:b/>
          <w:bCs/>
          <w:sz w:val="21"/>
          <w:szCs w:val="21"/>
          <w:lang w:val="en-US"/>
        </w:rPr>
        <w:t>EMPLOYED</w:t>
      </w:r>
      <w:r w:rsidRPr="00FF6AA4">
        <w:rPr>
          <w:rFonts w:ascii="Arial" w:eastAsia="Calibri" w:hAnsi="Arial" w:cs="Arial"/>
          <w:sz w:val="21"/>
          <w:szCs w:val="21"/>
          <w:lang w:val="en-US"/>
        </w:rPr>
        <w:t xml:space="preserve"> THREE</w:t>
      </w:r>
      <w:r w:rsidRPr="00FF6AA4">
        <w:rPr>
          <w:rFonts w:ascii="Arial" w:eastAsia="Calibri" w:hAnsi="Arial" w:cs="Arial"/>
          <w:spacing w:val="-12"/>
          <w:sz w:val="21"/>
          <w:szCs w:val="21"/>
          <w:lang w:val="en-US"/>
        </w:rPr>
        <w:t xml:space="preserve"> </w:t>
      </w:r>
      <w:r w:rsidRPr="00FF6AA4">
        <w:rPr>
          <w:rFonts w:ascii="Arial" w:eastAsia="Calibri" w:hAnsi="Arial" w:cs="Arial"/>
          <w:sz w:val="21"/>
          <w:szCs w:val="21"/>
          <w:lang w:val="en-US"/>
        </w:rPr>
        <w:t>MONTHS</w:t>
      </w:r>
      <w:r w:rsidRPr="00FF6AA4">
        <w:rPr>
          <w:rFonts w:ascii="Arial" w:eastAsia="Calibri" w:hAnsi="Arial" w:cs="Arial"/>
          <w:spacing w:val="-11"/>
          <w:sz w:val="21"/>
          <w:szCs w:val="21"/>
          <w:lang w:val="en-US"/>
        </w:rPr>
        <w:t xml:space="preserve"> </w:t>
      </w:r>
      <w:r w:rsidRPr="00FF6AA4">
        <w:rPr>
          <w:rFonts w:ascii="Arial" w:eastAsia="Calibri" w:hAnsi="Arial" w:cs="Arial"/>
          <w:sz w:val="21"/>
          <w:szCs w:val="21"/>
          <w:lang w:val="en-US"/>
        </w:rPr>
        <w:t>AFTER</w:t>
      </w:r>
      <w:r w:rsidRPr="00FF6AA4">
        <w:rPr>
          <w:rFonts w:ascii="Arial" w:eastAsia="Calibri" w:hAnsi="Arial" w:cs="Arial"/>
          <w:spacing w:val="-11"/>
          <w:sz w:val="21"/>
          <w:szCs w:val="21"/>
          <w:lang w:val="en-US"/>
        </w:rPr>
        <w:t xml:space="preserve"> </w:t>
      </w:r>
      <w:r w:rsidRPr="00FF6AA4">
        <w:rPr>
          <w:rFonts w:ascii="Arial" w:eastAsia="Calibri" w:hAnsi="Arial" w:cs="Arial"/>
          <w:sz w:val="21"/>
          <w:szCs w:val="21"/>
          <w:lang w:val="en-US"/>
        </w:rPr>
        <w:t>PLAC</w:t>
      </w:r>
      <w:r w:rsidRPr="00FF6AA4">
        <w:rPr>
          <w:rFonts w:ascii="Arial" w:eastAsia="Calibri" w:hAnsi="Arial" w:cs="Arial"/>
          <w:spacing w:val="-2"/>
          <w:sz w:val="21"/>
          <w:szCs w:val="21"/>
          <w:lang w:val="en-US"/>
        </w:rPr>
        <w:t>EMENT</w:t>
      </w:r>
      <w:r w:rsidRPr="00FF6AA4">
        <w:rPr>
          <w:rFonts w:ascii="Arial" w:eastAsia="Calibri" w:hAnsi="Arial" w:cs="Arial"/>
          <w:spacing w:val="-12"/>
          <w:sz w:val="21"/>
          <w:szCs w:val="21"/>
          <w:lang w:val="en-US"/>
        </w:rPr>
        <w:t xml:space="preserve"> </w:t>
      </w:r>
      <w:r w:rsidRPr="00FF6AA4">
        <w:rPr>
          <w:rFonts w:ascii="Arial" w:eastAsia="Calibri" w:hAnsi="Arial" w:cs="Arial"/>
          <w:sz w:val="21"/>
          <w:szCs w:val="21"/>
          <w:lang w:val="en-US"/>
        </w:rPr>
        <w:t>B</w:t>
      </w:r>
      <w:r w:rsidRPr="00FF6AA4">
        <w:rPr>
          <w:rFonts w:ascii="Arial" w:eastAsia="Calibri" w:hAnsi="Arial" w:cs="Arial"/>
          <w:spacing w:val="-2"/>
          <w:sz w:val="21"/>
          <w:szCs w:val="21"/>
          <w:lang w:val="en-US"/>
        </w:rPr>
        <w:t>Y</w:t>
      </w:r>
      <w:r w:rsidRPr="00FF6AA4">
        <w:rPr>
          <w:rFonts w:ascii="Arial" w:eastAsia="Calibri" w:hAnsi="Arial" w:cs="Arial"/>
          <w:spacing w:val="-12"/>
          <w:sz w:val="21"/>
          <w:szCs w:val="21"/>
          <w:lang w:val="en-US"/>
        </w:rPr>
        <w:t xml:space="preserve"> THE YOUTH EMPLOYMENT PROGRAM (</w:t>
      </w:r>
      <w:r w:rsidRPr="00FF6AA4">
        <w:rPr>
          <w:rFonts w:ascii="Arial" w:eastAsia="Calibri" w:hAnsi="Arial" w:cs="Arial"/>
          <w:sz w:val="21"/>
          <w:szCs w:val="21"/>
          <w:lang w:val="en-US"/>
        </w:rPr>
        <w:t>YEP)</w:t>
      </w:r>
    </w:p>
    <w:p w14:paraId="06E0230F" w14:textId="77777777" w:rsidR="001C6952" w:rsidRPr="00FF6AA4" w:rsidRDefault="001C6952" w:rsidP="001C6952">
      <w:pPr>
        <w:pBdr>
          <w:bottom w:val="single" w:sz="4" w:space="0" w:color="auto"/>
        </w:pBdr>
        <w:spacing w:before="120" w:after="120" w:line="240" w:lineRule="auto"/>
        <w:jc w:val="center"/>
        <w:rPr>
          <w:rFonts w:ascii="Arial" w:eastAsia="Calibri" w:hAnsi="Arial" w:cs="Arial"/>
          <w:b/>
          <w:bCs/>
          <w:sz w:val="21"/>
          <w:szCs w:val="21"/>
          <w:lang w:val="en-US"/>
        </w:rPr>
      </w:pPr>
      <w:r w:rsidRPr="00FF6AA4">
        <w:rPr>
          <w:rFonts w:ascii="Arial" w:eastAsia="Calibri" w:hAnsi="Arial" w:cs="Arial"/>
          <w:b/>
          <w:bCs/>
          <w:sz w:val="21"/>
          <w:szCs w:val="21"/>
          <w:lang w:val="en-US"/>
        </w:rPr>
        <w:t>54%</w:t>
      </w:r>
    </w:p>
    <w:p w14:paraId="5FADA846" w14:textId="77777777" w:rsidR="001C6952" w:rsidRPr="00FF6AA4" w:rsidRDefault="001C6952" w:rsidP="001C6952">
      <w:pPr>
        <w:pBdr>
          <w:bottom w:val="single" w:sz="4" w:space="0" w:color="auto"/>
        </w:pBdr>
        <w:spacing w:before="120" w:after="120" w:line="240" w:lineRule="auto"/>
        <w:jc w:val="center"/>
        <w:rPr>
          <w:rFonts w:ascii="Arial" w:eastAsia="Calibri" w:hAnsi="Arial" w:cs="Arial"/>
          <w:spacing w:val="-2"/>
          <w:sz w:val="21"/>
          <w:szCs w:val="21"/>
          <w:lang w:val="en-US"/>
        </w:rPr>
      </w:pPr>
      <w:r w:rsidRPr="00FF6AA4">
        <w:rPr>
          <w:rFonts w:ascii="Arial" w:eastAsia="Calibri" w:hAnsi="Arial" w:cs="Arial"/>
          <w:b/>
          <w:bCs/>
          <w:sz w:val="21"/>
          <w:szCs w:val="21"/>
          <w:lang w:val="en-US"/>
        </w:rPr>
        <w:t xml:space="preserve"> </w:t>
      </w:r>
      <w:r w:rsidRPr="00FF6AA4">
        <w:rPr>
          <w:rFonts w:ascii="Arial" w:eastAsia="Calibri" w:hAnsi="Arial" w:cs="Arial"/>
          <w:spacing w:val="-2"/>
          <w:sz w:val="21"/>
          <w:szCs w:val="21"/>
          <w:lang w:val="en-US"/>
        </w:rPr>
        <w:t>OF ABORIGINAL AND TORRES STRAIT ISLANDER PARTICIPANTS BEING</w:t>
      </w:r>
      <w:r w:rsidRPr="00FF6AA4">
        <w:rPr>
          <w:rFonts w:ascii="Arial" w:eastAsia="Calibri" w:hAnsi="Arial" w:cs="Arial"/>
          <w:spacing w:val="-2"/>
          <w:sz w:val="21"/>
          <w:szCs w:val="21"/>
          <w:lang w:val="en-US"/>
        </w:rPr>
        <w:br/>
      </w:r>
      <w:r w:rsidRPr="00FF6AA4">
        <w:rPr>
          <w:rFonts w:ascii="Arial" w:eastAsia="Calibri" w:hAnsi="Arial" w:cs="Arial"/>
          <w:b/>
          <w:spacing w:val="-2"/>
          <w:sz w:val="21"/>
          <w:szCs w:val="21"/>
          <w:lang w:val="en-US"/>
        </w:rPr>
        <w:t>SUCCESSFULLY EMPLOYED</w:t>
      </w:r>
      <w:r w:rsidRPr="00FF6AA4">
        <w:rPr>
          <w:rFonts w:ascii="Arial" w:eastAsia="Calibri" w:hAnsi="Arial" w:cs="Arial"/>
          <w:bCs/>
          <w:spacing w:val="-2"/>
          <w:sz w:val="21"/>
          <w:szCs w:val="21"/>
          <w:lang w:val="en-US"/>
        </w:rPr>
        <w:t xml:space="preserve"> SIX MONTHS</w:t>
      </w:r>
      <w:r w:rsidRPr="00FF6AA4">
        <w:rPr>
          <w:rFonts w:ascii="Arial" w:eastAsia="Calibri" w:hAnsi="Arial" w:cs="Arial"/>
          <w:spacing w:val="-2"/>
          <w:sz w:val="21"/>
          <w:szCs w:val="21"/>
          <w:lang w:val="en-US"/>
        </w:rPr>
        <w:t xml:space="preserve"> AFTER PLACEMENT BY YEP</w:t>
      </w:r>
    </w:p>
    <w:p w14:paraId="241D7D9E" w14:textId="77777777" w:rsidR="001C6952" w:rsidRPr="00FF6AA4" w:rsidRDefault="001C6952" w:rsidP="001C6952">
      <w:pPr>
        <w:spacing w:before="120" w:after="0" w:line="240" w:lineRule="auto"/>
        <w:jc w:val="center"/>
        <w:rPr>
          <w:rFonts w:ascii="Arial" w:eastAsia="Calibri" w:hAnsi="Arial" w:cs="Arial"/>
          <w:b/>
          <w:bCs/>
          <w:sz w:val="21"/>
          <w:szCs w:val="21"/>
          <w:lang w:val="en-US"/>
        </w:rPr>
      </w:pPr>
      <w:r w:rsidRPr="00FF6AA4">
        <w:rPr>
          <w:rFonts w:ascii="Arial" w:eastAsia="Calibri" w:hAnsi="Arial" w:cs="Arial"/>
          <w:b/>
          <w:bCs/>
          <w:sz w:val="21"/>
          <w:szCs w:val="21"/>
          <w:lang w:val="en-US"/>
        </w:rPr>
        <w:t xml:space="preserve">78% </w:t>
      </w:r>
    </w:p>
    <w:p w14:paraId="1A68D75D" w14:textId="77777777" w:rsidR="001C6952" w:rsidRPr="00FF6AA4" w:rsidRDefault="001C6952" w:rsidP="001C6952">
      <w:pPr>
        <w:pBdr>
          <w:bottom w:val="single" w:sz="4" w:space="0" w:color="auto"/>
        </w:pBdr>
        <w:spacing w:before="120" w:after="120" w:line="240" w:lineRule="auto"/>
        <w:jc w:val="center"/>
        <w:rPr>
          <w:rFonts w:ascii="Arial" w:eastAsia="Calibri" w:hAnsi="Arial" w:cs="Arial"/>
          <w:sz w:val="21"/>
          <w:szCs w:val="21"/>
          <w:lang w:val="en-US"/>
        </w:rPr>
      </w:pPr>
      <w:r w:rsidRPr="00FF6AA4">
        <w:rPr>
          <w:rFonts w:ascii="Arial" w:eastAsia="Calibri" w:hAnsi="Arial" w:cs="Arial"/>
          <w:b/>
          <w:sz w:val="21"/>
          <w:szCs w:val="21"/>
          <w:lang w:val="en-US"/>
        </w:rPr>
        <w:t>OF CUSTOMERS SATISIFIED</w:t>
      </w:r>
      <w:r w:rsidRPr="00FF6AA4">
        <w:rPr>
          <w:rFonts w:ascii="Arial" w:eastAsia="Calibri" w:hAnsi="Arial" w:cs="Arial"/>
          <w:sz w:val="21"/>
          <w:szCs w:val="21"/>
          <w:lang w:val="en-US"/>
        </w:rPr>
        <w:t xml:space="preserve"> WITH CULTURAL HERITAGE SERVICES</w:t>
      </w:r>
    </w:p>
    <w:p w14:paraId="431AD0C5" w14:textId="77777777" w:rsidR="001C6952" w:rsidRPr="00FF6AA4" w:rsidRDefault="001C6952" w:rsidP="001C6952">
      <w:pPr>
        <w:spacing w:before="120" w:after="120" w:line="240" w:lineRule="auto"/>
        <w:jc w:val="center"/>
        <w:rPr>
          <w:rFonts w:ascii="Arial" w:eastAsia="Calibri" w:hAnsi="Arial" w:cs="Arial"/>
          <w:b/>
          <w:bCs/>
          <w:sz w:val="21"/>
          <w:szCs w:val="21"/>
          <w:lang w:val="en-US"/>
        </w:rPr>
      </w:pPr>
      <w:r w:rsidRPr="00FF6AA4">
        <w:rPr>
          <w:rFonts w:ascii="Arial" w:eastAsia="Calibri" w:hAnsi="Arial" w:cs="Arial"/>
          <w:b/>
          <w:bCs/>
          <w:sz w:val="21"/>
          <w:szCs w:val="21"/>
          <w:lang w:val="en-US"/>
        </w:rPr>
        <w:t xml:space="preserve">505 </w:t>
      </w:r>
    </w:p>
    <w:p w14:paraId="76C7E211" w14:textId="77777777" w:rsidR="001C6952" w:rsidRPr="00FF6AA4" w:rsidRDefault="001C6952" w:rsidP="001C6952">
      <w:pPr>
        <w:pBdr>
          <w:bottom w:val="single" w:sz="4" w:space="1" w:color="auto"/>
        </w:pBdr>
        <w:spacing w:before="120" w:after="240" w:line="240" w:lineRule="auto"/>
        <w:jc w:val="center"/>
        <w:rPr>
          <w:rFonts w:ascii="Arial" w:eastAsia="Calibri" w:hAnsi="Arial" w:cs="Arial"/>
          <w:sz w:val="21"/>
          <w:szCs w:val="21"/>
          <w:lang w:val="en-US"/>
        </w:rPr>
      </w:pPr>
      <w:r w:rsidRPr="00FF6AA4">
        <w:rPr>
          <w:rFonts w:ascii="Arial" w:eastAsia="Calibri" w:hAnsi="Arial" w:cs="Arial"/>
          <w:b/>
          <w:bCs/>
          <w:spacing w:val="-2"/>
          <w:sz w:val="21"/>
          <w:szCs w:val="21"/>
          <w:lang w:val="en-US"/>
        </w:rPr>
        <w:t>REQUESTS FOR HISTORICAL</w:t>
      </w:r>
      <w:r w:rsidRPr="00FF6AA4">
        <w:rPr>
          <w:rFonts w:ascii="Arial" w:eastAsia="Calibri" w:hAnsi="Arial" w:cs="Arial"/>
          <w:b/>
          <w:bCs/>
          <w:spacing w:val="6"/>
          <w:sz w:val="21"/>
          <w:szCs w:val="21"/>
          <w:lang w:val="en-US"/>
        </w:rPr>
        <w:t xml:space="preserve"> </w:t>
      </w:r>
      <w:r w:rsidRPr="00FF6AA4">
        <w:rPr>
          <w:rFonts w:ascii="Arial" w:eastAsia="Calibri" w:hAnsi="Arial" w:cs="Arial"/>
          <w:b/>
          <w:bCs/>
          <w:spacing w:val="-2"/>
          <w:sz w:val="21"/>
          <w:szCs w:val="21"/>
          <w:lang w:val="en-US"/>
        </w:rPr>
        <w:t>RECORDS</w:t>
      </w:r>
      <w:r w:rsidRPr="00FF6AA4">
        <w:rPr>
          <w:rFonts w:ascii="Arial" w:eastAsia="Calibri" w:hAnsi="Arial" w:cs="Arial"/>
          <w:spacing w:val="11"/>
          <w:sz w:val="21"/>
          <w:szCs w:val="21"/>
          <w:lang w:val="en-US"/>
        </w:rPr>
        <w:t xml:space="preserve"> </w:t>
      </w:r>
      <w:r w:rsidRPr="00FF6AA4">
        <w:rPr>
          <w:rFonts w:ascii="Arial" w:eastAsia="Calibri" w:hAnsi="Arial" w:cs="Arial"/>
          <w:spacing w:val="-2"/>
          <w:sz w:val="21"/>
          <w:szCs w:val="21"/>
          <w:lang w:val="en-US"/>
        </w:rPr>
        <w:t>RELATIN</w:t>
      </w:r>
      <w:r w:rsidRPr="00FF6AA4">
        <w:rPr>
          <w:rFonts w:ascii="Arial" w:eastAsia="Calibri" w:hAnsi="Arial" w:cs="Arial"/>
          <w:sz w:val="21"/>
          <w:szCs w:val="21"/>
          <w:lang w:val="en-US"/>
        </w:rPr>
        <w:t>G</w:t>
      </w:r>
      <w:r w:rsidRPr="00FF6AA4">
        <w:rPr>
          <w:rFonts w:ascii="Arial" w:eastAsia="Calibri" w:hAnsi="Arial" w:cs="Arial"/>
          <w:spacing w:val="10"/>
          <w:sz w:val="21"/>
          <w:szCs w:val="21"/>
          <w:lang w:val="en-US"/>
        </w:rPr>
        <w:t xml:space="preserve"> </w:t>
      </w:r>
      <w:r w:rsidRPr="00FF6AA4">
        <w:rPr>
          <w:rFonts w:ascii="Arial" w:eastAsia="Calibri" w:hAnsi="Arial" w:cs="Arial"/>
          <w:spacing w:val="-2"/>
          <w:sz w:val="21"/>
          <w:szCs w:val="21"/>
          <w:lang w:val="en-US"/>
        </w:rPr>
        <w:t>T</w:t>
      </w:r>
      <w:r w:rsidRPr="00FF6AA4">
        <w:rPr>
          <w:rFonts w:ascii="Arial" w:eastAsia="Calibri" w:hAnsi="Arial" w:cs="Arial"/>
          <w:sz w:val="21"/>
          <w:szCs w:val="21"/>
          <w:lang w:val="en-US"/>
        </w:rPr>
        <w:t>O</w:t>
      </w:r>
      <w:r w:rsidRPr="00FF6AA4">
        <w:rPr>
          <w:rFonts w:ascii="Arial" w:eastAsia="Calibri" w:hAnsi="Arial" w:cs="Arial"/>
          <w:spacing w:val="47"/>
          <w:w w:val="98"/>
          <w:sz w:val="21"/>
          <w:szCs w:val="21"/>
          <w:lang w:val="en-US"/>
        </w:rPr>
        <w:t xml:space="preserve"> </w:t>
      </w:r>
      <w:r w:rsidRPr="00FF6AA4">
        <w:rPr>
          <w:rFonts w:ascii="Arial" w:eastAsia="Calibri" w:hAnsi="Arial" w:cs="Arial"/>
          <w:spacing w:val="-2"/>
          <w:sz w:val="21"/>
          <w:szCs w:val="21"/>
          <w:lang w:val="en-US"/>
        </w:rPr>
        <w:t>A</w:t>
      </w:r>
      <w:r w:rsidRPr="00FF6AA4">
        <w:rPr>
          <w:rFonts w:ascii="Arial" w:eastAsia="Calibri" w:hAnsi="Arial" w:cs="Arial"/>
          <w:sz w:val="21"/>
          <w:szCs w:val="21"/>
          <w:lang w:val="en-US"/>
        </w:rPr>
        <w:t>BORIGINAL</w:t>
      </w:r>
      <w:r w:rsidRPr="00FF6AA4">
        <w:rPr>
          <w:rFonts w:ascii="Arial" w:eastAsia="Calibri" w:hAnsi="Arial" w:cs="Arial"/>
          <w:spacing w:val="-13"/>
          <w:sz w:val="21"/>
          <w:szCs w:val="21"/>
          <w:lang w:val="en-US"/>
        </w:rPr>
        <w:t xml:space="preserve"> </w:t>
      </w:r>
      <w:r w:rsidRPr="00FF6AA4">
        <w:rPr>
          <w:rFonts w:ascii="Arial" w:eastAsia="Calibri" w:hAnsi="Arial" w:cs="Arial"/>
          <w:sz w:val="21"/>
          <w:szCs w:val="21"/>
          <w:lang w:val="en-US"/>
        </w:rPr>
        <w:t>AND</w:t>
      </w:r>
      <w:r w:rsidRPr="00FF6AA4">
        <w:rPr>
          <w:rFonts w:ascii="Arial" w:eastAsia="Calibri" w:hAnsi="Arial" w:cs="Arial"/>
          <w:spacing w:val="-16"/>
          <w:sz w:val="21"/>
          <w:szCs w:val="21"/>
          <w:lang w:val="en-US"/>
        </w:rPr>
        <w:t xml:space="preserve"> </w:t>
      </w:r>
      <w:r w:rsidRPr="00FF6AA4">
        <w:rPr>
          <w:rFonts w:ascii="Arial" w:eastAsia="Calibri" w:hAnsi="Arial" w:cs="Arial"/>
          <w:spacing w:val="-3"/>
          <w:sz w:val="21"/>
          <w:szCs w:val="21"/>
          <w:lang w:val="en-US"/>
        </w:rPr>
        <w:t>TORRE</w:t>
      </w:r>
      <w:r w:rsidRPr="00FF6AA4">
        <w:rPr>
          <w:rFonts w:ascii="Arial" w:eastAsia="Calibri" w:hAnsi="Arial" w:cs="Arial"/>
          <w:spacing w:val="-2"/>
          <w:sz w:val="21"/>
          <w:szCs w:val="21"/>
          <w:lang w:val="en-US"/>
        </w:rPr>
        <w:t>S</w:t>
      </w:r>
      <w:r w:rsidRPr="00FF6AA4">
        <w:rPr>
          <w:rFonts w:ascii="Arial" w:eastAsia="Calibri" w:hAnsi="Arial" w:cs="Arial"/>
          <w:spacing w:val="-16"/>
          <w:sz w:val="21"/>
          <w:szCs w:val="21"/>
          <w:lang w:val="en-US"/>
        </w:rPr>
        <w:t xml:space="preserve"> </w:t>
      </w:r>
      <w:r w:rsidRPr="00FF6AA4">
        <w:rPr>
          <w:rFonts w:ascii="Arial" w:eastAsia="Calibri" w:hAnsi="Arial" w:cs="Arial"/>
          <w:sz w:val="21"/>
          <w:szCs w:val="21"/>
          <w:lang w:val="en-US"/>
        </w:rPr>
        <w:t>ST</w:t>
      </w:r>
      <w:r w:rsidRPr="00FF6AA4">
        <w:rPr>
          <w:rFonts w:ascii="Arial" w:eastAsia="Calibri" w:hAnsi="Arial" w:cs="Arial"/>
          <w:spacing w:val="-2"/>
          <w:sz w:val="21"/>
          <w:szCs w:val="21"/>
          <w:lang w:val="en-US"/>
        </w:rPr>
        <w:t>RAIT</w:t>
      </w:r>
      <w:r w:rsidRPr="00FF6AA4">
        <w:rPr>
          <w:rFonts w:ascii="Arial" w:eastAsia="Calibri" w:hAnsi="Arial" w:cs="Arial"/>
          <w:spacing w:val="-12"/>
          <w:sz w:val="21"/>
          <w:szCs w:val="21"/>
          <w:lang w:val="en-US"/>
        </w:rPr>
        <w:t xml:space="preserve"> </w:t>
      </w:r>
      <w:r w:rsidRPr="00FF6AA4">
        <w:rPr>
          <w:rFonts w:ascii="Arial" w:eastAsia="Calibri" w:hAnsi="Arial" w:cs="Arial"/>
          <w:sz w:val="21"/>
          <w:szCs w:val="21"/>
          <w:lang w:val="en-US"/>
        </w:rPr>
        <w:t>ISLAND</w:t>
      </w:r>
      <w:r w:rsidRPr="00FF6AA4">
        <w:rPr>
          <w:rFonts w:ascii="Arial" w:eastAsia="Calibri" w:hAnsi="Arial" w:cs="Arial"/>
          <w:spacing w:val="-2"/>
          <w:sz w:val="21"/>
          <w:szCs w:val="21"/>
          <w:lang w:val="en-US"/>
        </w:rPr>
        <w:t>ER</w:t>
      </w:r>
      <w:r w:rsidRPr="00FF6AA4">
        <w:rPr>
          <w:rFonts w:ascii="Arial" w:eastAsia="Calibri" w:hAnsi="Arial" w:cs="Arial"/>
          <w:spacing w:val="-12"/>
          <w:sz w:val="21"/>
          <w:szCs w:val="21"/>
          <w:lang w:val="en-US"/>
        </w:rPr>
        <w:t xml:space="preserve"> </w:t>
      </w:r>
      <w:r w:rsidRPr="00FF6AA4">
        <w:rPr>
          <w:rFonts w:ascii="Arial" w:eastAsia="Calibri" w:hAnsi="Arial" w:cs="Arial"/>
          <w:spacing w:val="-2"/>
          <w:sz w:val="21"/>
          <w:szCs w:val="21"/>
          <w:lang w:val="en-US"/>
        </w:rPr>
        <w:t>QUEEN</w:t>
      </w:r>
      <w:r w:rsidRPr="00FF6AA4">
        <w:rPr>
          <w:rFonts w:ascii="Arial" w:eastAsia="Calibri" w:hAnsi="Arial" w:cs="Arial"/>
          <w:sz w:val="21"/>
          <w:szCs w:val="21"/>
          <w:lang w:val="en-US"/>
        </w:rPr>
        <w:t>SLAND</w:t>
      </w:r>
      <w:r w:rsidRPr="00FF6AA4">
        <w:rPr>
          <w:rFonts w:ascii="Arial" w:eastAsia="Calibri" w:hAnsi="Arial" w:cs="Arial"/>
          <w:spacing w:val="-2"/>
          <w:sz w:val="21"/>
          <w:szCs w:val="21"/>
          <w:lang w:val="en-US"/>
        </w:rPr>
        <w:t>ER</w:t>
      </w:r>
      <w:r w:rsidRPr="00FF6AA4">
        <w:rPr>
          <w:rFonts w:ascii="Arial" w:eastAsia="Calibri" w:hAnsi="Arial" w:cs="Arial"/>
          <w:sz w:val="21"/>
          <w:szCs w:val="21"/>
          <w:lang w:val="en-US"/>
        </w:rPr>
        <w:t>S FINALISED</w:t>
      </w:r>
    </w:p>
    <w:p w14:paraId="6D389178" w14:textId="77777777" w:rsidR="001C6952" w:rsidRPr="00FF6AA4" w:rsidRDefault="001C6952" w:rsidP="001C6952">
      <w:pPr>
        <w:pBdr>
          <w:bottom w:val="single" w:sz="4" w:space="0" w:color="auto"/>
        </w:pBdr>
        <w:spacing w:before="120" w:after="120" w:line="240" w:lineRule="auto"/>
        <w:jc w:val="center"/>
        <w:rPr>
          <w:rFonts w:ascii="Arial" w:eastAsia="Calibri" w:hAnsi="Arial" w:cs="Arial"/>
          <w:b/>
          <w:bCs/>
          <w:spacing w:val="-2"/>
          <w:sz w:val="21"/>
          <w:szCs w:val="21"/>
          <w:lang w:val="en-US"/>
        </w:rPr>
      </w:pPr>
      <w:r w:rsidRPr="00FF6AA4">
        <w:rPr>
          <w:rFonts w:ascii="Arial" w:eastAsia="Calibri" w:hAnsi="Arial" w:cs="Arial"/>
          <w:b/>
          <w:bCs/>
          <w:sz w:val="21"/>
          <w:szCs w:val="21"/>
          <w:lang w:val="en-US"/>
        </w:rPr>
        <w:t xml:space="preserve">38 </w:t>
      </w:r>
      <w:r w:rsidRPr="00FF6AA4">
        <w:rPr>
          <w:rFonts w:ascii="Arial" w:eastAsia="Calibri" w:hAnsi="Arial" w:cs="Arial"/>
          <w:b/>
          <w:bCs/>
          <w:spacing w:val="-2"/>
          <w:sz w:val="21"/>
          <w:szCs w:val="21"/>
          <w:lang w:val="en-US"/>
        </w:rPr>
        <w:t>HOUSES MADE AVAILABLE FOR OWNERSHIP</w:t>
      </w:r>
    </w:p>
    <w:p w14:paraId="2E31ACFE" w14:textId="77777777" w:rsidR="001C6952" w:rsidRPr="00FF6AA4" w:rsidRDefault="001C6952" w:rsidP="001C6952">
      <w:pPr>
        <w:pBdr>
          <w:bottom w:val="single" w:sz="4" w:space="0" w:color="auto"/>
        </w:pBdr>
        <w:spacing w:before="120" w:after="120" w:line="240" w:lineRule="auto"/>
        <w:jc w:val="center"/>
        <w:rPr>
          <w:rFonts w:ascii="Arial" w:eastAsia="Calibri" w:hAnsi="Arial" w:cs="Arial"/>
          <w:spacing w:val="-2"/>
          <w:sz w:val="21"/>
          <w:szCs w:val="21"/>
          <w:lang w:val="en-US"/>
        </w:rPr>
      </w:pPr>
      <w:r w:rsidRPr="00FF6AA4">
        <w:rPr>
          <w:rFonts w:ascii="Arial" w:eastAsia="Calibri" w:hAnsi="Arial" w:cs="Arial"/>
          <w:spacing w:val="-2"/>
          <w:sz w:val="21"/>
          <w:szCs w:val="21"/>
          <w:lang w:val="en-US"/>
        </w:rPr>
        <w:t xml:space="preserve"> BY ABORIGINAL PEOPLES AND TORRES STRAIT ISLANDER PEOPLES IN TARGETED COMMUNITIES</w:t>
      </w:r>
    </w:p>
    <w:p w14:paraId="42C6649D" w14:textId="77777777" w:rsidR="001C6952" w:rsidRPr="000C6CA1" w:rsidRDefault="001C6952" w:rsidP="000C6CA1">
      <w:pPr>
        <w:spacing w:before="240" w:after="120" w:line="276" w:lineRule="auto"/>
        <w:rPr>
          <w:rFonts w:ascii="Arial" w:eastAsia="Times New Roman" w:hAnsi="Arial" w:cs="Arial"/>
          <w:sz w:val="26"/>
          <w:szCs w:val="26"/>
          <w:lang w:eastAsia="en-AU"/>
        </w:rPr>
      </w:pPr>
      <w:r w:rsidRPr="000C6CA1">
        <w:rPr>
          <w:rFonts w:ascii="Arial" w:eastAsia="Times New Roman" w:hAnsi="Arial" w:cs="Arial"/>
          <w:sz w:val="26"/>
          <w:szCs w:val="26"/>
          <w:lang w:eastAsia="en-AU"/>
        </w:rPr>
        <w:t>DELIVERED DEPARTMENTAL OBJECTIVES</w:t>
      </w:r>
    </w:p>
    <w:p w14:paraId="500EBACB" w14:textId="77777777" w:rsidR="001C6952" w:rsidRPr="00FF6AA4" w:rsidRDefault="001C6952" w:rsidP="001C6952">
      <w:pPr>
        <w:spacing w:before="240" w:after="200" w:line="276" w:lineRule="auto"/>
        <w:rPr>
          <w:rFonts w:ascii="Arial" w:eastAsia="Times New Roman" w:hAnsi="Arial" w:cs="Arial"/>
          <w:sz w:val="21"/>
          <w:szCs w:val="21"/>
          <w:lang w:eastAsia="en-AU"/>
        </w:rPr>
      </w:pPr>
      <w:r w:rsidRPr="00FF6AA4">
        <w:rPr>
          <w:rFonts w:ascii="Arial" w:eastAsia="Times New Roman" w:hAnsi="Arial" w:cs="Arial"/>
          <w:sz w:val="21"/>
          <w:szCs w:val="21"/>
          <w:lang w:eastAsia="en-AU"/>
        </w:rPr>
        <w:t>IMPROVED COMMUNITY PARTICIPATION, AND ECONOMIC PARTICIPATION, OUTCOMES FOR ABORIGINAL AND TORRES STRAIT ISLANDER QUEENSLANDERS BY:</w:t>
      </w:r>
    </w:p>
    <w:p w14:paraId="6020DCD4" w14:textId="77777777" w:rsidR="001C6952" w:rsidRPr="00FF6AA4" w:rsidRDefault="001C6952" w:rsidP="001C6952">
      <w:pPr>
        <w:pStyle w:val="ListParagraph"/>
        <w:numPr>
          <w:ilvl w:val="0"/>
          <w:numId w:val="33"/>
        </w:numPr>
        <w:tabs>
          <w:tab w:val="num" w:pos="360"/>
        </w:tabs>
        <w:spacing w:after="120"/>
      </w:pPr>
      <w:r w:rsidRPr="00FF6AA4">
        <w:rPr>
          <w:b/>
          <w:bCs/>
        </w:rPr>
        <w:t>PROMOTING</w:t>
      </w:r>
      <w:r w:rsidRPr="00FF6AA4">
        <w:t xml:space="preserve"> INCLUSION AND ACCESS TO PROGRAMS AND SERVICES</w:t>
      </w:r>
    </w:p>
    <w:p w14:paraId="67C49E1C" w14:textId="77777777" w:rsidR="001C6952" w:rsidRPr="00FF6AA4" w:rsidRDefault="001C6952" w:rsidP="001C6952">
      <w:pPr>
        <w:pStyle w:val="ListParagraph"/>
        <w:numPr>
          <w:ilvl w:val="0"/>
          <w:numId w:val="33"/>
        </w:numPr>
        <w:tabs>
          <w:tab w:val="num" w:pos="360"/>
        </w:tabs>
        <w:spacing w:after="120"/>
      </w:pPr>
      <w:r w:rsidRPr="00FF6AA4">
        <w:rPr>
          <w:b/>
          <w:bCs/>
        </w:rPr>
        <w:t xml:space="preserve">INCREASING </w:t>
      </w:r>
      <w:r w:rsidRPr="00FF6AA4">
        <w:t>ENGAGEMENT THROUGH CO-DESIGN</w:t>
      </w:r>
    </w:p>
    <w:p w14:paraId="7CF283FE" w14:textId="77777777" w:rsidR="001C6952" w:rsidRPr="00FF6AA4" w:rsidRDefault="001C6952" w:rsidP="001C6952">
      <w:pPr>
        <w:pStyle w:val="ListParagraph"/>
        <w:numPr>
          <w:ilvl w:val="0"/>
          <w:numId w:val="33"/>
        </w:numPr>
        <w:tabs>
          <w:tab w:val="num" w:pos="360"/>
        </w:tabs>
        <w:spacing w:after="120"/>
      </w:pPr>
      <w:r w:rsidRPr="00FF6AA4">
        <w:rPr>
          <w:b/>
          <w:bCs/>
        </w:rPr>
        <w:t>INFLUENCING</w:t>
      </w:r>
      <w:r w:rsidRPr="00FF6AA4">
        <w:t xml:space="preserve"> SOCIAL AND ECONOMIC OUTCOMES</w:t>
      </w:r>
    </w:p>
    <w:p w14:paraId="7EBE8FB8" w14:textId="77777777" w:rsidR="001C6952" w:rsidRPr="00FF6AA4" w:rsidRDefault="001C6952" w:rsidP="001C6952">
      <w:pPr>
        <w:pStyle w:val="ListParagraph"/>
        <w:numPr>
          <w:ilvl w:val="0"/>
          <w:numId w:val="33"/>
        </w:numPr>
        <w:tabs>
          <w:tab w:val="num" w:pos="360"/>
        </w:tabs>
        <w:spacing w:after="120"/>
      </w:pPr>
      <w:r w:rsidRPr="00FF6AA4">
        <w:rPr>
          <w:b/>
          <w:bCs/>
        </w:rPr>
        <w:t xml:space="preserve">FOSTERING </w:t>
      </w:r>
      <w:r w:rsidRPr="00FF6AA4">
        <w:t>SAFE AND CONNECTED COMMUNITIES</w:t>
      </w:r>
    </w:p>
    <w:p w14:paraId="6F9C8E23" w14:textId="77777777" w:rsidR="001C6952" w:rsidRPr="00FF6AA4" w:rsidRDefault="001C6952" w:rsidP="001C6952">
      <w:pPr>
        <w:pStyle w:val="Heading2"/>
        <w:keepLines w:val="0"/>
        <w:spacing w:before="240" w:after="120" w:line="240" w:lineRule="auto"/>
        <w:rPr>
          <w:rFonts w:ascii="Arial" w:hAnsi="Arial"/>
          <w:color w:val="auto"/>
        </w:rPr>
      </w:pPr>
      <w:bookmarkStart w:id="3" w:name="_Toc113544392"/>
      <w:r w:rsidRPr="00FF6AA4">
        <w:rPr>
          <w:rFonts w:ascii="Arial" w:hAnsi="Arial"/>
          <w:color w:val="auto"/>
        </w:rPr>
        <w:t>Strategic Overview</w:t>
      </w:r>
      <w:bookmarkEnd w:id="3"/>
    </w:p>
    <w:p w14:paraId="6405BE23" w14:textId="77777777" w:rsidR="001C6952" w:rsidRPr="00FF6AA4" w:rsidRDefault="001C6952" w:rsidP="001C6952">
      <w:pPr>
        <w:spacing w:after="200" w:line="276" w:lineRule="auto"/>
        <w:rPr>
          <w:rFonts w:ascii="Arial" w:eastAsia="Calibri" w:hAnsi="Arial" w:cs="Arial"/>
          <w:w w:val="105"/>
          <w:sz w:val="21"/>
          <w:szCs w:val="21"/>
          <w:lang w:val="en-US" w:eastAsia="en-AU"/>
        </w:rPr>
      </w:pPr>
      <w:r w:rsidRPr="00FF6AA4">
        <w:rPr>
          <w:rFonts w:ascii="Arial" w:eastAsia="Calibri" w:hAnsi="Arial" w:cs="Arial"/>
          <w:w w:val="105"/>
          <w:sz w:val="21"/>
          <w:szCs w:val="21"/>
          <w:lang w:val="en-US" w:eastAsia="en-AU"/>
        </w:rPr>
        <w:t>The department increases the community participation, and influences more economic participation opportunities, for Aboriginal peoples and Torres Strait Islander peoples, through whole-of-government leadership on new ways of working and a genuine partnership approach with Aboriginal and Torres Strait Islander Queenslanders.</w:t>
      </w:r>
    </w:p>
    <w:p w14:paraId="4B5C346F" w14:textId="77777777" w:rsidR="001C6952" w:rsidRPr="00FF6AA4" w:rsidRDefault="001C6952" w:rsidP="001C6952">
      <w:pPr>
        <w:pStyle w:val="Heading3"/>
      </w:pPr>
      <w:bookmarkStart w:id="4" w:name="_Toc78287363"/>
      <w:bookmarkStart w:id="5" w:name="_Toc78355770"/>
      <w:bookmarkStart w:id="6" w:name="_Toc67046704"/>
      <w:r w:rsidRPr="00FF6AA4">
        <w:t xml:space="preserve">Local Thriving Communities </w:t>
      </w:r>
      <w:bookmarkEnd w:id="4"/>
      <w:bookmarkEnd w:id="5"/>
    </w:p>
    <w:p w14:paraId="2B54597F" w14:textId="77777777" w:rsidR="001C6952" w:rsidRPr="00FF6AA4" w:rsidRDefault="001C6952" w:rsidP="001C6952">
      <w:pPr>
        <w:spacing w:after="200" w:line="276" w:lineRule="auto"/>
        <w:rPr>
          <w:rFonts w:ascii="Arial" w:eastAsia="Calibri" w:hAnsi="Arial" w:cs="Arial"/>
          <w:w w:val="105"/>
          <w:sz w:val="21"/>
          <w:szCs w:val="21"/>
          <w:lang w:val="en-US" w:eastAsia="en-AU"/>
        </w:rPr>
      </w:pPr>
      <w:r w:rsidRPr="00FF6AA4">
        <w:rPr>
          <w:rFonts w:ascii="Arial" w:eastAsia="Calibri" w:hAnsi="Arial" w:cs="Arial"/>
          <w:w w:val="105"/>
          <w:sz w:val="21"/>
          <w:szCs w:val="21"/>
          <w:lang w:val="en-US" w:eastAsia="en-AU"/>
        </w:rPr>
        <w:t>The Queensland Government is committed to working with Aboriginal and Torres Strait Islander communities to increase community-led decision-making into service design and delivery through the Local Thriving Communities (LTC) reform agenda. This includes remote and discrete communities and urban and regional areas across Queensland.</w:t>
      </w:r>
    </w:p>
    <w:p w14:paraId="5DFA2870" w14:textId="77777777" w:rsidR="001C6952" w:rsidRPr="00FF6AA4" w:rsidRDefault="001C6952" w:rsidP="001C6952">
      <w:pPr>
        <w:spacing w:after="120" w:line="240" w:lineRule="auto"/>
        <w:rPr>
          <w:rFonts w:ascii="Arial" w:eastAsia="Calibri" w:hAnsi="Arial" w:cs="Arial"/>
          <w:w w:val="105"/>
          <w:sz w:val="21"/>
          <w:szCs w:val="21"/>
          <w:lang w:val="en-US" w:eastAsia="en-AU"/>
        </w:rPr>
      </w:pPr>
      <w:r w:rsidRPr="00FF6AA4">
        <w:rPr>
          <w:rFonts w:ascii="Arial" w:eastAsia="Calibri" w:hAnsi="Arial" w:cs="Arial"/>
          <w:w w:val="105"/>
          <w:sz w:val="21"/>
          <w:szCs w:val="21"/>
          <w:lang w:val="en-US" w:eastAsia="en-AU"/>
        </w:rPr>
        <w:t xml:space="preserve">Through LTC, the Queensland Government seeks to build on a community’s strengths by embracing existing leadership structures, including Indigenous councils and community leaders, to enable Local Decision-Making Bodies (LDMBs) that will: </w:t>
      </w:r>
    </w:p>
    <w:p w14:paraId="60EE3F94" w14:textId="77777777" w:rsidR="001C6952" w:rsidRPr="00FF6AA4" w:rsidRDefault="001C6952" w:rsidP="001C6952">
      <w:pPr>
        <w:numPr>
          <w:ilvl w:val="0"/>
          <w:numId w:val="32"/>
        </w:numPr>
        <w:spacing w:after="120" w:line="240" w:lineRule="auto"/>
        <w:contextualSpacing/>
        <w:rPr>
          <w:rFonts w:ascii="Arial" w:eastAsia="Calibri" w:hAnsi="Arial" w:cs="Arial"/>
          <w:w w:val="105"/>
          <w:sz w:val="21"/>
          <w:szCs w:val="21"/>
          <w:lang w:val="en-US" w:eastAsia="en-AU"/>
        </w:rPr>
      </w:pPr>
      <w:r w:rsidRPr="00FF6AA4">
        <w:rPr>
          <w:rFonts w:ascii="Arial" w:eastAsia="Calibri" w:hAnsi="Arial" w:cs="Arial"/>
          <w:w w:val="105"/>
          <w:sz w:val="21"/>
          <w:szCs w:val="21"/>
          <w:lang w:val="en-US" w:eastAsia="en-AU"/>
        </w:rPr>
        <w:t>co-design and influence the delivery of services</w:t>
      </w:r>
    </w:p>
    <w:p w14:paraId="2F0A0A60" w14:textId="77777777" w:rsidR="001C6952" w:rsidRPr="00FF6AA4" w:rsidRDefault="001C6952" w:rsidP="001C6952">
      <w:pPr>
        <w:numPr>
          <w:ilvl w:val="0"/>
          <w:numId w:val="32"/>
        </w:numPr>
        <w:spacing w:after="120" w:line="240" w:lineRule="auto"/>
        <w:contextualSpacing/>
        <w:rPr>
          <w:rFonts w:ascii="Arial" w:eastAsia="Calibri" w:hAnsi="Arial" w:cs="Arial"/>
          <w:w w:val="105"/>
          <w:sz w:val="21"/>
          <w:szCs w:val="21"/>
          <w:lang w:val="en-US" w:eastAsia="en-AU"/>
        </w:rPr>
      </w:pPr>
      <w:r w:rsidRPr="00FF6AA4">
        <w:rPr>
          <w:rFonts w:ascii="Arial" w:eastAsia="Calibri" w:hAnsi="Arial" w:cs="Arial"/>
          <w:w w:val="105"/>
          <w:sz w:val="21"/>
          <w:szCs w:val="21"/>
          <w:lang w:val="en-US" w:eastAsia="en-AU"/>
        </w:rPr>
        <w:lastRenderedPageBreak/>
        <w:t xml:space="preserve">ensure investment makes their community stronger </w:t>
      </w:r>
    </w:p>
    <w:p w14:paraId="2F3CD726" w14:textId="77777777" w:rsidR="001C6952" w:rsidRPr="00FF6AA4" w:rsidRDefault="001C6952" w:rsidP="001C6952">
      <w:pPr>
        <w:numPr>
          <w:ilvl w:val="0"/>
          <w:numId w:val="32"/>
        </w:numPr>
        <w:spacing w:after="120" w:line="240" w:lineRule="auto"/>
        <w:contextualSpacing/>
        <w:rPr>
          <w:rFonts w:ascii="Arial" w:eastAsia="Calibri" w:hAnsi="Arial" w:cs="Arial"/>
          <w:sz w:val="21"/>
          <w:szCs w:val="21"/>
          <w:lang w:eastAsia="en-AU"/>
        </w:rPr>
      </w:pPr>
      <w:proofErr w:type="spellStart"/>
      <w:r w:rsidRPr="00FF6AA4">
        <w:rPr>
          <w:rFonts w:ascii="Arial" w:eastAsia="Calibri" w:hAnsi="Arial" w:cs="Arial"/>
          <w:w w:val="105"/>
          <w:sz w:val="21"/>
          <w:szCs w:val="21"/>
          <w:lang w:val="en-US" w:eastAsia="en-AU"/>
        </w:rPr>
        <w:t>maximise</w:t>
      </w:r>
      <w:proofErr w:type="spellEnd"/>
      <w:r w:rsidRPr="00FF6AA4">
        <w:rPr>
          <w:rFonts w:ascii="Arial" w:eastAsia="Calibri" w:hAnsi="Arial" w:cs="Arial"/>
          <w:w w:val="105"/>
          <w:sz w:val="21"/>
          <w:szCs w:val="21"/>
          <w:lang w:val="en-US" w:eastAsia="en-AU"/>
        </w:rPr>
        <w:t xml:space="preserve"> opportunities from local service and industry partnerships</w:t>
      </w:r>
      <w:r w:rsidRPr="00FF6AA4">
        <w:rPr>
          <w:rFonts w:ascii="Arial" w:eastAsia="Calibri" w:hAnsi="Arial" w:cs="Arial"/>
          <w:sz w:val="21"/>
          <w:szCs w:val="21"/>
          <w:lang w:eastAsia="en-AU"/>
        </w:rPr>
        <w:t xml:space="preserve">. </w:t>
      </w:r>
    </w:p>
    <w:p w14:paraId="4C169137" w14:textId="77777777" w:rsidR="001C6952" w:rsidRPr="00FF6AA4" w:rsidRDefault="001C6952" w:rsidP="001C6952">
      <w:pPr>
        <w:spacing w:before="240" w:after="200" w:line="276" w:lineRule="auto"/>
        <w:rPr>
          <w:rFonts w:ascii="Arial" w:eastAsia="Calibri" w:hAnsi="Arial" w:cs="Arial"/>
          <w:w w:val="105"/>
          <w:sz w:val="21"/>
          <w:szCs w:val="21"/>
          <w:lang w:val="en-US" w:eastAsia="en-AU"/>
        </w:rPr>
      </w:pPr>
      <w:r w:rsidRPr="00FF6AA4">
        <w:rPr>
          <w:rFonts w:ascii="Arial" w:eastAsia="Calibri" w:hAnsi="Arial" w:cs="Arial"/>
          <w:w w:val="105"/>
          <w:sz w:val="21"/>
          <w:szCs w:val="21"/>
          <w:lang w:val="en-US" w:eastAsia="en-AU"/>
        </w:rPr>
        <w:t>A key focus of LDMBs will be ensuring greater accountability to the community for government investment, including addressing the unnecessary duplication of services in the community.</w:t>
      </w:r>
    </w:p>
    <w:p w14:paraId="18CDBE9A" w14:textId="77777777" w:rsidR="001C6952" w:rsidRPr="00FF6AA4" w:rsidRDefault="001C6952" w:rsidP="001C6952">
      <w:pPr>
        <w:spacing w:after="200" w:line="276" w:lineRule="auto"/>
        <w:rPr>
          <w:rFonts w:ascii="Arial" w:eastAsia="Calibri" w:hAnsi="Arial" w:cs="Arial"/>
          <w:w w:val="105"/>
          <w:sz w:val="21"/>
          <w:szCs w:val="21"/>
          <w:lang w:val="en-US" w:eastAsia="en-AU"/>
        </w:rPr>
      </w:pPr>
      <w:r w:rsidRPr="00FF6AA4">
        <w:rPr>
          <w:rFonts w:ascii="Arial" w:eastAsia="Calibri" w:hAnsi="Arial" w:cs="Arial"/>
          <w:w w:val="105"/>
          <w:sz w:val="21"/>
          <w:szCs w:val="21"/>
          <w:lang w:val="en-US" w:eastAsia="en-AU"/>
        </w:rPr>
        <w:t>Through the LTC agenda, the department also works in partnership with Aboriginal and Torres Strait Islander Queenslanders to deliver initiatives focused on Aboriginal and Torres Strait Islander youth mental health and suicide prevention. The department works in partnership with the Queensland Mental Health Commission and Aboriginal and Torres Strait Islander Queenslanders to co-design initiatives to strengthen mental health and wellbeing, respond to problematic alcohol and other drug use, and reduce rates of suicide in remote and discrete Aboriginal and Torres Strait Islander communities.</w:t>
      </w:r>
    </w:p>
    <w:p w14:paraId="2815E8B2" w14:textId="77777777" w:rsidR="001C6952" w:rsidRPr="00FF6AA4" w:rsidRDefault="001C6952" w:rsidP="001C6952">
      <w:pPr>
        <w:spacing w:after="200" w:line="276" w:lineRule="auto"/>
        <w:rPr>
          <w:rFonts w:ascii="Arial" w:eastAsia="Calibri" w:hAnsi="Arial" w:cs="Arial"/>
          <w:w w:val="105"/>
          <w:sz w:val="21"/>
          <w:szCs w:val="21"/>
          <w:lang w:val="en-US" w:eastAsia="en-AU"/>
        </w:rPr>
      </w:pPr>
      <w:r w:rsidRPr="00FF6AA4">
        <w:rPr>
          <w:rFonts w:ascii="Arial" w:eastAsia="Calibri" w:hAnsi="Arial" w:cs="Arial"/>
          <w:w w:val="105"/>
          <w:sz w:val="21"/>
          <w:szCs w:val="21"/>
          <w:lang w:val="en-US" w:eastAsia="en-AU"/>
        </w:rPr>
        <w:t>The department is working with the Department of Justice and Attorney-General to deliver the Positive and Respectful Relationships project in partnership with the Yarrabah community which is consistent with the LTC reform.</w:t>
      </w:r>
    </w:p>
    <w:p w14:paraId="6B8CCAD4" w14:textId="77777777" w:rsidR="001C6952" w:rsidRPr="00FF6AA4" w:rsidRDefault="001C6952" w:rsidP="001C6952">
      <w:pPr>
        <w:spacing w:after="120" w:line="240" w:lineRule="auto"/>
        <w:rPr>
          <w:rFonts w:ascii="Arial" w:eastAsia="Times New Roman" w:hAnsi="Arial" w:cs="Arial"/>
          <w:b/>
          <w:bCs/>
          <w:sz w:val="21"/>
          <w:szCs w:val="21"/>
          <w:lang w:eastAsia="en-AU"/>
        </w:rPr>
      </w:pPr>
      <w:bookmarkStart w:id="7" w:name="_Hlk112837124"/>
      <w:r w:rsidRPr="00FF6AA4">
        <w:rPr>
          <w:rFonts w:ascii="Arial" w:eastAsia="Times New Roman" w:hAnsi="Arial" w:cs="Arial"/>
          <w:b/>
          <w:bCs/>
          <w:sz w:val="21"/>
          <w:szCs w:val="21"/>
          <w:lang w:eastAsia="en-AU"/>
        </w:rPr>
        <w:t>Key achievements</w:t>
      </w:r>
    </w:p>
    <w:p w14:paraId="134E22E0" w14:textId="77777777" w:rsidR="001C6952" w:rsidRPr="00FF6AA4" w:rsidRDefault="001C6952" w:rsidP="001C6952">
      <w:pPr>
        <w:spacing w:after="120" w:line="240" w:lineRule="auto"/>
        <w:rPr>
          <w:rFonts w:ascii="Arial" w:eastAsia="Times New Roman" w:hAnsi="Arial" w:cs="Arial"/>
          <w:sz w:val="21"/>
          <w:szCs w:val="21"/>
        </w:rPr>
      </w:pPr>
      <w:r w:rsidRPr="00FF6AA4">
        <w:rPr>
          <w:rFonts w:ascii="Arial" w:eastAsia="Times New Roman" w:hAnsi="Arial" w:cs="Arial"/>
          <w:sz w:val="21"/>
          <w:szCs w:val="21"/>
        </w:rPr>
        <w:t>During the reporting period, the department:</w:t>
      </w:r>
    </w:p>
    <w:p w14:paraId="379CA898" w14:textId="77777777" w:rsidR="001C6952" w:rsidRPr="00FF6AA4" w:rsidRDefault="001C6952" w:rsidP="001C6952">
      <w:pPr>
        <w:numPr>
          <w:ilvl w:val="0"/>
          <w:numId w:val="21"/>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released the LTC Action Plan 2022-2024 co-designed by government and community representatives, which sets out the short-term activity for the Queensland Government to enable local decision-making and to support self-determination, equality and culture for Aboriginal peoples and Torres Strait Islander peoples</w:t>
      </w:r>
    </w:p>
    <w:p w14:paraId="0FFC920F" w14:textId="77777777" w:rsidR="001C6952" w:rsidRPr="00FF6AA4" w:rsidRDefault="001C6952" w:rsidP="001C6952">
      <w:pPr>
        <w:numPr>
          <w:ilvl w:val="0"/>
          <w:numId w:val="21"/>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released a progress report of the Queensland Government’s Response to the Queensland Productivity Commission’s inquiry into service delivery in remote and discrete Aboriginal and Torres Strait Islander communities</w:t>
      </w:r>
    </w:p>
    <w:p w14:paraId="677BFDD2" w14:textId="77777777" w:rsidR="001C6952" w:rsidRPr="00FF6AA4" w:rsidRDefault="001C6952" w:rsidP="001C6952">
      <w:pPr>
        <w:numPr>
          <w:ilvl w:val="0"/>
          <w:numId w:val="21"/>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 xml:space="preserve">enhanced the existing strengths of local leadership with the establishment of interim LDMBs in five communities: Mapoon, Napranum, Aurukun, Hope Vale and </w:t>
      </w:r>
      <w:proofErr w:type="spellStart"/>
      <w:r w:rsidRPr="00FF6AA4">
        <w:rPr>
          <w:rFonts w:ascii="Arial" w:eastAsia="Calibri" w:hAnsi="Arial" w:cs="Arial"/>
          <w:sz w:val="21"/>
          <w:szCs w:val="21"/>
          <w:lang w:eastAsia="en-AU"/>
        </w:rPr>
        <w:t>Wujal</w:t>
      </w:r>
      <w:proofErr w:type="spellEnd"/>
      <w:r w:rsidRPr="00FF6AA4">
        <w:rPr>
          <w:rFonts w:ascii="Arial" w:eastAsia="Calibri" w:hAnsi="Arial" w:cs="Arial"/>
          <w:sz w:val="21"/>
          <w:szCs w:val="21"/>
          <w:lang w:eastAsia="en-AU"/>
        </w:rPr>
        <w:t xml:space="preserve"> </w:t>
      </w:r>
      <w:proofErr w:type="spellStart"/>
      <w:r w:rsidRPr="00FF6AA4">
        <w:rPr>
          <w:rFonts w:ascii="Arial" w:eastAsia="Calibri" w:hAnsi="Arial" w:cs="Arial"/>
          <w:sz w:val="21"/>
          <w:szCs w:val="21"/>
          <w:lang w:eastAsia="en-AU"/>
        </w:rPr>
        <w:t>Wujal</w:t>
      </w:r>
      <w:proofErr w:type="spellEnd"/>
    </w:p>
    <w:p w14:paraId="1AC56038" w14:textId="77777777" w:rsidR="001C6952" w:rsidRPr="00FF6AA4" w:rsidRDefault="001C6952" w:rsidP="001C6952">
      <w:pPr>
        <w:numPr>
          <w:ilvl w:val="0"/>
          <w:numId w:val="21"/>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commenced discussion around the expansion of the LTC reform approach across urban and regional Queensland</w:t>
      </w:r>
    </w:p>
    <w:p w14:paraId="210912A5" w14:textId="77777777" w:rsidR="001C6952" w:rsidRPr="00FF6AA4" w:rsidRDefault="001C6952" w:rsidP="001C6952">
      <w:pPr>
        <w:numPr>
          <w:ilvl w:val="0"/>
          <w:numId w:val="21"/>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shared data with local leaders in remote and discrete Aboriginal and Torres Strait Islander communities to enable more effective local decision-making</w:t>
      </w:r>
    </w:p>
    <w:p w14:paraId="741D16A9" w14:textId="77777777" w:rsidR="001C6952" w:rsidRPr="00FF6AA4" w:rsidRDefault="001C6952" w:rsidP="001C6952">
      <w:pPr>
        <w:numPr>
          <w:ilvl w:val="0"/>
          <w:numId w:val="21"/>
        </w:numPr>
        <w:spacing w:before="240" w:after="120" w:line="276" w:lineRule="auto"/>
        <w:ind w:left="714" w:hanging="357"/>
        <w:contextualSpacing/>
        <w:rPr>
          <w:rFonts w:ascii="Arial" w:eastAsia="Calibri" w:hAnsi="Arial" w:cs="Arial"/>
          <w:sz w:val="21"/>
          <w:szCs w:val="21"/>
          <w:lang w:eastAsia="en-AU"/>
        </w:rPr>
      </w:pPr>
      <w:r w:rsidRPr="00FF6AA4">
        <w:rPr>
          <w:rFonts w:ascii="Arial" w:eastAsia="Calibri" w:hAnsi="Arial" w:cs="Arial"/>
          <w:sz w:val="21"/>
          <w:szCs w:val="21"/>
          <w:lang w:eastAsia="en-AU"/>
        </w:rPr>
        <w:t xml:space="preserve">facilitated direct engagement between interim LDMBs and decision-makers across the Queensland Government to share decisions on the design and delivery of services </w:t>
      </w:r>
    </w:p>
    <w:p w14:paraId="1AFB3F9E" w14:textId="77777777" w:rsidR="001C6952" w:rsidRPr="00FF6AA4" w:rsidRDefault="001C6952" w:rsidP="001C6952">
      <w:pPr>
        <w:numPr>
          <w:ilvl w:val="0"/>
          <w:numId w:val="21"/>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 xml:space="preserve">supported communities, other relevant agencies and Ministerial and Government Champions to work with their community’s interim LDMB to progress a formalised local decision-making structure and develop a Community Agreement </w:t>
      </w:r>
    </w:p>
    <w:p w14:paraId="33C44B5E" w14:textId="77777777" w:rsidR="001C6952" w:rsidRPr="00FF6AA4" w:rsidRDefault="001C6952" w:rsidP="001C6952">
      <w:pPr>
        <w:numPr>
          <w:ilvl w:val="0"/>
          <w:numId w:val="21"/>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invested over $3.2 million in initiatives that are co-designed with local leadership to improve mental health and social emotional wellbeing outcomes, respond to substance misuse, and reduce rates of suicide in Aboriginal and Torres Strait Islander communities</w:t>
      </w:r>
    </w:p>
    <w:p w14:paraId="0C8C2D1E" w14:textId="77777777" w:rsidR="001C6952" w:rsidRPr="00FF6AA4" w:rsidRDefault="001C6952" w:rsidP="001C6952">
      <w:pPr>
        <w:numPr>
          <w:ilvl w:val="0"/>
          <w:numId w:val="21"/>
        </w:numPr>
        <w:spacing w:after="120" w:line="276" w:lineRule="auto"/>
        <w:contextualSpacing/>
        <w:rPr>
          <w:rFonts w:ascii="Arial" w:eastAsia="Times New Roman" w:hAnsi="Arial" w:cs="Arial"/>
          <w:sz w:val="21"/>
          <w:szCs w:val="21"/>
          <w:lang w:eastAsia="en-AU"/>
        </w:rPr>
      </w:pPr>
      <w:r w:rsidRPr="00FF6AA4">
        <w:rPr>
          <w:rFonts w:ascii="Arial" w:eastAsia="Calibri" w:hAnsi="Arial" w:cs="Arial"/>
          <w:sz w:val="21"/>
          <w:szCs w:val="21"/>
          <w:lang w:eastAsia="en-AU"/>
        </w:rPr>
        <w:t>held five meetings of the Joint Coordinating</w:t>
      </w:r>
      <w:r w:rsidRPr="00FF6AA4">
        <w:rPr>
          <w:rFonts w:ascii="Arial" w:eastAsia="Times New Roman" w:hAnsi="Arial" w:cs="Arial"/>
          <w:sz w:val="21"/>
          <w:szCs w:val="21"/>
          <w:lang w:eastAsia="en-AU"/>
        </w:rPr>
        <w:t xml:space="preserve"> Committee, which includes community representatives, Mayors and State and Commonwealth members. </w:t>
      </w:r>
    </w:p>
    <w:bookmarkEnd w:id="7"/>
    <w:p w14:paraId="78AB94D0" w14:textId="77777777" w:rsidR="001C6952" w:rsidRPr="00FF6AA4" w:rsidRDefault="001C6952" w:rsidP="001C6952">
      <w:pPr>
        <w:spacing w:before="240" w:after="200" w:line="276" w:lineRule="auto"/>
        <w:rPr>
          <w:rFonts w:ascii="Arial" w:eastAsia="Times New Roman" w:hAnsi="Arial" w:cs="Arial"/>
          <w:sz w:val="21"/>
          <w:szCs w:val="21"/>
        </w:rPr>
      </w:pPr>
      <w:r w:rsidRPr="00FF6AA4">
        <w:rPr>
          <w:rFonts w:ascii="Arial" w:eastAsia="Times New Roman" w:hAnsi="Arial" w:cs="Arial"/>
          <w:sz w:val="21"/>
          <w:szCs w:val="21"/>
        </w:rPr>
        <w:t>These examples illustrate positive progress by the Queensland Government in terms of enabling self-determination to drive Queensland Government responses and embedding a more collaborative, culturally appropriate approach in the way government responds to community needs.</w:t>
      </w:r>
    </w:p>
    <w:p w14:paraId="6978E340" w14:textId="77777777" w:rsidR="001C6952" w:rsidRPr="00FF6AA4" w:rsidRDefault="001C6952" w:rsidP="001C6952">
      <w:pPr>
        <w:pStyle w:val="Heading3"/>
      </w:pPr>
      <w:bookmarkStart w:id="8" w:name="_Toc78287366"/>
      <w:bookmarkStart w:id="9" w:name="_Toc78355773"/>
      <w:r w:rsidRPr="00FF6AA4">
        <w:t>Path to Treaty</w:t>
      </w:r>
      <w:bookmarkEnd w:id="8"/>
      <w:bookmarkEnd w:id="9"/>
    </w:p>
    <w:p w14:paraId="5DB2F979" w14:textId="77777777" w:rsidR="001C6952" w:rsidRPr="00FF6AA4" w:rsidRDefault="001C6952" w:rsidP="001C6952">
      <w:pPr>
        <w:spacing w:after="200" w:line="276" w:lineRule="auto"/>
        <w:rPr>
          <w:rFonts w:ascii="Arial" w:eastAsia="Times New Roman" w:hAnsi="Arial" w:cs="Arial"/>
          <w:sz w:val="21"/>
          <w:szCs w:val="21"/>
        </w:rPr>
      </w:pPr>
      <w:r w:rsidRPr="00FF6AA4">
        <w:rPr>
          <w:rFonts w:ascii="Arial" w:eastAsia="Times New Roman" w:hAnsi="Arial" w:cs="Arial"/>
          <w:sz w:val="21"/>
          <w:szCs w:val="21"/>
        </w:rPr>
        <w:t xml:space="preserve">The department continues to work to reframe the relationship between Aboriginal and Torres Strait Islander communities and the Queensland Government through the Path to Treaty, which will invest in new ways of working and partnering together. This reform is an historic opportunity to build a future of shared equality and prosperity for all Queenslanders through the key actions of treaty-making and truth-telling. </w:t>
      </w:r>
    </w:p>
    <w:p w14:paraId="36196E06" w14:textId="77777777" w:rsidR="001C6952" w:rsidRPr="00FF6AA4" w:rsidRDefault="001C6952" w:rsidP="001C6952">
      <w:pPr>
        <w:spacing w:after="200" w:line="276" w:lineRule="auto"/>
        <w:rPr>
          <w:rFonts w:ascii="Arial" w:eastAsia="Times New Roman" w:hAnsi="Arial" w:cs="Arial"/>
          <w:sz w:val="21"/>
          <w:szCs w:val="21"/>
        </w:rPr>
      </w:pPr>
      <w:bookmarkStart w:id="10" w:name="_Hlk78285185"/>
      <w:r w:rsidRPr="00FF6AA4">
        <w:rPr>
          <w:rFonts w:ascii="Arial" w:eastAsia="Times New Roman" w:hAnsi="Arial" w:cs="Arial"/>
          <w:sz w:val="21"/>
          <w:szCs w:val="21"/>
        </w:rPr>
        <w:lastRenderedPageBreak/>
        <w:t>A Treaty Advancement Committee (the Committee) was established, as part of the government's response to progress the Path to Treaty in partnership with Aboriginal peoples and Torres Strait Islander peoples, and to develop options and provide independent advice on how to progress treaty-making.</w:t>
      </w:r>
    </w:p>
    <w:bookmarkEnd w:id="10"/>
    <w:p w14:paraId="089EB892" w14:textId="77777777" w:rsidR="001C6952" w:rsidRPr="00FF6AA4" w:rsidRDefault="001C6952" w:rsidP="001C6952">
      <w:pPr>
        <w:spacing w:after="200" w:line="276" w:lineRule="auto"/>
        <w:rPr>
          <w:rFonts w:ascii="Arial" w:eastAsia="Times New Roman" w:hAnsi="Arial" w:cs="Arial"/>
          <w:sz w:val="21"/>
          <w:szCs w:val="21"/>
        </w:rPr>
      </w:pPr>
      <w:r w:rsidRPr="00FF6AA4">
        <w:rPr>
          <w:rFonts w:ascii="Arial" w:eastAsia="Times New Roman" w:hAnsi="Arial" w:cs="Arial"/>
          <w:sz w:val="21"/>
          <w:szCs w:val="21"/>
        </w:rPr>
        <w:t xml:space="preserve">Committee members included former members of the Eminent Panel (Dr Jackie Huggins AM, Mr Mick </w:t>
      </w:r>
      <w:proofErr w:type="spellStart"/>
      <w:r w:rsidRPr="00FF6AA4">
        <w:rPr>
          <w:rFonts w:ascii="Arial" w:eastAsia="Times New Roman" w:hAnsi="Arial" w:cs="Arial"/>
          <w:sz w:val="21"/>
          <w:szCs w:val="21"/>
        </w:rPr>
        <w:t>Gooda</w:t>
      </w:r>
      <w:proofErr w:type="spellEnd"/>
      <w:r w:rsidRPr="00FF6AA4">
        <w:rPr>
          <w:rFonts w:ascii="Arial" w:eastAsia="Times New Roman" w:hAnsi="Arial" w:cs="Arial"/>
          <w:sz w:val="21"/>
          <w:szCs w:val="21"/>
        </w:rPr>
        <w:t xml:space="preserve">, Dr Josephine </w:t>
      </w:r>
      <w:proofErr w:type="spellStart"/>
      <w:r w:rsidRPr="00FF6AA4">
        <w:rPr>
          <w:rFonts w:ascii="Arial" w:eastAsia="Times New Roman" w:hAnsi="Arial" w:cs="Arial"/>
          <w:sz w:val="21"/>
          <w:szCs w:val="21"/>
        </w:rPr>
        <w:t>Bourne</w:t>
      </w:r>
      <w:proofErr w:type="spellEnd"/>
      <w:r w:rsidRPr="00FF6AA4">
        <w:rPr>
          <w:rFonts w:ascii="Arial" w:eastAsia="Times New Roman" w:hAnsi="Arial" w:cs="Arial"/>
          <w:sz w:val="21"/>
          <w:szCs w:val="21"/>
        </w:rPr>
        <w:t xml:space="preserve"> and Emeritus Professor Michael </w:t>
      </w:r>
      <w:proofErr w:type="spellStart"/>
      <w:r w:rsidRPr="00FF6AA4">
        <w:rPr>
          <w:rFonts w:ascii="Arial" w:eastAsia="Times New Roman" w:hAnsi="Arial" w:cs="Arial"/>
          <w:sz w:val="21"/>
          <w:szCs w:val="21"/>
        </w:rPr>
        <w:t>Lavarch</w:t>
      </w:r>
      <w:proofErr w:type="spellEnd"/>
      <w:r w:rsidRPr="00FF6AA4">
        <w:rPr>
          <w:rFonts w:ascii="Arial" w:eastAsia="Times New Roman" w:hAnsi="Arial" w:cs="Arial"/>
          <w:sz w:val="21"/>
          <w:szCs w:val="21"/>
        </w:rPr>
        <w:t xml:space="preserve"> AO) for continuity of expertise and insight, and a new member, Dr Sallyanne Atkinson AO.</w:t>
      </w:r>
    </w:p>
    <w:p w14:paraId="4C1B6B17" w14:textId="77777777" w:rsidR="001C6952" w:rsidRPr="00FF6AA4" w:rsidRDefault="001C6952" w:rsidP="001C6952">
      <w:pPr>
        <w:spacing w:after="120" w:line="240" w:lineRule="auto"/>
        <w:rPr>
          <w:rFonts w:ascii="Arial" w:eastAsia="Times New Roman" w:hAnsi="Arial" w:cs="Arial"/>
          <w:b/>
          <w:bCs/>
          <w:sz w:val="21"/>
          <w:szCs w:val="21"/>
          <w:lang w:eastAsia="en-AU"/>
        </w:rPr>
      </w:pPr>
      <w:bookmarkStart w:id="11" w:name="_Hlk112837159"/>
      <w:r w:rsidRPr="00FF6AA4">
        <w:rPr>
          <w:rFonts w:ascii="Arial" w:eastAsia="Times New Roman" w:hAnsi="Arial" w:cs="Arial"/>
          <w:b/>
          <w:bCs/>
          <w:sz w:val="21"/>
          <w:szCs w:val="21"/>
          <w:lang w:eastAsia="en-AU"/>
        </w:rPr>
        <w:t>Key achievements</w:t>
      </w:r>
    </w:p>
    <w:p w14:paraId="52E83815" w14:textId="77777777" w:rsidR="001C6952" w:rsidRPr="00FF6AA4" w:rsidRDefault="001C6952" w:rsidP="001C6952">
      <w:pPr>
        <w:spacing w:after="120" w:line="240" w:lineRule="auto"/>
        <w:rPr>
          <w:rFonts w:ascii="Arial" w:eastAsia="Calibri" w:hAnsi="Arial" w:cs="Arial"/>
          <w:sz w:val="21"/>
          <w:szCs w:val="21"/>
          <w:lang w:val="en-US"/>
        </w:rPr>
      </w:pPr>
      <w:r w:rsidRPr="00FF6AA4">
        <w:rPr>
          <w:rFonts w:ascii="Arial" w:eastAsia="Calibri" w:hAnsi="Arial" w:cs="Arial"/>
          <w:sz w:val="21"/>
          <w:szCs w:val="21"/>
          <w:lang w:val="en-US"/>
        </w:rPr>
        <w:t>During the reporting period, the department:</w:t>
      </w:r>
    </w:p>
    <w:p w14:paraId="31BC5898" w14:textId="77777777" w:rsidR="001C6952" w:rsidRPr="00FF6AA4" w:rsidRDefault="001C6952" w:rsidP="001C6952">
      <w:pPr>
        <w:numPr>
          <w:ilvl w:val="0"/>
          <w:numId w:val="27"/>
        </w:numPr>
        <w:spacing w:after="20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supported the Treaty Advancement Committee to re-engage with Queenslanders about the Path to Treaty process and next steps</w:t>
      </w:r>
    </w:p>
    <w:p w14:paraId="219F8654" w14:textId="77777777" w:rsidR="001C6952" w:rsidRPr="00FF6AA4" w:rsidRDefault="001C6952" w:rsidP="001C6952">
      <w:pPr>
        <w:numPr>
          <w:ilvl w:val="0"/>
          <w:numId w:val="27"/>
        </w:numPr>
        <w:spacing w:after="20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supported the Treaty Advancement Committee to prepare and deliver their report to the government</w:t>
      </w:r>
    </w:p>
    <w:p w14:paraId="7FF10673" w14:textId="77777777" w:rsidR="001C6952" w:rsidRPr="00FF6AA4" w:rsidRDefault="001C6952" w:rsidP="001C6952">
      <w:pPr>
        <w:numPr>
          <w:ilvl w:val="0"/>
          <w:numId w:val="27"/>
        </w:numPr>
        <w:spacing w:after="20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commenced work to prepare Government agencies for the next steps on the Path to Treaty.</w:t>
      </w:r>
    </w:p>
    <w:p w14:paraId="5C9163FC" w14:textId="77777777" w:rsidR="001C6952" w:rsidRPr="00FF6AA4" w:rsidRDefault="001C6952" w:rsidP="001C6952">
      <w:pPr>
        <w:pStyle w:val="Heading3"/>
      </w:pPr>
      <w:bookmarkStart w:id="12" w:name="_Toc78287367"/>
      <w:bookmarkStart w:id="13" w:name="_Toc78355774"/>
      <w:bookmarkEnd w:id="11"/>
      <w:r w:rsidRPr="00FF6AA4">
        <w:t>Indigenous Voice</w:t>
      </w:r>
      <w:bookmarkEnd w:id="12"/>
      <w:bookmarkEnd w:id="13"/>
      <w:r w:rsidRPr="00FF6AA4">
        <w:t xml:space="preserve"> </w:t>
      </w:r>
    </w:p>
    <w:p w14:paraId="50B59E47" w14:textId="77777777" w:rsidR="001C6952" w:rsidRPr="00FF6AA4" w:rsidRDefault="001C6952" w:rsidP="001C6952">
      <w:pPr>
        <w:spacing w:after="200" w:line="276" w:lineRule="auto"/>
        <w:rPr>
          <w:rFonts w:ascii="Arial" w:eastAsia="Times New Roman" w:hAnsi="Arial" w:cs="Arial"/>
          <w:sz w:val="21"/>
          <w:szCs w:val="21"/>
        </w:rPr>
      </w:pPr>
      <w:r w:rsidRPr="00FF6AA4">
        <w:rPr>
          <w:rFonts w:ascii="Arial" w:eastAsia="Times New Roman" w:hAnsi="Arial" w:cs="Arial"/>
          <w:sz w:val="21"/>
          <w:szCs w:val="21"/>
        </w:rPr>
        <w:t>The department is building on the Queensland Government’s commitment to reframe the relationship with Aboriginal peoples and Torres Strait Islander peoples through Indigenous Voice, which will provide First Nations Queenslanders with a greater say on issues that matter most to them.</w:t>
      </w:r>
    </w:p>
    <w:p w14:paraId="6285DA90" w14:textId="77777777" w:rsidR="001C6952" w:rsidRPr="00FF6AA4" w:rsidRDefault="001C6952" w:rsidP="001C6952">
      <w:pPr>
        <w:spacing w:after="200" w:line="276" w:lineRule="auto"/>
        <w:rPr>
          <w:rFonts w:ascii="Arial" w:eastAsia="Times New Roman" w:hAnsi="Arial" w:cs="Arial"/>
          <w:sz w:val="21"/>
          <w:szCs w:val="21"/>
        </w:rPr>
      </w:pPr>
      <w:r w:rsidRPr="00FF6AA4">
        <w:rPr>
          <w:rFonts w:ascii="Arial" w:eastAsia="Times New Roman" w:hAnsi="Arial" w:cs="Arial"/>
          <w:sz w:val="21"/>
          <w:szCs w:val="21"/>
        </w:rPr>
        <w:t xml:space="preserve">A First Nations Consultative Committee has been established to co-design an Indigenous Voice model for Queensland informed by Aboriginal peoples and Torres Strait Islander peoples’ views and aspirations. The Committee will draw on their experience and expertise to consider a range of Indigenous Voice options, including the establishment of a </w:t>
      </w:r>
      <w:proofErr w:type="spellStart"/>
      <w:r w:rsidRPr="00FF6AA4">
        <w:rPr>
          <w:rFonts w:ascii="Arial" w:eastAsia="Times New Roman" w:hAnsi="Arial" w:cs="Arial"/>
          <w:sz w:val="21"/>
          <w:szCs w:val="21"/>
        </w:rPr>
        <w:t>statewide</w:t>
      </w:r>
      <w:proofErr w:type="spellEnd"/>
      <w:r w:rsidRPr="00FF6AA4">
        <w:rPr>
          <w:rFonts w:ascii="Arial" w:eastAsia="Times New Roman" w:hAnsi="Arial" w:cs="Arial"/>
          <w:sz w:val="21"/>
          <w:szCs w:val="21"/>
        </w:rPr>
        <w:t xml:space="preserve"> Indigenous Voice body. </w:t>
      </w:r>
    </w:p>
    <w:p w14:paraId="441EBF2C" w14:textId="77777777" w:rsidR="001C6952" w:rsidRPr="00FF6AA4" w:rsidRDefault="001C6952" w:rsidP="001C6952">
      <w:pPr>
        <w:spacing w:after="200" w:line="276" w:lineRule="auto"/>
        <w:rPr>
          <w:rFonts w:ascii="Arial" w:eastAsia="Times New Roman" w:hAnsi="Arial" w:cs="Arial"/>
          <w:sz w:val="21"/>
          <w:szCs w:val="21"/>
        </w:rPr>
      </w:pPr>
      <w:r w:rsidRPr="00FF6AA4">
        <w:rPr>
          <w:rFonts w:ascii="Arial" w:eastAsia="Times New Roman" w:hAnsi="Arial" w:cs="Arial"/>
          <w:sz w:val="21"/>
          <w:szCs w:val="21"/>
        </w:rPr>
        <w:t xml:space="preserve">Committee members represent eight regions across the state and include Mrs Patricia Lees AM (Gulf and West), Mr Edward Smallwood (North Queensland), Mr Terry </w:t>
      </w:r>
      <w:proofErr w:type="spellStart"/>
      <w:r w:rsidRPr="00FF6AA4">
        <w:rPr>
          <w:rFonts w:ascii="Arial" w:eastAsia="Times New Roman" w:hAnsi="Arial" w:cs="Arial"/>
          <w:sz w:val="21"/>
          <w:szCs w:val="21"/>
        </w:rPr>
        <w:t>O’Shane</w:t>
      </w:r>
      <w:proofErr w:type="spellEnd"/>
      <w:r w:rsidRPr="00FF6AA4">
        <w:rPr>
          <w:rFonts w:ascii="Arial" w:eastAsia="Times New Roman" w:hAnsi="Arial" w:cs="Arial"/>
          <w:sz w:val="21"/>
          <w:szCs w:val="21"/>
        </w:rPr>
        <w:t xml:space="preserve"> (Far North Queensland), Ms Karen Dini</w:t>
      </w:r>
      <w:r w:rsidRPr="00FF6AA4">
        <w:rPr>
          <w:rFonts w:ascii="Arial" w:eastAsia="Times New Roman" w:hAnsi="Arial" w:cs="Arial"/>
          <w:sz w:val="21"/>
          <w:szCs w:val="21"/>
        </w:rPr>
        <w:noBreakHyphen/>
        <w:t xml:space="preserve">Paul (Cape York Peninsula), Ms Kerry </w:t>
      </w:r>
      <w:proofErr w:type="spellStart"/>
      <w:r w:rsidRPr="00FF6AA4">
        <w:rPr>
          <w:rFonts w:ascii="Arial" w:eastAsia="Times New Roman" w:hAnsi="Arial" w:cs="Arial"/>
          <w:sz w:val="21"/>
          <w:szCs w:val="21"/>
        </w:rPr>
        <w:t>Crumblin</w:t>
      </w:r>
      <w:proofErr w:type="spellEnd"/>
      <w:r w:rsidRPr="00FF6AA4">
        <w:rPr>
          <w:rFonts w:ascii="Arial" w:eastAsia="Times New Roman" w:hAnsi="Arial" w:cs="Arial"/>
          <w:sz w:val="21"/>
          <w:szCs w:val="21"/>
        </w:rPr>
        <w:t xml:space="preserve"> (Southwest), Mr Cameron Costello (Southeast), Mr Joshua Gorringe (Central Queensland), and Ms </w:t>
      </w:r>
      <w:proofErr w:type="spellStart"/>
      <w:r w:rsidRPr="00FF6AA4">
        <w:rPr>
          <w:rFonts w:ascii="Arial" w:eastAsia="Times New Roman" w:hAnsi="Arial" w:cs="Arial"/>
          <w:sz w:val="21"/>
          <w:szCs w:val="21"/>
        </w:rPr>
        <w:t>Talei</w:t>
      </w:r>
      <w:proofErr w:type="spellEnd"/>
      <w:r w:rsidRPr="00FF6AA4">
        <w:rPr>
          <w:rFonts w:ascii="Arial" w:eastAsia="Times New Roman" w:hAnsi="Arial" w:cs="Arial"/>
          <w:sz w:val="21"/>
          <w:szCs w:val="21"/>
        </w:rPr>
        <w:t xml:space="preserve"> Elu (Torres Strait). </w:t>
      </w:r>
    </w:p>
    <w:p w14:paraId="6A98D44C" w14:textId="77777777" w:rsidR="001C6952" w:rsidRPr="00FF6AA4" w:rsidRDefault="001C6952" w:rsidP="001C6952">
      <w:pPr>
        <w:spacing w:after="200" w:line="276" w:lineRule="auto"/>
        <w:rPr>
          <w:rFonts w:ascii="Arial" w:eastAsia="Times New Roman" w:hAnsi="Arial" w:cs="Arial"/>
          <w:sz w:val="21"/>
          <w:szCs w:val="21"/>
        </w:rPr>
      </w:pPr>
      <w:r w:rsidRPr="00FF6AA4">
        <w:rPr>
          <w:rFonts w:ascii="Arial" w:eastAsia="Times New Roman" w:hAnsi="Arial" w:cs="Arial"/>
          <w:sz w:val="21"/>
          <w:szCs w:val="21"/>
        </w:rPr>
        <w:t>The Committee’s work will inform Queensland’s continued input to the national Indigenous Voice process and link with existing and emerging voice structures, including those provided through LTC, Path to Treaty and Closing the Gap.</w:t>
      </w:r>
    </w:p>
    <w:p w14:paraId="0415553C" w14:textId="77777777" w:rsidR="001C6952" w:rsidRPr="00FF6AA4" w:rsidRDefault="001C6952" w:rsidP="001C6952">
      <w:pPr>
        <w:spacing w:after="120" w:line="240" w:lineRule="auto"/>
        <w:rPr>
          <w:rFonts w:ascii="Arial" w:eastAsia="Times New Roman" w:hAnsi="Arial" w:cs="Arial"/>
          <w:b/>
          <w:bCs/>
          <w:sz w:val="21"/>
          <w:szCs w:val="21"/>
          <w:lang w:eastAsia="en-AU"/>
        </w:rPr>
      </w:pPr>
      <w:bookmarkStart w:id="14" w:name="_Hlk112837192"/>
      <w:r w:rsidRPr="00FF6AA4">
        <w:rPr>
          <w:rFonts w:ascii="Arial" w:eastAsia="Times New Roman" w:hAnsi="Arial" w:cs="Arial"/>
          <w:b/>
          <w:bCs/>
          <w:sz w:val="21"/>
          <w:szCs w:val="21"/>
          <w:lang w:eastAsia="en-AU"/>
        </w:rPr>
        <w:t xml:space="preserve">Key achievements </w:t>
      </w:r>
    </w:p>
    <w:p w14:paraId="4173884F" w14:textId="77777777" w:rsidR="001C6952" w:rsidRPr="00FF6AA4" w:rsidRDefault="001C6952" w:rsidP="001C6952">
      <w:pPr>
        <w:spacing w:after="120" w:line="240" w:lineRule="auto"/>
        <w:rPr>
          <w:rFonts w:ascii="Arial" w:eastAsia="Times New Roman" w:hAnsi="Arial" w:cs="Arial"/>
          <w:bCs/>
          <w:sz w:val="21"/>
          <w:szCs w:val="21"/>
        </w:rPr>
      </w:pPr>
      <w:r w:rsidRPr="00FF6AA4">
        <w:rPr>
          <w:rFonts w:ascii="Arial" w:eastAsia="Times New Roman" w:hAnsi="Arial" w:cs="Arial"/>
          <w:bCs/>
          <w:sz w:val="21"/>
          <w:szCs w:val="21"/>
        </w:rPr>
        <w:t>During the reporting period, the department:</w:t>
      </w:r>
    </w:p>
    <w:p w14:paraId="08410A4E" w14:textId="77777777" w:rsidR="001C6952" w:rsidRPr="00FF6AA4" w:rsidRDefault="001C6952" w:rsidP="001C6952">
      <w:pPr>
        <w:numPr>
          <w:ilvl w:val="0"/>
          <w:numId w:val="20"/>
        </w:numPr>
        <w:spacing w:after="120" w:line="276" w:lineRule="auto"/>
        <w:contextualSpacing/>
        <w:rPr>
          <w:rFonts w:ascii="Arial" w:eastAsia="Times New Roman" w:hAnsi="Arial" w:cs="Arial"/>
          <w:sz w:val="21"/>
          <w:szCs w:val="21"/>
          <w:lang w:eastAsia="en-AU"/>
        </w:rPr>
      </w:pPr>
      <w:r w:rsidRPr="00FF6AA4">
        <w:rPr>
          <w:rFonts w:ascii="Arial" w:eastAsia="Times New Roman" w:hAnsi="Arial" w:cs="Arial"/>
          <w:sz w:val="21"/>
          <w:szCs w:val="21"/>
          <w:lang w:eastAsia="en-AU"/>
        </w:rPr>
        <w:t>undertook a public Expression of Interest process in late 2021 for membership on the First Nations Consultative Committee.</w:t>
      </w:r>
    </w:p>
    <w:p w14:paraId="42351060" w14:textId="77777777" w:rsidR="001C6952" w:rsidRPr="00FF6AA4" w:rsidRDefault="001C6952" w:rsidP="001C6952">
      <w:pPr>
        <w:pStyle w:val="Heading3"/>
      </w:pPr>
      <w:bookmarkStart w:id="15" w:name="_Toc78287365"/>
      <w:bookmarkStart w:id="16" w:name="_Toc78355772"/>
      <w:bookmarkStart w:id="17" w:name="_Hlk112837298"/>
      <w:bookmarkStart w:id="18" w:name="_Hlk78185754"/>
      <w:bookmarkStart w:id="19" w:name="_Toc78287368"/>
      <w:bookmarkStart w:id="20" w:name="_Toc78355775"/>
      <w:bookmarkEnd w:id="14"/>
      <w:r w:rsidRPr="00FF6AA4">
        <w:t>Implementing the new National Agreement on Closing the Gap</w:t>
      </w:r>
      <w:bookmarkEnd w:id="15"/>
      <w:bookmarkEnd w:id="16"/>
    </w:p>
    <w:bookmarkEnd w:id="17"/>
    <w:p w14:paraId="08C21C01" w14:textId="77777777" w:rsidR="001C6952" w:rsidRPr="00FF6AA4" w:rsidRDefault="001C6952" w:rsidP="001C6952">
      <w:pPr>
        <w:spacing w:after="200" w:line="276" w:lineRule="auto"/>
        <w:rPr>
          <w:rFonts w:ascii="Arial" w:eastAsia="Times New Roman" w:hAnsi="Arial" w:cs="Arial"/>
          <w:sz w:val="21"/>
          <w:szCs w:val="21"/>
        </w:rPr>
      </w:pPr>
      <w:r w:rsidRPr="00FF6AA4">
        <w:rPr>
          <w:rFonts w:ascii="Arial" w:eastAsia="Times New Roman" w:hAnsi="Arial" w:cs="Arial"/>
          <w:sz w:val="21"/>
          <w:szCs w:val="21"/>
        </w:rPr>
        <w:t xml:space="preserve">The </w:t>
      </w:r>
      <w:r w:rsidRPr="00FF6AA4">
        <w:rPr>
          <w:rFonts w:ascii="Arial" w:eastAsia="Times New Roman" w:hAnsi="Arial" w:cs="Arial"/>
          <w:i/>
          <w:sz w:val="21"/>
          <w:szCs w:val="21"/>
        </w:rPr>
        <w:t xml:space="preserve">National Agreement on Closing the Gap </w:t>
      </w:r>
      <w:r w:rsidRPr="00FF6AA4">
        <w:rPr>
          <w:rFonts w:ascii="Arial" w:eastAsia="Times New Roman" w:hAnsi="Arial" w:cs="Arial"/>
          <w:iCs/>
          <w:sz w:val="21"/>
          <w:szCs w:val="21"/>
        </w:rPr>
        <w:t>(National Agreement),</w:t>
      </w:r>
      <w:r w:rsidRPr="00FF6AA4">
        <w:rPr>
          <w:rFonts w:ascii="Arial" w:eastAsia="Times New Roman" w:hAnsi="Arial" w:cs="Arial"/>
          <w:sz w:val="21"/>
          <w:szCs w:val="21"/>
        </w:rPr>
        <w:t xml:space="preserve"> signed by the Queensland Government, was launched on 30 July 2020. The National Agreement commits governments to building the capability and capacity of the community-controlled sector, recognising that this is critical to improving life outcomes for Aboriginal peoples and Torres Strait Islander peoples by ensuring that self-determination and equity are the underpinning principles for driving change.</w:t>
      </w:r>
      <w:bookmarkEnd w:id="18"/>
    </w:p>
    <w:p w14:paraId="19B8FFC6" w14:textId="77777777" w:rsidR="001C6952" w:rsidRPr="00FF6AA4" w:rsidRDefault="001C6952" w:rsidP="001C6952">
      <w:pPr>
        <w:spacing w:after="120" w:line="240" w:lineRule="auto"/>
        <w:rPr>
          <w:rFonts w:ascii="Arial" w:eastAsia="Times New Roman" w:hAnsi="Arial" w:cs="Arial"/>
          <w:b/>
          <w:bCs/>
          <w:sz w:val="21"/>
          <w:szCs w:val="21"/>
        </w:rPr>
      </w:pPr>
      <w:bookmarkStart w:id="21" w:name="_Hlk112837286"/>
      <w:r w:rsidRPr="00FF6AA4">
        <w:rPr>
          <w:rFonts w:ascii="Arial" w:eastAsia="Times New Roman" w:hAnsi="Arial" w:cs="Arial"/>
          <w:b/>
          <w:bCs/>
          <w:sz w:val="21"/>
          <w:szCs w:val="21"/>
        </w:rPr>
        <w:t xml:space="preserve">Key achievements </w:t>
      </w:r>
    </w:p>
    <w:p w14:paraId="69390540" w14:textId="77777777" w:rsidR="001C6952" w:rsidRPr="00FF6AA4" w:rsidRDefault="001C6952" w:rsidP="001C6952">
      <w:pPr>
        <w:spacing w:after="120" w:line="240" w:lineRule="auto"/>
        <w:rPr>
          <w:rFonts w:ascii="Arial" w:eastAsia="Times New Roman" w:hAnsi="Arial" w:cs="Arial"/>
          <w:sz w:val="21"/>
          <w:szCs w:val="21"/>
        </w:rPr>
      </w:pPr>
      <w:bookmarkStart w:id="22" w:name="_Hlk112837324"/>
      <w:bookmarkEnd w:id="21"/>
      <w:r w:rsidRPr="00FF6AA4">
        <w:rPr>
          <w:rFonts w:ascii="Arial" w:eastAsia="Times New Roman" w:hAnsi="Arial" w:cs="Arial"/>
          <w:sz w:val="21"/>
          <w:szCs w:val="21"/>
        </w:rPr>
        <w:t>During the reporting period, the department:</w:t>
      </w:r>
    </w:p>
    <w:p w14:paraId="4B8B5C8A" w14:textId="77777777" w:rsidR="001C6952" w:rsidRPr="00FF6AA4" w:rsidRDefault="001C6952" w:rsidP="001C6952">
      <w:pPr>
        <w:numPr>
          <w:ilvl w:val="0"/>
          <w:numId w:val="19"/>
        </w:numPr>
        <w:spacing w:after="120" w:line="276" w:lineRule="auto"/>
        <w:contextualSpacing/>
        <w:rPr>
          <w:rFonts w:ascii="Arial" w:eastAsia="Times New Roman" w:hAnsi="Arial" w:cs="Arial"/>
          <w:sz w:val="21"/>
          <w:szCs w:val="21"/>
          <w:lang w:eastAsia="en-AU"/>
        </w:rPr>
      </w:pPr>
      <w:r w:rsidRPr="00FF6AA4">
        <w:rPr>
          <w:rFonts w:ascii="Arial" w:eastAsia="Times New Roman" w:hAnsi="Arial" w:cs="Arial"/>
          <w:sz w:val="21"/>
          <w:szCs w:val="21"/>
          <w:lang w:eastAsia="en-AU"/>
        </w:rPr>
        <w:t xml:space="preserve">released Queensland’s 2021 Closing the Gap implementation plan </w:t>
      </w:r>
    </w:p>
    <w:p w14:paraId="3C69F060" w14:textId="77777777" w:rsidR="001C6952" w:rsidRPr="00FF6AA4" w:rsidRDefault="001C6952" w:rsidP="001C6952">
      <w:pPr>
        <w:numPr>
          <w:ilvl w:val="0"/>
          <w:numId w:val="19"/>
        </w:numPr>
        <w:spacing w:after="120" w:line="276" w:lineRule="auto"/>
        <w:contextualSpacing/>
        <w:rPr>
          <w:rFonts w:ascii="Arial" w:eastAsia="Times New Roman" w:hAnsi="Arial" w:cs="Arial"/>
          <w:sz w:val="21"/>
          <w:szCs w:val="21"/>
          <w:lang w:eastAsia="en-AU"/>
        </w:rPr>
      </w:pPr>
      <w:r w:rsidRPr="00FF6AA4">
        <w:rPr>
          <w:rFonts w:ascii="Arial" w:eastAsia="Times New Roman" w:hAnsi="Arial" w:cs="Arial"/>
          <w:sz w:val="21"/>
          <w:szCs w:val="21"/>
          <w:lang w:eastAsia="en-AU"/>
        </w:rPr>
        <w:t>provided funding of $0.255 million in 2021-2022 out of a total of $2.43 million over four years to support the support the Queensland Aboriginal and Torres Strait Islander Coalition to co-design Queensland’s implementation plans and broader Closing the Gap initiatives</w:t>
      </w:r>
    </w:p>
    <w:p w14:paraId="47376F56" w14:textId="77777777" w:rsidR="001C6952" w:rsidRPr="00FF6AA4" w:rsidRDefault="001C6952" w:rsidP="001C6952">
      <w:pPr>
        <w:numPr>
          <w:ilvl w:val="0"/>
          <w:numId w:val="19"/>
        </w:numPr>
        <w:spacing w:after="120" w:line="276" w:lineRule="auto"/>
        <w:contextualSpacing/>
        <w:rPr>
          <w:rFonts w:ascii="Arial" w:eastAsia="Times New Roman" w:hAnsi="Arial" w:cs="Arial"/>
          <w:sz w:val="21"/>
          <w:szCs w:val="21"/>
          <w:lang w:eastAsia="en-AU"/>
        </w:rPr>
      </w:pPr>
      <w:bookmarkStart w:id="23" w:name="_Hlk115261307"/>
      <w:r w:rsidRPr="00FF6AA4">
        <w:rPr>
          <w:rFonts w:ascii="Arial" w:eastAsia="Times New Roman" w:hAnsi="Arial" w:cs="Arial"/>
          <w:sz w:val="21"/>
          <w:szCs w:val="21"/>
          <w:lang w:eastAsia="en-AU"/>
        </w:rPr>
        <w:lastRenderedPageBreak/>
        <w:t xml:space="preserve">supported Ministerial contributions to the Joint Council on Closing the Gap, and the </w:t>
      </w:r>
      <w:bookmarkStart w:id="24" w:name="_Hlk115261879"/>
      <w:r w:rsidRPr="00FF6AA4">
        <w:rPr>
          <w:rFonts w:ascii="Arial" w:eastAsia="Times New Roman" w:hAnsi="Arial" w:cs="Arial"/>
          <w:sz w:val="21"/>
          <w:szCs w:val="21"/>
          <w:lang w:eastAsia="en-AU"/>
        </w:rPr>
        <w:t>National Federation Reform Council</w:t>
      </w:r>
      <w:bookmarkEnd w:id="24"/>
      <w:r w:rsidRPr="00FF6AA4">
        <w:rPr>
          <w:rFonts w:ascii="Arial" w:eastAsia="Times New Roman" w:hAnsi="Arial" w:cs="Arial"/>
          <w:sz w:val="21"/>
          <w:szCs w:val="21"/>
          <w:lang w:eastAsia="en-AU"/>
        </w:rPr>
        <w:t xml:space="preserve"> - Indigenous Affairs Taskforce.</w:t>
      </w:r>
    </w:p>
    <w:bookmarkEnd w:id="22"/>
    <w:bookmarkEnd w:id="23"/>
    <w:p w14:paraId="34B715A0" w14:textId="77777777" w:rsidR="001C6952" w:rsidRPr="00FF6AA4" w:rsidRDefault="001C6952" w:rsidP="001C6952">
      <w:pPr>
        <w:spacing w:before="240" w:after="200" w:line="276" w:lineRule="auto"/>
        <w:rPr>
          <w:rFonts w:ascii="Arial" w:eastAsia="Times New Roman" w:hAnsi="Arial" w:cs="Arial"/>
          <w:sz w:val="21"/>
          <w:szCs w:val="21"/>
        </w:rPr>
      </w:pPr>
      <w:r w:rsidRPr="00FF6AA4">
        <w:rPr>
          <w:rFonts w:ascii="Arial" w:eastAsia="Times New Roman" w:hAnsi="Arial" w:cs="Arial"/>
          <w:sz w:val="21"/>
          <w:szCs w:val="21"/>
        </w:rPr>
        <w:t xml:space="preserve">Information about the implementation plan and progress report can be found on the department’s internet site: </w:t>
      </w:r>
      <w:hyperlink r:id="rId7" w:history="1">
        <w:r w:rsidRPr="00FF6AA4">
          <w:rPr>
            <w:rFonts w:ascii="Arial" w:eastAsia="Times New Roman" w:hAnsi="Arial" w:cs="Arial"/>
            <w:sz w:val="21"/>
            <w:szCs w:val="21"/>
            <w:u w:val="single"/>
          </w:rPr>
          <w:t>https://www.dsdsatsip.qld.gov.au/our-work/aboriginal-torres-strait-islander-partnerships/reconciliation-tracks-treaty/closing-gap</w:t>
        </w:r>
      </w:hyperlink>
    </w:p>
    <w:p w14:paraId="6EC57DBA" w14:textId="77777777" w:rsidR="001C6952" w:rsidRPr="00FF6AA4" w:rsidRDefault="001C6952" w:rsidP="001C6952">
      <w:pPr>
        <w:pStyle w:val="Heading3"/>
      </w:pPr>
      <w:bookmarkStart w:id="25" w:name="_Hlk112837360"/>
      <w:r w:rsidRPr="00FF6AA4">
        <w:t>Aboriginal and Torres Strait Islander cultural heritage</w:t>
      </w:r>
      <w:bookmarkEnd w:id="6"/>
      <w:bookmarkEnd w:id="19"/>
      <w:bookmarkEnd w:id="20"/>
    </w:p>
    <w:bookmarkEnd w:id="25"/>
    <w:p w14:paraId="29754A46" w14:textId="77777777" w:rsidR="001C6952" w:rsidRPr="00FF6AA4" w:rsidRDefault="001C6952" w:rsidP="001C6952">
      <w:pPr>
        <w:spacing w:after="200" w:line="276" w:lineRule="auto"/>
        <w:rPr>
          <w:rFonts w:ascii="Arial" w:eastAsia="Calibri" w:hAnsi="Arial" w:cs="Arial"/>
          <w:sz w:val="21"/>
          <w:szCs w:val="21"/>
          <w:lang w:val="en-US"/>
        </w:rPr>
      </w:pPr>
      <w:r w:rsidRPr="00FF6AA4">
        <w:rPr>
          <w:rFonts w:ascii="Arial" w:eastAsia="Calibri" w:hAnsi="Arial" w:cs="Arial"/>
          <w:spacing w:val="-2"/>
          <w:sz w:val="21"/>
          <w:szCs w:val="21"/>
          <w:lang w:val="en-US"/>
        </w:rPr>
        <w:t>The department, through the administration of the</w:t>
      </w:r>
      <w:r w:rsidRPr="00FF6AA4">
        <w:rPr>
          <w:rFonts w:ascii="Arial" w:eastAsia="Calibri" w:hAnsi="Arial" w:cs="Arial"/>
          <w:sz w:val="21"/>
          <w:szCs w:val="21"/>
          <w:lang w:val="en-US"/>
        </w:rPr>
        <w:t xml:space="preserve"> </w:t>
      </w:r>
      <w:r w:rsidRPr="00FF6AA4">
        <w:rPr>
          <w:rFonts w:ascii="Arial" w:eastAsia="Calibri" w:hAnsi="Arial" w:cs="Arial"/>
          <w:i/>
          <w:sz w:val="21"/>
          <w:szCs w:val="21"/>
          <w:lang w:val="en-US"/>
        </w:rPr>
        <w:t>Aboriginal</w:t>
      </w:r>
      <w:r w:rsidRPr="00FF6AA4">
        <w:rPr>
          <w:rFonts w:ascii="Arial" w:eastAsia="Calibri" w:hAnsi="Arial" w:cs="Arial"/>
          <w:i/>
          <w:spacing w:val="-9"/>
          <w:sz w:val="21"/>
          <w:szCs w:val="21"/>
          <w:lang w:val="en-US"/>
        </w:rPr>
        <w:t xml:space="preserve"> </w:t>
      </w:r>
      <w:r w:rsidRPr="00FF6AA4">
        <w:rPr>
          <w:rFonts w:ascii="Arial" w:eastAsia="Calibri" w:hAnsi="Arial" w:cs="Arial"/>
          <w:i/>
          <w:spacing w:val="-2"/>
          <w:sz w:val="21"/>
          <w:szCs w:val="21"/>
          <w:lang w:val="en-US"/>
        </w:rPr>
        <w:t>C</w:t>
      </w:r>
      <w:r w:rsidRPr="00FF6AA4">
        <w:rPr>
          <w:rFonts w:ascii="Arial" w:eastAsia="Calibri" w:hAnsi="Arial" w:cs="Arial"/>
          <w:i/>
          <w:spacing w:val="-3"/>
          <w:sz w:val="21"/>
          <w:szCs w:val="21"/>
          <w:lang w:val="en-US"/>
        </w:rPr>
        <w:t>ult</w:t>
      </w:r>
      <w:r w:rsidRPr="00FF6AA4">
        <w:rPr>
          <w:rFonts w:ascii="Arial" w:eastAsia="Calibri" w:hAnsi="Arial" w:cs="Arial"/>
          <w:i/>
          <w:spacing w:val="-2"/>
          <w:sz w:val="21"/>
          <w:szCs w:val="21"/>
          <w:lang w:val="en-US"/>
        </w:rPr>
        <w:t>ur</w:t>
      </w:r>
      <w:r w:rsidRPr="00FF6AA4">
        <w:rPr>
          <w:rFonts w:ascii="Arial" w:eastAsia="Calibri" w:hAnsi="Arial" w:cs="Arial"/>
          <w:i/>
          <w:spacing w:val="-3"/>
          <w:sz w:val="21"/>
          <w:szCs w:val="21"/>
          <w:lang w:val="en-US"/>
        </w:rPr>
        <w:t>a</w:t>
      </w:r>
      <w:r w:rsidRPr="00FF6AA4">
        <w:rPr>
          <w:rFonts w:ascii="Arial" w:eastAsia="Calibri" w:hAnsi="Arial" w:cs="Arial"/>
          <w:i/>
          <w:spacing w:val="-2"/>
          <w:sz w:val="21"/>
          <w:szCs w:val="21"/>
          <w:lang w:val="en-US"/>
        </w:rPr>
        <w:t>l</w:t>
      </w:r>
      <w:r w:rsidRPr="00FF6AA4">
        <w:rPr>
          <w:rFonts w:ascii="Arial" w:eastAsia="Calibri" w:hAnsi="Arial" w:cs="Arial"/>
          <w:i/>
          <w:spacing w:val="-8"/>
          <w:sz w:val="21"/>
          <w:szCs w:val="21"/>
          <w:lang w:val="en-US"/>
        </w:rPr>
        <w:t xml:space="preserve"> </w:t>
      </w:r>
      <w:r w:rsidRPr="00FF6AA4">
        <w:rPr>
          <w:rFonts w:ascii="Arial" w:eastAsia="Calibri" w:hAnsi="Arial" w:cs="Arial"/>
          <w:i/>
          <w:spacing w:val="-2"/>
          <w:sz w:val="21"/>
          <w:szCs w:val="21"/>
          <w:lang w:val="en-US"/>
        </w:rPr>
        <w:t>Herita</w:t>
      </w:r>
      <w:r w:rsidRPr="00FF6AA4">
        <w:rPr>
          <w:rFonts w:ascii="Arial" w:eastAsia="Calibri" w:hAnsi="Arial" w:cs="Arial"/>
          <w:i/>
          <w:spacing w:val="-1"/>
          <w:sz w:val="21"/>
          <w:szCs w:val="21"/>
          <w:lang w:val="en-US"/>
        </w:rPr>
        <w:t>ge</w:t>
      </w:r>
      <w:r w:rsidRPr="00FF6AA4">
        <w:rPr>
          <w:rFonts w:ascii="Arial" w:eastAsia="Calibri" w:hAnsi="Arial" w:cs="Arial"/>
          <w:i/>
          <w:spacing w:val="-8"/>
          <w:sz w:val="21"/>
          <w:szCs w:val="21"/>
          <w:lang w:val="en-US"/>
        </w:rPr>
        <w:t xml:space="preserve"> </w:t>
      </w:r>
      <w:r w:rsidRPr="00FF6AA4">
        <w:rPr>
          <w:rFonts w:ascii="Arial" w:eastAsia="Calibri" w:hAnsi="Arial" w:cs="Arial"/>
          <w:i/>
          <w:sz w:val="21"/>
          <w:szCs w:val="21"/>
          <w:lang w:val="en-US"/>
        </w:rPr>
        <w:t>Act</w:t>
      </w:r>
      <w:r w:rsidRPr="00FF6AA4">
        <w:rPr>
          <w:rFonts w:ascii="Arial" w:eastAsia="Calibri" w:hAnsi="Arial" w:cs="Arial"/>
          <w:i/>
          <w:spacing w:val="-10"/>
          <w:sz w:val="21"/>
          <w:szCs w:val="21"/>
          <w:lang w:val="en-US"/>
        </w:rPr>
        <w:t xml:space="preserve"> </w:t>
      </w:r>
      <w:r w:rsidRPr="00FF6AA4">
        <w:rPr>
          <w:rFonts w:ascii="Arial" w:eastAsia="Calibri" w:hAnsi="Arial" w:cs="Arial"/>
          <w:i/>
          <w:spacing w:val="-3"/>
          <w:sz w:val="21"/>
          <w:szCs w:val="21"/>
          <w:lang w:val="en-US"/>
        </w:rPr>
        <w:t>200</w:t>
      </w:r>
      <w:r w:rsidRPr="00FF6AA4">
        <w:rPr>
          <w:rFonts w:ascii="Arial" w:eastAsia="Calibri" w:hAnsi="Arial" w:cs="Arial"/>
          <w:i/>
          <w:spacing w:val="-4"/>
          <w:sz w:val="21"/>
          <w:szCs w:val="21"/>
          <w:lang w:val="en-US"/>
        </w:rPr>
        <w:t>3</w:t>
      </w:r>
      <w:r w:rsidRPr="00FF6AA4">
        <w:rPr>
          <w:rFonts w:ascii="Arial" w:eastAsia="Calibri" w:hAnsi="Arial" w:cs="Arial"/>
          <w:i/>
          <w:spacing w:val="-8"/>
          <w:sz w:val="21"/>
          <w:szCs w:val="21"/>
          <w:lang w:val="en-US"/>
        </w:rPr>
        <w:t xml:space="preserve"> </w:t>
      </w:r>
      <w:r w:rsidRPr="00FF6AA4">
        <w:rPr>
          <w:rFonts w:ascii="Arial" w:eastAsia="Calibri" w:hAnsi="Arial" w:cs="Arial"/>
          <w:sz w:val="21"/>
          <w:szCs w:val="21"/>
          <w:lang w:val="en-US"/>
        </w:rPr>
        <w:t>and</w:t>
      </w:r>
      <w:r w:rsidRPr="00FF6AA4">
        <w:rPr>
          <w:rFonts w:ascii="Arial" w:eastAsia="Calibri" w:hAnsi="Arial" w:cs="Arial"/>
          <w:spacing w:val="-9"/>
          <w:sz w:val="21"/>
          <w:szCs w:val="21"/>
          <w:lang w:val="en-US"/>
        </w:rPr>
        <w:t xml:space="preserve"> </w:t>
      </w:r>
      <w:r w:rsidRPr="00FF6AA4">
        <w:rPr>
          <w:rFonts w:ascii="Arial" w:eastAsia="Calibri" w:hAnsi="Arial" w:cs="Arial"/>
          <w:sz w:val="21"/>
          <w:szCs w:val="21"/>
          <w:lang w:val="en-US"/>
        </w:rPr>
        <w:t>the</w:t>
      </w:r>
      <w:r w:rsidRPr="00FF6AA4">
        <w:rPr>
          <w:rFonts w:ascii="Arial" w:eastAsia="Calibri" w:hAnsi="Arial" w:cs="Arial"/>
          <w:spacing w:val="-7"/>
          <w:sz w:val="21"/>
          <w:szCs w:val="21"/>
          <w:lang w:val="en-US"/>
        </w:rPr>
        <w:t xml:space="preserve"> </w:t>
      </w:r>
      <w:r w:rsidRPr="00FF6AA4">
        <w:rPr>
          <w:rFonts w:ascii="Arial" w:eastAsia="Calibri" w:hAnsi="Arial" w:cs="Arial"/>
          <w:i/>
          <w:spacing w:val="-3"/>
          <w:sz w:val="21"/>
          <w:szCs w:val="21"/>
          <w:lang w:val="en-US"/>
        </w:rPr>
        <w:t>Torre</w:t>
      </w:r>
      <w:r w:rsidRPr="00FF6AA4">
        <w:rPr>
          <w:rFonts w:ascii="Arial" w:eastAsia="Calibri" w:hAnsi="Arial" w:cs="Arial"/>
          <w:i/>
          <w:spacing w:val="-2"/>
          <w:sz w:val="21"/>
          <w:szCs w:val="21"/>
          <w:lang w:val="en-US"/>
        </w:rPr>
        <w:t>s</w:t>
      </w:r>
      <w:r w:rsidRPr="00FF6AA4">
        <w:rPr>
          <w:rFonts w:ascii="Arial" w:eastAsia="Calibri" w:hAnsi="Arial" w:cs="Arial"/>
          <w:i/>
          <w:spacing w:val="-10"/>
          <w:sz w:val="21"/>
          <w:szCs w:val="21"/>
          <w:lang w:val="en-US"/>
        </w:rPr>
        <w:t xml:space="preserve"> </w:t>
      </w:r>
      <w:r w:rsidRPr="00FF6AA4">
        <w:rPr>
          <w:rFonts w:ascii="Arial" w:eastAsia="Calibri" w:hAnsi="Arial" w:cs="Arial"/>
          <w:i/>
          <w:spacing w:val="-2"/>
          <w:sz w:val="21"/>
          <w:szCs w:val="21"/>
          <w:lang w:val="en-US"/>
        </w:rPr>
        <w:t>S</w:t>
      </w:r>
      <w:r w:rsidRPr="00FF6AA4">
        <w:rPr>
          <w:rFonts w:ascii="Arial" w:eastAsia="Calibri" w:hAnsi="Arial" w:cs="Arial"/>
          <w:i/>
          <w:spacing w:val="-3"/>
          <w:sz w:val="21"/>
          <w:szCs w:val="21"/>
          <w:lang w:val="en-US"/>
        </w:rPr>
        <w:t>trait</w:t>
      </w:r>
      <w:r w:rsidRPr="00FF6AA4">
        <w:rPr>
          <w:rFonts w:ascii="Arial" w:eastAsia="Calibri" w:hAnsi="Arial" w:cs="Arial"/>
          <w:i/>
          <w:spacing w:val="45"/>
          <w:w w:val="93"/>
          <w:sz w:val="21"/>
          <w:szCs w:val="21"/>
          <w:lang w:val="en-US"/>
        </w:rPr>
        <w:t xml:space="preserve"> </w:t>
      </w:r>
      <w:r w:rsidRPr="00FF6AA4">
        <w:rPr>
          <w:rFonts w:ascii="Arial" w:eastAsia="Calibri" w:hAnsi="Arial" w:cs="Arial"/>
          <w:i/>
          <w:spacing w:val="-1"/>
          <w:sz w:val="21"/>
          <w:szCs w:val="21"/>
          <w:lang w:val="en-US"/>
        </w:rPr>
        <w:t>Islander</w:t>
      </w:r>
      <w:r w:rsidRPr="00FF6AA4">
        <w:rPr>
          <w:rFonts w:ascii="Arial" w:eastAsia="Calibri" w:hAnsi="Arial" w:cs="Arial"/>
          <w:i/>
          <w:spacing w:val="-14"/>
          <w:sz w:val="21"/>
          <w:szCs w:val="21"/>
          <w:lang w:val="en-US"/>
        </w:rPr>
        <w:t xml:space="preserve"> </w:t>
      </w:r>
      <w:r w:rsidRPr="00FF6AA4">
        <w:rPr>
          <w:rFonts w:ascii="Arial" w:eastAsia="Calibri" w:hAnsi="Arial" w:cs="Arial"/>
          <w:i/>
          <w:spacing w:val="-2"/>
          <w:sz w:val="21"/>
          <w:szCs w:val="21"/>
          <w:lang w:val="en-US"/>
        </w:rPr>
        <w:t>C</w:t>
      </w:r>
      <w:r w:rsidRPr="00FF6AA4">
        <w:rPr>
          <w:rFonts w:ascii="Arial" w:eastAsia="Calibri" w:hAnsi="Arial" w:cs="Arial"/>
          <w:i/>
          <w:spacing w:val="-3"/>
          <w:sz w:val="21"/>
          <w:szCs w:val="21"/>
          <w:lang w:val="en-US"/>
        </w:rPr>
        <w:t>ult</w:t>
      </w:r>
      <w:r w:rsidRPr="00FF6AA4">
        <w:rPr>
          <w:rFonts w:ascii="Arial" w:eastAsia="Calibri" w:hAnsi="Arial" w:cs="Arial"/>
          <w:i/>
          <w:spacing w:val="-2"/>
          <w:sz w:val="21"/>
          <w:szCs w:val="21"/>
          <w:lang w:val="en-US"/>
        </w:rPr>
        <w:t>ur</w:t>
      </w:r>
      <w:r w:rsidRPr="00FF6AA4">
        <w:rPr>
          <w:rFonts w:ascii="Arial" w:eastAsia="Calibri" w:hAnsi="Arial" w:cs="Arial"/>
          <w:i/>
          <w:spacing w:val="-3"/>
          <w:sz w:val="21"/>
          <w:szCs w:val="21"/>
          <w:lang w:val="en-US"/>
        </w:rPr>
        <w:t>a</w:t>
      </w:r>
      <w:r w:rsidRPr="00FF6AA4">
        <w:rPr>
          <w:rFonts w:ascii="Arial" w:eastAsia="Calibri" w:hAnsi="Arial" w:cs="Arial"/>
          <w:i/>
          <w:spacing w:val="-2"/>
          <w:sz w:val="21"/>
          <w:szCs w:val="21"/>
          <w:lang w:val="en-US"/>
        </w:rPr>
        <w:t>l</w:t>
      </w:r>
      <w:r w:rsidRPr="00FF6AA4">
        <w:rPr>
          <w:rFonts w:ascii="Arial" w:eastAsia="Calibri" w:hAnsi="Arial" w:cs="Arial"/>
          <w:i/>
          <w:spacing w:val="-11"/>
          <w:sz w:val="21"/>
          <w:szCs w:val="21"/>
          <w:lang w:val="en-US"/>
        </w:rPr>
        <w:t xml:space="preserve"> </w:t>
      </w:r>
      <w:r w:rsidRPr="00FF6AA4">
        <w:rPr>
          <w:rFonts w:ascii="Arial" w:eastAsia="Calibri" w:hAnsi="Arial" w:cs="Arial"/>
          <w:i/>
          <w:spacing w:val="-2"/>
          <w:sz w:val="21"/>
          <w:szCs w:val="21"/>
          <w:lang w:val="en-US"/>
        </w:rPr>
        <w:t>Herita</w:t>
      </w:r>
      <w:r w:rsidRPr="00FF6AA4">
        <w:rPr>
          <w:rFonts w:ascii="Arial" w:eastAsia="Calibri" w:hAnsi="Arial" w:cs="Arial"/>
          <w:i/>
          <w:spacing w:val="-1"/>
          <w:sz w:val="21"/>
          <w:szCs w:val="21"/>
          <w:lang w:val="en-US"/>
        </w:rPr>
        <w:t>ge</w:t>
      </w:r>
      <w:r w:rsidRPr="00FF6AA4">
        <w:rPr>
          <w:rFonts w:ascii="Arial" w:eastAsia="Calibri" w:hAnsi="Arial" w:cs="Arial"/>
          <w:i/>
          <w:spacing w:val="-10"/>
          <w:sz w:val="21"/>
          <w:szCs w:val="21"/>
          <w:lang w:val="en-US"/>
        </w:rPr>
        <w:t xml:space="preserve"> </w:t>
      </w:r>
      <w:r w:rsidRPr="00FF6AA4">
        <w:rPr>
          <w:rFonts w:ascii="Arial" w:eastAsia="Calibri" w:hAnsi="Arial" w:cs="Arial"/>
          <w:i/>
          <w:sz w:val="21"/>
          <w:szCs w:val="21"/>
          <w:lang w:val="en-US"/>
        </w:rPr>
        <w:t>Act</w:t>
      </w:r>
      <w:r w:rsidRPr="00FF6AA4">
        <w:rPr>
          <w:rFonts w:ascii="Arial" w:eastAsia="Calibri" w:hAnsi="Arial" w:cs="Arial"/>
          <w:i/>
          <w:spacing w:val="-12"/>
          <w:sz w:val="21"/>
          <w:szCs w:val="21"/>
          <w:lang w:val="en-US"/>
        </w:rPr>
        <w:t xml:space="preserve"> </w:t>
      </w:r>
      <w:r w:rsidRPr="00FF6AA4">
        <w:rPr>
          <w:rFonts w:ascii="Arial" w:eastAsia="Calibri" w:hAnsi="Arial" w:cs="Arial"/>
          <w:i/>
          <w:spacing w:val="-3"/>
          <w:sz w:val="21"/>
          <w:szCs w:val="21"/>
          <w:lang w:val="en-US"/>
        </w:rPr>
        <w:t>200</w:t>
      </w:r>
      <w:r w:rsidRPr="00FF6AA4">
        <w:rPr>
          <w:rFonts w:ascii="Arial" w:eastAsia="Calibri" w:hAnsi="Arial" w:cs="Arial"/>
          <w:i/>
          <w:spacing w:val="-4"/>
          <w:sz w:val="21"/>
          <w:szCs w:val="21"/>
          <w:lang w:val="en-US"/>
        </w:rPr>
        <w:t>3</w:t>
      </w:r>
      <w:r w:rsidRPr="00FF6AA4">
        <w:rPr>
          <w:rFonts w:ascii="Arial" w:eastAsia="Calibri" w:hAnsi="Arial" w:cs="Arial"/>
          <w:i/>
          <w:spacing w:val="-10"/>
          <w:sz w:val="21"/>
          <w:szCs w:val="21"/>
          <w:lang w:val="en-US"/>
        </w:rPr>
        <w:t xml:space="preserve"> </w:t>
      </w:r>
      <w:r w:rsidRPr="00FF6AA4">
        <w:rPr>
          <w:rFonts w:ascii="Arial" w:eastAsia="Calibri" w:hAnsi="Arial" w:cs="Arial"/>
          <w:sz w:val="21"/>
          <w:szCs w:val="21"/>
          <w:lang w:val="en-US"/>
        </w:rPr>
        <w:t>(the</w:t>
      </w:r>
      <w:r w:rsidRPr="00FF6AA4">
        <w:rPr>
          <w:rFonts w:ascii="Arial" w:eastAsia="Calibri" w:hAnsi="Arial" w:cs="Arial"/>
          <w:spacing w:val="-10"/>
          <w:sz w:val="21"/>
          <w:szCs w:val="21"/>
          <w:lang w:val="en-US"/>
        </w:rPr>
        <w:t xml:space="preserve"> </w:t>
      </w:r>
      <w:r w:rsidRPr="00FF6AA4">
        <w:rPr>
          <w:rFonts w:ascii="Arial" w:eastAsia="Calibri" w:hAnsi="Arial" w:cs="Arial"/>
          <w:spacing w:val="-2"/>
          <w:sz w:val="21"/>
          <w:szCs w:val="21"/>
          <w:lang w:val="en-US"/>
        </w:rPr>
        <w:t>C</w:t>
      </w:r>
      <w:r w:rsidRPr="00FF6AA4">
        <w:rPr>
          <w:rFonts w:ascii="Arial" w:eastAsia="Calibri" w:hAnsi="Arial" w:cs="Arial"/>
          <w:spacing w:val="-3"/>
          <w:sz w:val="21"/>
          <w:szCs w:val="21"/>
          <w:lang w:val="en-US"/>
        </w:rPr>
        <w:t>ultur</w:t>
      </w:r>
      <w:r w:rsidRPr="00FF6AA4">
        <w:rPr>
          <w:rFonts w:ascii="Arial" w:eastAsia="Calibri" w:hAnsi="Arial" w:cs="Arial"/>
          <w:spacing w:val="-2"/>
          <w:sz w:val="21"/>
          <w:szCs w:val="21"/>
          <w:lang w:val="en-US"/>
        </w:rPr>
        <w:t>al</w:t>
      </w:r>
      <w:r w:rsidRPr="00FF6AA4">
        <w:rPr>
          <w:rFonts w:ascii="Arial" w:eastAsia="Calibri" w:hAnsi="Arial" w:cs="Arial"/>
          <w:spacing w:val="-11"/>
          <w:sz w:val="21"/>
          <w:szCs w:val="21"/>
          <w:lang w:val="en-US"/>
        </w:rPr>
        <w:t xml:space="preserve"> </w:t>
      </w:r>
      <w:r w:rsidRPr="00FF6AA4">
        <w:rPr>
          <w:rFonts w:ascii="Arial" w:eastAsia="Calibri" w:hAnsi="Arial" w:cs="Arial"/>
          <w:spacing w:val="-2"/>
          <w:sz w:val="21"/>
          <w:szCs w:val="21"/>
          <w:lang w:val="en-US"/>
        </w:rPr>
        <w:t>Herit</w:t>
      </w:r>
      <w:r w:rsidRPr="00FF6AA4">
        <w:rPr>
          <w:rFonts w:ascii="Arial" w:eastAsia="Calibri" w:hAnsi="Arial" w:cs="Arial"/>
          <w:spacing w:val="-1"/>
          <w:sz w:val="21"/>
          <w:szCs w:val="21"/>
          <w:lang w:val="en-US"/>
        </w:rPr>
        <w:t xml:space="preserve">age </w:t>
      </w:r>
      <w:r w:rsidRPr="00FF6AA4">
        <w:rPr>
          <w:rFonts w:ascii="Arial" w:eastAsia="Calibri" w:hAnsi="Arial" w:cs="Arial"/>
          <w:sz w:val="21"/>
          <w:szCs w:val="21"/>
          <w:lang w:val="en-US"/>
        </w:rPr>
        <w:t>Acts), supports the recognition, protection and conservation of Aboriginal and Torres Strait Islander cultural heritage.</w:t>
      </w:r>
    </w:p>
    <w:p w14:paraId="13AF2318" w14:textId="77777777" w:rsidR="001C6952" w:rsidRPr="00FF6AA4" w:rsidRDefault="001C6952" w:rsidP="001C6952">
      <w:pPr>
        <w:spacing w:after="200" w:line="276" w:lineRule="auto"/>
        <w:rPr>
          <w:rFonts w:ascii="Arial" w:eastAsia="Calibri" w:hAnsi="Arial" w:cs="Arial"/>
          <w:sz w:val="21"/>
          <w:szCs w:val="21"/>
          <w:lang w:val="en-US"/>
        </w:rPr>
      </w:pPr>
      <w:r w:rsidRPr="00FF6AA4">
        <w:rPr>
          <w:rFonts w:ascii="Arial" w:eastAsia="Calibri" w:hAnsi="Arial" w:cs="Arial"/>
          <w:sz w:val="21"/>
          <w:szCs w:val="21"/>
          <w:lang w:val="en-US"/>
        </w:rPr>
        <w:t>The</w:t>
      </w:r>
      <w:r w:rsidRPr="00FF6AA4">
        <w:rPr>
          <w:rFonts w:ascii="Arial" w:eastAsia="Calibri" w:hAnsi="Arial" w:cs="Arial"/>
          <w:spacing w:val="-11"/>
          <w:sz w:val="21"/>
          <w:szCs w:val="21"/>
          <w:lang w:val="en-US"/>
        </w:rPr>
        <w:t xml:space="preserve"> </w:t>
      </w:r>
      <w:r w:rsidRPr="00FF6AA4">
        <w:rPr>
          <w:rFonts w:ascii="Arial" w:eastAsia="Calibri" w:hAnsi="Arial" w:cs="Arial"/>
          <w:spacing w:val="-2"/>
          <w:sz w:val="21"/>
          <w:szCs w:val="21"/>
          <w:lang w:val="en-US"/>
        </w:rPr>
        <w:t>C</w:t>
      </w:r>
      <w:r w:rsidRPr="00FF6AA4">
        <w:rPr>
          <w:rFonts w:ascii="Arial" w:eastAsia="Calibri" w:hAnsi="Arial" w:cs="Arial"/>
          <w:spacing w:val="-3"/>
          <w:sz w:val="21"/>
          <w:szCs w:val="21"/>
          <w:lang w:val="en-US"/>
        </w:rPr>
        <w:t>ultur</w:t>
      </w:r>
      <w:r w:rsidRPr="00FF6AA4">
        <w:rPr>
          <w:rFonts w:ascii="Arial" w:eastAsia="Calibri" w:hAnsi="Arial" w:cs="Arial"/>
          <w:spacing w:val="-2"/>
          <w:sz w:val="21"/>
          <w:szCs w:val="21"/>
          <w:lang w:val="en-US"/>
        </w:rPr>
        <w:t>al</w:t>
      </w:r>
      <w:r w:rsidRPr="00FF6AA4">
        <w:rPr>
          <w:rFonts w:ascii="Arial" w:eastAsia="Calibri" w:hAnsi="Arial" w:cs="Arial"/>
          <w:spacing w:val="-13"/>
          <w:sz w:val="21"/>
          <w:szCs w:val="21"/>
          <w:lang w:val="en-US"/>
        </w:rPr>
        <w:t xml:space="preserve"> </w:t>
      </w:r>
      <w:r w:rsidRPr="00FF6AA4">
        <w:rPr>
          <w:rFonts w:ascii="Arial" w:eastAsia="Calibri" w:hAnsi="Arial" w:cs="Arial"/>
          <w:spacing w:val="-2"/>
          <w:sz w:val="21"/>
          <w:szCs w:val="21"/>
          <w:lang w:val="en-US"/>
        </w:rPr>
        <w:t>Herit</w:t>
      </w:r>
      <w:r w:rsidRPr="00FF6AA4">
        <w:rPr>
          <w:rFonts w:ascii="Arial" w:eastAsia="Calibri" w:hAnsi="Arial" w:cs="Arial"/>
          <w:spacing w:val="-1"/>
          <w:sz w:val="21"/>
          <w:szCs w:val="21"/>
          <w:lang w:val="en-US"/>
        </w:rPr>
        <w:t>age</w:t>
      </w:r>
      <w:r w:rsidRPr="00FF6AA4">
        <w:rPr>
          <w:rFonts w:ascii="Arial" w:eastAsia="Calibri" w:hAnsi="Arial" w:cs="Arial"/>
          <w:spacing w:val="-11"/>
          <w:sz w:val="21"/>
          <w:szCs w:val="21"/>
          <w:lang w:val="en-US"/>
        </w:rPr>
        <w:t xml:space="preserve"> </w:t>
      </w:r>
      <w:r w:rsidRPr="00FF6AA4">
        <w:rPr>
          <w:rFonts w:ascii="Arial" w:eastAsia="Calibri" w:hAnsi="Arial" w:cs="Arial"/>
          <w:sz w:val="21"/>
          <w:szCs w:val="21"/>
          <w:lang w:val="en-US"/>
        </w:rPr>
        <w:t>Acts</w:t>
      </w:r>
      <w:r w:rsidRPr="00FF6AA4">
        <w:rPr>
          <w:rFonts w:ascii="Arial" w:eastAsia="Calibri" w:hAnsi="Arial" w:cs="Arial"/>
          <w:spacing w:val="-12"/>
          <w:sz w:val="21"/>
          <w:szCs w:val="21"/>
          <w:lang w:val="en-US"/>
        </w:rPr>
        <w:t xml:space="preserve"> </w:t>
      </w:r>
      <w:r w:rsidRPr="00FF6AA4">
        <w:rPr>
          <w:rFonts w:ascii="Arial" w:eastAsia="Calibri" w:hAnsi="Arial" w:cs="Arial"/>
          <w:sz w:val="21"/>
          <w:szCs w:val="21"/>
          <w:lang w:val="en-US"/>
        </w:rPr>
        <w:t>require</w:t>
      </w:r>
      <w:r w:rsidRPr="00FF6AA4">
        <w:rPr>
          <w:rFonts w:ascii="Arial" w:eastAsia="Calibri" w:hAnsi="Arial" w:cs="Arial"/>
          <w:spacing w:val="-11"/>
          <w:sz w:val="21"/>
          <w:szCs w:val="21"/>
          <w:lang w:val="en-US"/>
        </w:rPr>
        <w:t xml:space="preserve"> </w:t>
      </w:r>
      <w:r w:rsidRPr="00FF6AA4">
        <w:rPr>
          <w:rFonts w:ascii="Arial" w:eastAsia="Calibri" w:hAnsi="Arial" w:cs="Arial"/>
          <w:spacing w:val="-1"/>
          <w:sz w:val="21"/>
          <w:szCs w:val="21"/>
          <w:lang w:val="en-US"/>
        </w:rPr>
        <w:t>land</w:t>
      </w:r>
      <w:r w:rsidRPr="00FF6AA4">
        <w:rPr>
          <w:rFonts w:ascii="Arial" w:eastAsia="Calibri" w:hAnsi="Arial" w:cs="Arial"/>
          <w:spacing w:val="-12"/>
          <w:sz w:val="21"/>
          <w:szCs w:val="21"/>
          <w:lang w:val="en-US"/>
        </w:rPr>
        <w:t xml:space="preserve"> </w:t>
      </w:r>
      <w:r w:rsidRPr="00FF6AA4">
        <w:rPr>
          <w:rFonts w:ascii="Arial" w:eastAsia="Calibri" w:hAnsi="Arial" w:cs="Arial"/>
          <w:spacing w:val="-1"/>
          <w:sz w:val="21"/>
          <w:szCs w:val="21"/>
          <w:lang w:val="en-US"/>
        </w:rPr>
        <w:t>users</w:t>
      </w:r>
      <w:r w:rsidRPr="00FF6AA4">
        <w:rPr>
          <w:rFonts w:ascii="Arial" w:eastAsia="Calibri" w:hAnsi="Arial" w:cs="Arial"/>
          <w:spacing w:val="-13"/>
          <w:sz w:val="21"/>
          <w:szCs w:val="21"/>
          <w:lang w:val="en-US"/>
        </w:rPr>
        <w:t xml:space="preserve"> </w:t>
      </w:r>
      <w:r w:rsidRPr="00FF6AA4">
        <w:rPr>
          <w:rFonts w:ascii="Arial" w:eastAsia="Calibri" w:hAnsi="Arial" w:cs="Arial"/>
          <w:spacing w:val="-2"/>
          <w:sz w:val="21"/>
          <w:szCs w:val="21"/>
          <w:lang w:val="en-US"/>
        </w:rPr>
        <w:t>t</w:t>
      </w:r>
      <w:r w:rsidRPr="00FF6AA4">
        <w:rPr>
          <w:rFonts w:ascii="Arial" w:eastAsia="Calibri" w:hAnsi="Arial" w:cs="Arial"/>
          <w:spacing w:val="-1"/>
          <w:sz w:val="21"/>
          <w:szCs w:val="21"/>
          <w:lang w:val="en-US"/>
        </w:rPr>
        <w:t>o</w:t>
      </w:r>
      <w:r w:rsidRPr="00FF6AA4">
        <w:rPr>
          <w:rFonts w:ascii="Arial" w:eastAsia="Calibri" w:hAnsi="Arial" w:cs="Arial"/>
          <w:spacing w:val="-10"/>
          <w:sz w:val="21"/>
          <w:szCs w:val="21"/>
          <w:lang w:val="en-US"/>
        </w:rPr>
        <w:t xml:space="preserve"> </w:t>
      </w:r>
      <w:r w:rsidRPr="00FF6AA4">
        <w:rPr>
          <w:rFonts w:ascii="Arial" w:eastAsia="Calibri" w:hAnsi="Arial" w:cs="Arial"/>
          <w:spacing w:val="-2"/>
          <w:sz w:val="21"/>
          <w:szCs w:val="21"/>
          <w:lang w:val="en-US"/>
        </w:rPr>
        <w:t>t</w:t>
      </w:r>
      <w:r w:rsidRPr="00FF6AA4">
        <w:rPr>
          <w:rFonts w:ascii="Arial" w:eastAsia="Calibri" w:hAnsi="Arial" w:cs="Arial"/>
          <w:spacing w:val="-1"/>
          <w:sz w:val="21"/>
          <w:szCs w:val="21"/>
          <w:lang w:val="en-US"/>
        </w:rPr>
        <w:t>ake</w:t>
      </w:r>
      <w:r w:rsidRPr="00FF6AA4">
        <w:rPr>
          <w:rFonts w:ascii="Arial" w:eastAsia="Calibri" w:hAnsi="Arial" w:cs="Arial"/>
          <w:spacing w:val="-11"/>
          <w:sz w:val="21"/>
          <w:szCs w:val="21"/>
          <w:lang w:val="en-US"/>
        </w:rPr>
        <w:t xml:space="preserve"> </w:t>
      </w:r>
      <w:r w:rsidRPr="00FF6AA4">
        <w:rPr>
          <w:rFonts w:ascii="Arial" w:eastAsia="Calibri" w:hAnsi="Arial" w:cs="Arial"/>
          <w:spacing w:val="-1"/>
          <w:sz w:val="21"/>
          <w:szCs w:val="21"/>
          <w:lang w:val="en-US"/>
        </w:rPr>
        <w:t xml:space="preserve">all </w:t>
      </w:r>
      <w:r w:rsidRPr="00FF6AA4">
        <w:rPr>
          <w:rFonts w:ascii="Arial" w:eastAsia="Calibri" w:hAnsi="Arial" w:cs="Arial"/>
          <w:spacing w:val="-2"/>
          <w:sz w:val="21"/>
          <w:szCs w:val="21"/>
          <w:lang w:val="en-US"/>
        </w:rPr>
        <w:t>re</w:t>
      </w:r>
      <w:r w:rsidRPr="00FF6AA4">
        <w:rPr>
          <w:rFonts w:ascii="Arial" w:eastAsia="Calibri" w:hAnsi="Arial" w:cs="Arial"/>
          <w:spacing w:val="-1"/>
          <w:sz w:val="21"/>
          <w:szCs w:val="21"/>
          <w:lang w:val="en-US"/>
        </w:rPr>
        <w:t>asonabl</w:t>
      </w:r>
      <w:r w:rsidRPr="00FF6AA4">
        <w:rPr>
          <w:rFonts w:ascii="Arial" w:eastAsia="Calibri" w:hAnsi="Arial" w:cs="Arial"/>
          <w:spacing w:val="-2"/>
          <w:sz w:val="21"/>
          <w:szCs w:val="21"/>
          <w:lang w:val="en-US"/>
        </w:rPr>
        <w:t>e</w:t>
      </w:r>
      <w:r w:rsidRPr="00FF6AA4">
        <w:rPr>
          <w:rFonts w:ascii="Arial" w:eastAsia="Calibri" w:hAnsi="Arial" w:cs="Arial"/>
          <w:spacing w:val="-11"/>
          <w:sz w:val="21"/>
          <w:szCs w:val="21"/>
          <w:lang w:val="en-US"/>
        </w:rPr>
        <w:t xml:space="preserve"> </w:t>
      </w:r>
      <w:r w:rsidRPr="00FF6AA4">
        <w:rPr>
          <w:rFonts w:ascii="Arial" w:eastAsia="Calibri" w:hAnsi="Arial" w:cs="Arial"/>
          <w:sz w:val="21"/>
          <w:szCs w:val="21"/>
          <w:lang w:val="en-US"/>
        </w:rPr>
        <w:t>and</w:t>
      </w:r>
      <w:r w:rsidRPr="00FF6AA4">
        <w:rPr>
          <w:rFonts w:ascii="Arial" w:eastAsia="Calibri" w:hAnsi="Arial" w:cs="Arial"/>
          <w:spacing w:val="-12"/>
          <w:sz w:val="21"/>
          <w:szCs w:val="21"/>
          <w:lang w:val="en-US"/>
        </w:rPr>
        <w:t xml:space="preserve"> </w:t>
      </w:r>
      <w:r w:rsidRPr="00FF6AA4">
        <w:rPr>
          <w:rFonts w:ascii="Arial" w:eastAsia="Calibri" w:hAnsi="Arial" w:cs="Arial"/>
          <w:spacing w:val="-2"/>
          <w:sz w:val="21"/>
          <w:szCs w:val="21"/>
          <w:lang w:val="en-US"/>
        </w:rPr>
        <w:t>pr</w:t>
      </w:r>
      <w:r w:rsidRPr="00FF6AA4">
        <w:rPr>
          <w:rFonts w:ascii="Arial" w:eastAsia="Calibri" w:hAnsi="Arial" w:cs="Arial"/>
          <w:spacing w:val="-1"/>
          <w:sz w:val="21"/>
          <w:szCs w:val="21"/>
          <w:lang w:val="en-US"/>
        </w:rPr>
        <w:t>acticabl</w:t>
      </w:r>
      <w:r w:rsidRPr="00FF6AA4">
        <w:rPr>
          <w:rFonts w:ascii="Arial" w:eastAsia="Calibri" w:hAnsi="Arial" w:cs="Arial"/>
          <w:spacing w:val="-2"/>
          <w:sz w:val="21"/>
          <w:szCs w:val="21"/>
          <w:lang w:val="en-US"/>
        </w:rPr>
        <w:t>e</w:t>
      </w:r>
      <w:r w:rsidRPr="00FF6AA4">
        <w:rPr>
          <w:rFonts w:ascii="Arial" w:eastAsia="Calibri" w:hAnsi="Arial" w:cs="Arial"/>
          <w:spacing w:val="-11"/>
          <w:sz w:val="21"/>
          <w:szCs w:val="21"/>
          <w:lang w:val="en-US"/>
        </w:rPr>
        <w:t xml:space="preserve"> </w:t>
      </w:r>
      <w:r w:rsidRPr="00FF6AA4">
        <w:rPr>
          <w:rFonts w:ascii="Arial" w:eastAsia="Calibri" w:hAnsi="Arial" w:cs="Arial"/>
          <w:spacing w:val="-2"/>
          <w:sz w:val="21"/>
          <w:szCs w:val="21"/>
          <w:lang w:val="en-US"/>
        </w:rPr>
        <w:t>me</w:t>
      </w:r>
      <w:r w:rsidRPr="00FF6AA4">
        <w:rPr>
          <w:rFonts w:ascii="Arial" w:eastAsia="Calibri" w:hAnsi="Arial" w:cs="Arial"/>
          <w:spacing w:val="-1"/>
          <w:sz w:val="21"/>
          <w:szCs w:val="21"/>
          <w:lang w:val="en-US"/>
        </w:rPr>
        <w:t>asu</w:t>
      </w:r>
      <w:r w:rsidRPr="00FF6AA4">
        <w:rPr>
          <w:rFonts w:ascii="Arial" w:eastAsia="Calibri" w:hAnsi="Arial" w:cs="Arial"/>
          <w:spacing w:val="-2"/>
          <w:sz w:val="21"/>
          <w:szCs w:val="21"/>
          <w:lang w:val="en-US"/>
        </w:rPr>
        <w:t>re</w:t>
      </w:r>
      <w:r w:rsidRPr="00FF6AA4">
        <w:rPr>
          <w:rFonts w:ascii="Arial" w:eastAsia="Calibri" w:hAnsi="Arial" w:cs="Arial"/>
          <w:spacing w:val="-1"/>
          <w:sz w:val="21"/>
          <w:szCs w:val="21"/>
          <w:lang w:val="en-US"/>
        </w:rPr>
        <w:t>s</w:t>
      </w:r>
      <w:r w:rsidRPr="00FF6AA4">
        <w:rPr>
          <w:rFonts w:ascii="Arial" w:eastAsia="Calibri" w:hAnsi="Arial" w:cs="Arial"/>
          <w:spacing w:val="-12"/>
          <w:sz w:val="21"/>
          <w:szCs w:val="21"/>
          <w:lang w:val="en-US"/>
        </w:rPr>
        <w:t xml:space="preserve"> </w:t>
      </w:r>
      <w:r w:rsidRPr="00FF6AA4">
        <w:rPr>
          <w:rFonts w:ascii="Arial" w:eastAsia="Calibri" w:hAnsi="Arial" w:cs="Arial"/>
          <w:spacing w:val="-2"/>
          <w:sz w:val="21"/>
          <w:szCs w:val="21"/>
          <w:lang w:val="en-US"/>
        </w:rPr>
        <w:t>t</w:t>
      </w:r>
      <w:r w:rsidRPr="00FF6AA4">
        <w:rPr>
          <w:rFonts w:ascii="Arial" w:eastAsia="Calibri" w:hAnsi="Arial" w:cs="Arial"/>
          <w:spacing w:val="-1"/>
          <w:sz w:val="21"/>
          <w:szCs w:val="21"/>
          <w:lang w:val="en-US"/>
        </w:rPr>
        <w:t>o</w:t>
      </w:r>
      <w:r w:rsidRPr="00FF6AA4">
        <w:rPr>
          <w:rFonts w:ascii="Arial" w:eastAsia="Calibri" w:hAnsi="Arial" w:cs="Arial"/>
          <w:spacing w:val="-10"/>
          <w:sz w:val="21"/>
          <w:szCs w:val="21"/>
          <w:lang w:val="en-US"/>
        </w:rPr>
        <w:t xml:space="preserve"> </w:t>
      </w:r>
      <w:r w:rsidRPr="00FF6AA4">
        <w:rPr>
          <w:rFonts w:ascii="Arial" w:eastAsia="Calibri" w:hAnsi="Arial" w:cs="Arial"/>
          <w:spacing w:val="-2"/>
          <w:sz w:val="21"/>
          <w:szCs w:val="21"/>
          <w:lang w:val="en-US"/>
        </w:rPr>
        <w:t>en</w:t>
      </w:r>
      <w:r w:rsidRPr="00FF6AA4">
        <w:rPr>
          <w:rFonts w:ascii="Arial" w:eastAsia="Calibri" w:hAnsi="Arial" w:cs="Arial"/>
          <w:spacing w:val="-1"/>
          <w:sz w:val="21"/>
          <w:szCs w:val="21"/>
          <w:lang w:val="en-US"/>
        </w:rPr>
        <w:t>su</w:t>
      </w:r>
      <w:r w:rsidRPr="00FF6AA4">
        <w:rPr>
          <w:rFonts w:ascii="Arial" w:eastAsia="Calibri" w:hAnsi="Arial" w:cs="Arial"/>
          <w:spacing w:val="-2"/>
          <w:sz w:val="21"/>
          <w:szCs w:val="21"/>
          <w:lang w:val="en-US"/>
        </w:rPr>
        <w:t>re</w:t>
      </w:r>
      <w:r w:rsidRPr="00FF6AA4">
        <w:rPr>
          <w:rFonts w:ascii="Arial" w:eastAsia="Calibri" w:hAnsi="Arial" w:cs="Arial"/>
          <w:spacing w:val="-11"/>
          <w:sz w:val="21"/>
          <w:szCs w:val="21"/>
          <w:lang w:val="en-US"/>
        </w:rPr>
        <w:t xml:space="preserve"> </w:t>
      </w:r>
      <w:r w:rsidRPr="00FF6AA4">
        <w:rPr>
          <w:rFonts w:ascii="Arial" w:eastAsia="Calibri" w:hAnsi="Arial" w:cs="Arial"/>
          <w:sz w:val="21"/>
          <w:szCs w:val="21"/>
          <w:lang w:val="en-US"/>
        </w:rPr>
        <w:t>their</w:t>
      </w:r>
      <w:r w:rsidRPr="00FF6AA4">
        <w:rPr>
          <w:rFonts w:ascii="Arial" w:eastAsia="Calibri" w:hAnsi="Arial" w:cs="Arial"/>
          <w:spacing w:val="-10"/>
          <w:sz w:val="21"/>
          <w:szCs w:val="21"/>
          <w:lang w:val="en-US"/>
        </w:rPr>
        <w:t xml:space="preserve"> </w:t>
      </w:r>
      <w:r w:rsidRPr="00FF6AA4">
        <w:rPr>
          <w:rFonts w:ascii="Arial" w:eastAsia="Calibri" w:hAnsi="Arial" w:cs="Arial"/>
          <w:spacing w:val="-1"/>
          <w:sz w:val="21"/>
          <w:szCs w:val="21"/>
          <w:lang w:val="en-US"/>
        </w:rPr>
        <w:t>acti</w:t>
      </w:r>
      <w:r w:rsidRPr="00FF6AA4">
        <w:rPr>
          <w:rFonts w:ascii="Arial" w:eastAsia="Calibri" w:hAnsi="Arial" w:cs="Arial"/>
          <w:spacing w:val="-2"/>
          <w:sz w:val="21"/>
          <w:szCs w:val="21"/>
          <w:lang w:val="en-US"/>
        </w:rPr>
        <w:t>vity</w:t>
      </w:r>
      <w:r w:rsidRPr="00FF6AA4">
        <w:rPr>
          <w:rFonts w:ascii="Arial" w:eastAsia="Calibri" w:hAnsi="Arial" w:cs="Arial"/>
          <w:spacing w:val="21"/>
          <w:w w:val="94"/>
          <w:sz w:val="21"/>
          <w:szCs w:val="21"/>
          <w:lang w:val="en-US"/>
        </w:rPr>
        <w:t xml:space="preserve"> </w:t>
      </w:r>
      <w:r w:rsidRPr="00FF6AA4">
        <w:rPr>
          <w:rFonts w:ascii="Arial" w:eastAsia="Calibri" w:hAnsi="Arial" w:cs="Arial"/>
          <w:spacing w:val="-1"/>
          <w:sz w:val="21"/>
          <w:szCs w:val="21"/>
          <w:lang w:val="en-US"/>
        </w:rPr>
        <w:t>does</w:t>
      </w:r>
      <w:r w:rsidRPr="00FF6AA4">
        <w:rPr>
          <w:rFonts w:ascii="Arial" w:eastAsia="Calibri" w:hAnsi="Arial" w:cs="Arial"/>
          <w:spacing w:val="-16"/>
          <w:sz w:val="21"/>
          <w:szCs w:val="21"/>
          <w:lang w:val="en-US"/>
        </w:rPr>
        <w:t xml:space="preserve"> </w:t>
      </w:r>
      <w:r w:rsidRPr="00FF6AA4">
        <w:rPr>
          <w:rFonts w:ascii="Arial" w:eastAsia="Calibri" w:hAnsi="Arial" w:cs="Arial"/>
          <w:sz w:val="21"/>
          <w:szCs w:val="21"/>
          <w:lang w:val="en-US"/>
        </w:rPr>
        <w:t>not</w:t>
      </w:r>
      <w:r w:rsidRPr="00FF6AA4">
        <w:rPr>
          <w:rFonts w:ascii="Arial" w:eastAsia="Calibri" w:hAnsi="Arial" w:cs="Arial"/>
          <w:spacing w:val="-15"/>
          <w:sz w:val="21"/>
          <w:szCs w:val="21"/>
          <w:lang w:val="en-US"/>
        </w:rPr>
        <w:t xml:space="preserve"> </w:t>
      </w:r>
      <w:r w:rsidRPr="00FF6AA4">
        <w:rPr>
          <w:rFonts w:ascii="Arial" w:eastAsia="Calibri" w:hAnsi="Arial" w:cs="Arial"/>
          <w:spacing w:val="-1"/>
          <w:sz w:val="21"/>
          <w:szCs w:val="21"/>
          <w:lang w:val="en-US"/>
        </w:rPr>
        <w:t>h</w:t>
      </w:r>
      <w:r w:rsidRPr="00FF6AA4">
        <w:rPr>
          <w:rFonts w:ascii="Arial" w:eastAsia="Calibri" w:hAnsi="Arial" w:cs="Arial"/>
          <w:spacing w:val="-2"/>
          <w:sz w:val="21"/>
          <w:szCs w:val="21"/>
          <w:lang w:val="en-US"/>
        </w:rPr>
        <w:t>arm</w:t>
      </w:r>
      <w:r w:rsidRPr="00FF6AA4">
        <w:rPr>
          <w:rFonts w:ascii="Arial" w:eastAsia="Calibri" w:hAnsi="Arial" w:cs="Arial"/>
          <w:spacing w:val="-14"/>
          <w:sz w:val="21"/>
          <w:szCs w:val="21"/>
          <w:lang w:val="en-US"/>
        </w:rPr>
        <w:t xml:space="preserve"> </w:t>
      </w:r>
      <w:r w:rsidRPr="00FF6AA4">
        <w:rPr>
          <w:rFonts w:ascii="Arial" w:eastAsia="Calibri" w:hAnsi="Arial" w:cs="Arial"/>
          <w:spacing w:val="-2"/>
          <w:sz w:val="21"/>
          <w:szCs w:val="21"/>
          <w:lang w:val="en-US"/>
        </w:rPr>
        <w:t>c</w:t>
      </w:r>
      <w:r w:rsidRPr="00FF6AA4">
        <w:rPr>
          <w:rFonts w:ascii="Arial" w:eastAsia="Calibri" w:hAnsi="Arial" w:cs="Arial"/>
          <w:spacing w:val="-3"/>
          <w:sz w:val="21"/>
          <w:szCs w:val="21"/>
          <w:lang w:val="en-US"/>
        </w:rPr>
        <w:t>ultur</w:t>
      </w:r>
      <w:r w:rsidRPr="00FF6AA4">
        <w:rPr>
          <w:rFonts w:ascii="Arial" w:eastAsia="Calibri" w:hAnsi="Arial" w:cs="Arial"/>
          <w:spacing w:val="-2"/>
          <w:sz w:val="21"/>
          <w:szCs w:val="21"/>
          <w:lang w:val="en-US"/>
        </w:rPr>
        <w:t>al</w:t>
      </w:r>
      <w:r w:rsidRPr="00FF6AA4">
        <w:rPr>
          <w:rFonts w:ascii="Arial" w:eastAsia="Calibri" w:hAnsi="Arial" w:cs="Arial"/>
          <w:spacing w:val="-16"/>
          <w:sz w:val="21"/>
          <w:szCs w:val="21"/>
          <w:lang w:val="en-US"/>
        </w:rPr>
        <w:t xml:space="preserve"> </w:t>
      </w:r>
      <w:r w:rsidRPr="00FF6AA4">
        <w:rPr>
          <w:rFonts w:ascii="Arial" w:eastAsia="Calibri" w:hAnsi="Arial" w:cs="Arial"/>
          <w:spacing w:val="-2"/>
          <w:sz w:val="21"/>
          <w:szCs w:val="21"/>
          <w:lang w:val="en-US"/>
        </w:rPr>
        <w:t>herit</w:t>
      </w:r>
      <w:r w:rsidRPr="00FF6AA4">
        <w:rPr>
          <w:rFonts w:ascii="Arial" w:eastAsia="Calibri" w:hAnsi="Arial" w:cs="Arial"/>
          <w:spacing w:val="-1"/>
          <w:sz w:val="21"/>
          <w:szCs w:val="21"/>
          <w:lang w:val="en-US"/>
        </w:rPr>
        <w:t>age.</w:t>
      </w:r>
      <w:r w:rsidRPr="00FF6AA4">
        <w:rPr>
          <w:rFonts w:ascii="Arial" w:eastAsia="Calibri" w:hAnsi="Arial" w:cs="Arial"/>
          <w:spacing w:val="-17"/>
          <w:sz w:val="21"/>
          <w:szCs w:val="21"/>
          <w:lang w:val="en-US"/>
        </w:rPr>
        <w:t xml:space="preserve"> </w:t>
      </w:r>
      <w:r w:rsidRPr="00FF6AA4">
        <w:rPr>
          <w:rFonts w:ascii="Arial" w:eastAsia="Calibri" w:hAnsi="Arial" w:cs="Arial"/>
          <w:sz w:val="21"/>
          <w:szCs w:val="21"/>
          <w:lang w:val="en-US"/>
        </w:rPr>
        <w:t>The</w:t>
      </w:r>
      <w:r w:rsidRPr="00FF6AA4">
        <w:rPr>
          <w:rFonts w:ascii="Arial" w:eastAsia="Calibri" w:hAnsi="Arial" w:cs="Arial"/>
          <w:spacing w:val="-14"/>
          <w:sz w:val="21"/>
          <w:szCs w:val="21"/>
          <w:lang w:val="en-US"/>
        </w:rPr>
        <w:t xml:space="preserve"> </w:t>
      </w:r>
      <w:r w:rsidRPr="00FF6AA4">
        <w:rPr>
          <w:rFonts w:ascii="Arial" w:eastAsia="Calibri" w:hAnsi="Arial" w:cs="Arial"/>
          <w:spacing w:val="-1"/>
          <w:sz w:val="21"/>
          <w:szCs w:val="21"/>
          <w:lang w:val="en-US"/>
        </w:rPr>
        <w:t>department manages an award-winning cultural heritage database, which is accessible to land users through an online portal so they can ascertain whether</w:t>
      </w:r>
      <w:r w:rsidRPr="00FF6AA4">
        <w:rPr>
          <w:rFonts w:ascii="Arial" w:eastAsia="Calibri" w:hAnsi="Arial" w:cs="Arial"/>
          <w:spacing w:val="-9"/>
          <w:sz w:val="21"/>
          <w:szCs w:val="21"/>
          <w:lang w:val="en-US"/>
        </w:rPr>
        <w:t xml:space="preserve"> </w:t>
      </w:r>
      <w:r w:rsidRPr="00FF6AA4">
        <w:rPr>
          <w:rFonts w:ascii="Arial" w:eastAsia="Calibri" w:hAnsi="Arial" w:cs="Arial"/>
          <w:spacing w:val="-1"/>
          <w:sz w:val="21"/>
          <w:szCs w:val="21"/>
          <w:lang w:val="en-US"/>
        </w:rPr>
        <w:t>an</w:t>
      </w:r>
      <w:r w:rsidRPr="00FF6AA4">
        <w:rPr>
          <w:rFonts w:ascii="Arial" w:eastAsia="Calibri" w:hAnsi="Arial" w:cs="Arial"/>
          <w:spacing w:val="-2"/>
          <w:sz w:val="21"/>
          <w:szCs w:val="21"/>
          <w:lang w:val="en-US"/>
        </w:rPr>
        <w:t>y</w:t>
      </w:r>
      <w:r w:rsidRPr="00FF6AA4">
        <w:rPr>
          <w:rFonts w:ascii="Arial" w:eastAsia="Calibri" w:hAnsi="Arial" w:cs="Arial"/>
          <w:spacing w:val="-10"/>
          <w:sz w:val="21"/>
          <w:szCs w:val="21"/>
          <w:lang w:val="en-US"/>
        </w:rPr>
        <w:t xml:space="preserve"> </w:t>
      </w:r>
      <w:r w:rsidRPr="00FF6AA4">
        <w:rPr>
          <w:rFonts w:ascii="Arial" w:eastAsia="Calibri" w:hAnsi="Arial" w:cs="Arial"/>
          <w:spacing w:val="-1"/>
          <w:sz w:val="21"/>
          <w:szCs w:val="21"/>
          <w:lang w:val="en-US"/>
        </w:rPr>
        <w:t>cu</w:t>
      </w:r>
      <w:r w:rsidRPr="00FF6AA4">
        <w:rPr>
          <w:rFonts w:ascii="Arial" w:eastAsia="Calibri" w:hAnsi="Arial" w:cs="Arial"/>
          <w:spacing w:val="-2"/>
          <w:sz w:val="21"/>
          <w:szCs w:val="21"/>
          <w:lang w:val="en-US"/>
        </w:rPr>
        <w:t>lt</w:t>
      </w:r>
      <w:r w:rsidRPr="00FF6AA4">
        <w:rPr>
          <w:rFonts w:ascii="Arial" w:eastAsia="Calibri" w:hAnsi="Arial" w:cs="Arial"/>
          <w:spacing w:val="-1"/>
          <w:sz w:val="21"/>
          <w:szCs w:val="21"/>
          <w:lang w:val="en-US"/>
        </w:rPr>
        <w:t>u</w:t>
      </w:r>
      <w:r w:rsidRPr="00FF6AA4">
        <w:rPr>
          <w:rFonts w:ascii="Arial" w:eastAsia="Calibri" w:hAnsi="Arial" w:cs="Arial"/>
          <w:spacing w:val="-2"/>
          <w:sz w:val="21"/>
          <w:szCs w:val="21"/>
          <w:lang w:val="en-US"/>
        </w:rPr>
        <w:t>r</w:t>
      </w:r>
      <w:r w:rsidRPr="00FF6AA4">
        <w:rPr>
          <w:rFonts w:ascii="Arial" w:eastAsia="Calibri" w:hAnsi="Arial" w:cs="Arial"/>
          <w:spacing w:val="-1"/>
          <w:sz w:val="21"/>
          <w:szCs w:val="21"/>
          <w:lang w:val="en-US"/>
        </w:rPr>
        <w:t>al</w:t>
      </w:r>
      <w:r w:rsidRPr="00FF6AA4">
        <w:rPr>
          <w:rFonts w:ascii="Arial" w:eastAsia="Calibri" w:hAnsi="Arial" w:cs="Arial"/>
          <w:spacing w:val="-10"/>
          <w:sz w:val="21"/>
          <w:szCs w:val="21"/>
          <w:lang w:val="en-US"/>
        </w:rPr>
        <w:t xml:space="preserve"> </w:t>
      </w:r>
      <w:r w:rsidRPr="00FF6AA4">
        <w:rPr>
          <w:rFonts w:ascii="Arial" w:eastAsia="Calibri" w:hAnsi="Arial" w:cs="Arial"/>
          <w:spacing w:val="-2"/>
          <w:sz w:val="21"/>
          <w:szCs w:val="21"/>
          <w:lang w:val="en-US"/>
        </w:rPr>
        <w:t>herit</w:t>
      </w:r>
      <w:r w:rsidRPr="00FF6AA4">
        <w:rPr>
          <w:rFonts w:ascii="Arial" w:eastAsia="Calibri" w:hAnsi="Arial" w:cs="Arial"/>
          <w:spacing w:val="-1"/>
          <w:sz w:val="21"/>
          <w:szCs w:val="21"/>
          <w:lang w:val="en-US"/>
        </w:rPr>
        <w:t>age</w:t>
      </w:r>
      <w:r w:rsidRPr="00FF6AA4">
        <w:rPr>
          <w:rFonts w:ascii="Arial" w:eastAsia="Calibri" w:hAnsi="Arial" w:cs="Arial"/>
          <w:spacing w:val="-9"/>
          <w:sz w:val="21"/>
          <w:szCs w:val="21"/>
          <w:lang w:val="en-US"/>
        </w:rPr>
        <w:t xml:space="preserve"> </w:t>
      </w:r>
      <w:r w:rsidRPr="00FF6AA4">
        <w:rPr>
          <w:rFonts w:ascii="Arial" w:eastAsia="Calibri" w:hAnsi="Arial" w:cs="Arial"/>
          <w:spacing w:val="-1"/>
          <w:sz w:val="21"/>
          <w:szCs w:val="21"/>
          <w:lang w:val="en-US"/>
        </w:rPr>
        <w:t>s</w:t>
      </w:r>
      <w:r w:rsidRPr="00FF6AA4">
        <w:rPr>
          <w:rFonts w:ascii="Arial" w:eastAsia="Calibri" w:hAnsi="Arial" w:cs="Arial"/>
          <w:spacing w:val="-2"/>
          <w:sz w:val="21"/>
          <w:szCs w:val="21"/>
          <w:lang w:val="en-US"/>
        </w:rPr>
        <w:t>ite</w:t>
      </w:r>
      <w:r w:rsidRPr="00FF6AA4">
        <w:rPr>
          <w:rFonts w:ascii="Arial" w:eastAsia="Calibri" w:hAnsi="Arial" w:cs="Arial"/>
          <w:spacing w:val="-1"/>
          <w:sz w:val="21"/>
          <w:szCs w:val="21"/>
          <w:lang w:val="en-US"/>
        </w:rPr>
        <w:t>s</w:t>
      </w:r>
      <w:r w:rsidRPr="00FF6AA4">
        <w:rPr>
          <w:rFonts w:ascii="Arial" w:eastAsia="Calibri" w:hAnsi="Arial" w:cs="Arial"/>
          <w:spacing w:val="-10"/>
          <w:sz w:val="21"/>
          <w:szCs w:val="21"/>
          <w:lang w:val="en-US"/>
        </w:rPr>
        <w:t xml:space="preserve"> </w:t>
      </w:r>
      <w:r w:rsidRPr="00FF6AA4">
        <w:rPr>
          <w:rFonts w:ascii="Arial" w:eastAsia="Calibri" w:hAnsi="Arial" w:cs="Arial"/>
          <w:sz w:val="21"/>
          <w:szCs w:val="21"/>
          <w:lang w:val="en-US"/>
        </w:rPr>
        <w:t>and</w:t>
      </w:r>
      <w:r w:rsidRPr="00FF6AA4">
        <w:rPr>
          <w:rFonts w:ascii="Arial" w:eastAsia="Calibri" w:hAnsi="Arial" w:cs="Arial"/>
          <w:spacing w:val="-10"/>
          <w:sz w:val="21"/>
          <w:szCs w:val="21"/>
          <w:lang w:val="en-US"/>
        </w:rPr>
        <w:t xml:space="preserve"> </w:t>
      </w:r>
      <w:r w:rsidRPr="00FF6AA4">
        <w:rPr>
          <w:rFonts w:ascii="Arial" w:eastAsia="Calibri" w:hAnsi="Arial" w:cs="Arial"/>
          <w:spacing w:val="-2"/>
          <w:sz w:val="21"/>
          <w:szCs w:val="21"/>
          <w:lang w:val="en-US"/>
        </w:rPr>
        <w:t>plac</w:t>
      </w:r>
      <w:r w:rsidRPr="00FF6AA4">
        <w:rPr>
          <w:rFonts w:ascii="Arial" w:eastAsia="Calibri" w:hAnsi="Arial" w:cs="Arial"/>
          <w:spacing w:val="-3"/>
          <w:sz w:val="21"/>
          <w:szCs w:val="21"/>
          <w:lang w:val="en-US"/>
        </w:rPr>
        <w:t>e</w:t>
      </w:r>
      <w:r w:rsidRPr="00FF6AA4">
        <w:rPr>
          <w:rFonts w:ascii="Arial" w:eastAsia="Calibri" w:hAnsi="Arial" w:cs="Arial"/>
          <w:spacing w:val="-2"/>
          <w:sz w:val="21"/>
          <w:szCs w:val="21"/>
          <w:lang w:val="en-US"/>
        </w:rPr>
        <w:t>s</w:t>
      </w:r>
      <w:r w:rsidRPr="00FF6AA4">
        <w:rPr>
          <w:rFonts w:ascii="Arial" w:eastAsia="Calibri" w:hAnsi="Arial" w:cs="Arial"/>
          <w:spacing w:val="-10"/>
          <w:sz w:val="21"/>
          <w:szCs w:val="21"/>
          <w:lang w:val="en-US"/>
        </w:rPr>
        <w:t xml:space="preserve"> </w:t>
      </w:r>
      <w:r w:rsidRPr="00FF6AA4">
        <w:rPr>
          <w:rFonts w:ascii="Arial" w:eastAsia="Calibri" w:hAnsi="Arial" w:cs="Arial"/>
          <w:spacing w:val="-1"/>
          <w:sz w:val="21"/>
          <w:szCs w:val="21"/>
          <w:lang w:val="en-US"/>
        </w:rPr>
        <w:t>ha</w:t>
      </w:r>
      <w:r w:rsidRPr="00FF6AA4">
        <w:rPr>
          <w:rFonts w:ascii="Arial" w:eastAsia="Calibri" w:hAnsi="Arial" w:cs="Arial"/>
          <w:spacing w:val="-2"/>
          <w:sz w:val="21"/>
          <w:szCs w:val="21"/>
          <w:lang w:val="en-US"/>
        </w:rPr>
        <w:t>ve</w:t>
      </w:r>
      <w:r w:rsidRPr="00FF6AA4">
        <w:rPr>
          <w:rFonts w:ascii="Arial" w:eastAsia="Calibri" w:hAnsi="Arial" w:cs="Arial"/>
          <w:spacing w:val="-8"/>
          <w:sz w:val="21"/>
          <w:szCs w:val="21"/>
          <w:lang w:val="en-US"/>
        </w:rPr>
        <w:t xml:space="preserve"> </w:t>
      </w:r>
      <w:r w:rsidRPr="00FF6AA4">
        <w:rPr>
          <w:rFonts w:ascii="Arial" w:eastAsia="Calibri" w:hAnsi="Arial" w:cs="Arial"/>
          <w:sz w:val="21"/>
          <w:szCs w:val="21"/>
          <w:lang w:val="en-US"/>
        </w:rPr>
        <w:t>been</w:t>
      </w:r>
      <w:r w:rsidRPr="00FF6AA4">
        <w:rPr>
          <w:rFonts w:ascii="Arial" w:eastAsia="Calibri" w:hAnsi="Arial" w:cs="Arial"/>
          <w:spacing w:val="31"/>
          <w:w w:val="98"/>
          <w:sz w:val="21"/>
          <w:szCs w:val="21"/>
          <w:lang w:val="en-US"/>
        </w:rPr>
        <w:t xml:space="preserve"> </w:t>
      </w:r>
      <w:r w:rsidRPr="00FF6AA4">
        <w:rPr>
          <w:rFonts w:ascii="Arial" w:eastAsia="Calibri" w:hAnsi="Arial" w:cs="Arial"/>
          <w:spacing w:val="-2"/>
          <w:sz w:val="21"/>
          <w:szCs w:val="21"/>
          <w:lang w:val="en-US"/>
        </w:rPr>
        <w:t>prev</w:t>
      </w:r>
      <w:r w:rsidRPr="00FF6AA4">
        <w:rPr>
          <w:rFonts w:ascii="Arial" w:eastAsia="Calibri" w:hAnsi="Arial" w:cs="Arial"/>
          <w:spacing w:val="-1"/>
          <w:sz w:val="21"/>
          <w:szCs w:val="21"/>
          <w:lang w:val="en-US"/>
        </w:rPr>
        <w:t>ious</w:t>
      </w:r>
      <w:r w:rsidRPr="00FF6AA4">
        <w:rPr>
          <w:rFonts w:ascii="Arial" w:eastAsia="Calibri" w:hAnsi="Arial" w:cs="Arial"/>
          <w:spacing w:val="-2"/>
          <w:sz w:val="21"/>
          <w:szCs w:val="21"/>
          <w:lang w:val="en-US"/>
        </w:rPr>
        <w:t>ly</w:t>
      </w:r>
      <w:r w:rsidRPr="00FF6AA4">
        <w:rPr>
          <w:rFonts w:ascii="Arial" w:eastAsia="Calibri" w:hAnsi="Arial" w:cs="Arial"/>
          <w:spacing w:val="-9"/>
          <w:sz w:val="21"/>
          <w:szCs w:val="21"/>
          <w:lang w:val="en-US"/>
        </w:rPr>
        <w:t xml:space="preserve"> </w:t>
      </w:r>
      <w:r w:rsidRPr="00FF6AA4">
        <w:rPr>
          <w:rFonts w:ascii="Arial" w:eastAsia="Calibri" w:hAnsi="Arial" w:cs="Arial"/>
          <w:spacing w:val="-2"/>
          <w:sz w:val="21"/>
          <w:szCs w:val="21"/>
          <w:lang w:val="en-US"/>
        </w:rPr>
        <w:t>record</w:t>
      </w:r>
      <w:r w:rsidRPr="00FF6AA4">
        <w:rPr>
          <w:rFonts w:ascii="Arial" w:eastAsia="Calibri" w:hAnsi="Arial" w:cs="Arial"/>
          <w:spacing w:val="-1"/>
          <w:sz w:val="21"/>
          <w:szCs w:val="21"/>
          <w:lang w:val="en-US"/>
        </w:rPr>
        <w:t>ed</w:t>
      </w:r>
      <w:r w:rsidRPr="00FF6AA4">
        <w:rPr>
          <w:rFonts w:ascii="Arial" w:eastAsia="Calibri" w:hAnsi="Arial" w:cs="Arial"/>
          <w:spacing w:val="-9"/>
          <w:sz w:val="21"/>
          <w:szCs w:val="21"/>
          <w:lang w:val="en-US"/>
        </w:rPr>
        <w:t xml:space="preserve"> </w:t>
      </w:r>
      <w:r w:rsidRPr="00FF6AA4">
        <w:rPr>
          <w:rFonts w:ascii="Arial" w:eastAsia="Calibri" w:hAnsi="Arial" w:cs="Arial"/>
          <w:sz w:val="21"/>
          <w:szCs w:val="21"/>
          <w:lang w:val="en-US"/>
        </w:rPr>
        <w:t>on</w:t>
      </w:r>
      <w:r w:rsidRPr="00FF6AA4">
        <w:rPr>
          <w:rFonts w:ascii="Arial" w:eastAsia="Calibri" w:hAnsi="Arial" w:cs="Arial"/>
          <w:spacing w:val="-8"/>
          <w:sz w:val="21"/>
          <w:szCs w:val="21"/>
          <w:lang w:val="en-US"/>
        </w:rPr>
        <w:t xml:space="preserve"> </w:t>
      </w:r>
      <w:r w:rsidRPr="00FF6AA4">
        <w:rPr>
          <w:rFonts w:ascii="Arial" w:eastAsia="Calibri" w:hAnsi="Arial" w:cs="Arial"/>
          <w:sz w:val="21"/>
          <w:szCs w:val="21"/>
          <w:lang w:val="en-US"/>
        </w:rPr>
        <w:t>the</w:t>
      </w:r>
      <w:r w:rsidRPr="00FF6AA4">
        <w:rPr>
          <w:rFonts w:ascii="Arial" w:eastAsia="Calibri" w:hAnsi="Arial" w:cs="Arial"/>
          <w:spacing w:val="-7"/>
          <w:sz w:val="21"/>
          <w:szCs w:val="21"/>
          <w:lang w:val="en-US"/>
        </w:rPr>
        <w:t xml:space="preserve"> </w:t>
      </w:r>
      <w:r w:rsidRPr="00FF6AA4">
        <w:rPr>
          <w:rFonts w:ascii="Arial" w:eastAsia="Calibri" w:hAnsi="Arial" w:cs="Arial"/>
          <w:spacing w:val="-1"/>
          <w:sz w:val="21"/>
          <w:szCs w:val="21"/>
          <w:lang w:val="en-US"/>
        </w:rPr>
        <w:t>d</w:t>
      </w:r>
      <w:r w:rsidRPr="00FF6AA4">
        <w:rPr>
          <w:rFonts w:ascii="Arial" w:eastAsia="Calibri" w:hAnsi="Arial" w:cs="Arial"/>
          <w:spacing w:val="-2"/>
          <w:sz w:val="21"/>
          <w:szCs w:val="21"/>
          <w:lang w:val="en-US"/>
        </w:rPr>
        <w:t>at</w:t>
      </w:r>
      <w:r w:rsidRPr="00FF6AA4">
        <w:rPr>
          <w:rFonts w:ascii="Arial" w:eastAsia="Calibri" w:hAnsi="Arial" w:cs="Arial"/>
          <w:spacing w:val="-1"/>
          <w:sz w:val="21"/>
          <w:szCs w:val="21"/>
          <w:lang w:val="en-US"/>
        </w:rPr>
        <w:t>abase.</w:t>
      </w:r>
      <w:r w:rsidRPr="00FF6AA4">
        <w:rPr>
          <w:rFonts w:ascii="Arial" w:eastAsia="Calibri" w:hAnsi="Arial" w:cs="Arial"/>
          <w:spacing w:val="-11"/>
          <w:sz w:val="21"/>
          <w:szCs w:val="21"/>
          <w:lang w:val="en-US"/>
        </w:rPr>
        <w:t xml:space="preserve"> </w:t>
      </w:r>
      <w:r w:rsidRPr="00FF6AA4">
        <w:rPr>
          <w:rFonts w:ascii="Arial" w:eastAsia="Calibri" w:hAnsi="Arial" w:cs="Arial"/>
          <w:sz w:val="21"/>
          <w:szCs w:val="21"/>
          <w:lang w:val="en-US"/>
        </w:rPr>
        <w:t>The</w:t>
      </w:r>
      <w:r w:rsidRPr="00FF6AA4">
        <w:rPr>
          <w:rFonts w:ascii="Arial" w:eastAsia="Calibri" w:hAnsi="Arial" w:cs="Arial"/>
          <w:spacing w:val="-7"/>
          <w:sz w:val="21"/>
          <w:szCs w:val="21"/>
          <w:lang w:val="en-US"/>
        </w:rPr>
        <w:t xml:space="preserve"> </w:t>
      </w:r>
      <w:r w:rsidRPr="00FF6AA4">
        <w:rPr>
          <w:rFonts w:ascii="Arial" w:eastAsia="Calibri" w:hAnsi="Arial" w:cs="Arial"/>
          <w:spacing w:val="-1"/>
          <w:sz w:val="21"/>
          <w:szCs w:val="21"/>
          <w:lang w:val="en-US"/>
        </w:rPr>
        <w:t>d</w:t>
      </w:r>
      <w:r w:rsidRPr="00FF6AA4">
        <w:rPr>
          <w:rFonts w:ascii="Arial" w:eastAsia="Calibri" w:hAnsi="Arial" w:cs="Arial"/>
          <w:spacing w:val="-2"/>
          <w:sz w:val="21"/>
          <w:szCs w:val="21"/>
          <w:lang w:val="en-US"/>
        </w:rPr>
        <w:t>at</w:t>
      </w:r>
      <w:r w:rsidRPr="00FF6AA4">
        <w:rPr>
          <w:rFonts w:ascii="Arial" w:eastAsia="Calibri" w:hAnsi="Arial" w:cs="Arial"/>
          <w:spacing w:val="-1"/>
          <w:sz w:val="21"/>
          <w:szCs w:val="21"/>
          <w:lang w:val="en-US"/>
        </w:rPr>
        <w:t>abase</w:t>
      </w:r>
      <w:r w:rsidRPr="00FF6AA4">
        <w:rPr>
          <w:rFonts w:ascii="Arial" w:eastAsia="Calibri" w:hAnsi="Arial" w:cs="Arial"/>
          <w:spacing w:val="-7"/>
          <w:sz w:val="21"/>
          <w:szCs w:val="21"/>
          <w:lang w:val="en-US"/>
        </w:rPr>
        <w:t xml:space="preserve"> </w:t>
      </w:r>
      <w:r w:rsidRPr="00FF6AA4">
        <w:rPr>
          <w:rFonts w:ascii="Arial" w:eastAsia="Calibri" w:hAnsi="Arial" w:cs="Arial"/>
          <w:spacing w:val="-2"/>
          <w:sz w:val="21"/>
          <w:szCs w:val="21"/>
          <w:lang w:val="en-US"/>
        </w:rPr>
        <w:t>pr</w:t>
      </w:r>
      <w:r w:rsidRPr="00FF6AA4">
        <w:rPr>
          <w:rFonts w:ascii="Arial" w:eastAsia="Calibri" w:hAnsi="Arial" w:cs="Arial"/>
          <w:spacing w:val="-1"/>
          <w:sz w:val="21"/>
          <w:szCs w:val="21"/>
          <w:lang w:val="en-US"/>
        </w:rPr>
        <w:t>o</w:t>
      </w:r>
      <w:r w:rsidRPr="00FF6AA4">
        <w:rPr>
          <w:rFonts w:ascii="Arial" w:eastAsia="Calibri" w:hAnsi="Arial" w:cs="Arial"/>
          <w:spacing w:val="-2"/>
          <w:sz w:val="21"/>
          <w:szCs w:val="21"/>
          <w:lang w:val="en-US"/>
        </w:rPr>
        <w:t>v</w:t>
      </w:r>
      <w:r w:rsidRPr="00FF6AA4">
        <w:rPr>
          <w:rFonts w:ascii="Arial" w:eastAsia="Calibri" w:hAnsi="Arial" w:cs="Arial"/>
          <w:spacing w:val="-1"/>
          <w:sz w:val="21"/>
          <w:szCs w:val="21"/>
          <w:lang w:val="en-US"/>
        </w:rPr>
        <w:t>id</w:t>
      </w:r>
      <w:r w:rsidRPr="00FF6AA4">
        <w:rPr>
          <w:rFonts w:ascii="Arial" w:eastAsia="Calibri" w:hAnsi="Arial" w:cs="Arial"/>
          <w:spacing w:val="-2"/>
          <w:sz w:val="21"/>
          <w:szCs w:val="21"/>
          <w:lang w:val="en-US"/>
        </w:rPr>
        <w:t>e</w:t>
      </w:r>
      <w:r w:rsidRPr="00FF6AA4">
        <w:rPr>
          <w:rFonts w:ascii="Arial" w:eastAsia="Calibri" w:hAnsi="Arial" w:cs="Arial"/>
          <w:spacing w:val="-1"/>
          <w:sz w:val="21"/>
          <w:szCs w:val="21"/>
          <w:lang w:val="en-US"/>
        </w:rPr>
        <w:t xml:space="preserve">s </w:t>
      </w:r>
      <w:r w:rsidRPr="00FF6AA4">
        <w:rPr>
          <w:rFonts w:ascii="Arial" w:eastAsia="Calibri" w:hAnsi="Arial" w:cs="Arial"/>
          <w:sz w:val="21"/>
          <w:szCs w:val="21"/>
          <w:lang w:val="en-US"/>
        </w:rPr>
        <w:t>an</w:t>
      </w:r>
      <w:r w:rsidRPr="00FF6AA4">
        <w:rPr>
          <w:rFonts w:ascii="Arial" w:eastAsia="Calibri" w:hAnsi="Arial" w:cs="Arial"/>
          <w:spacing w:val="-2"/>
          <w:sz w:val="21"/>
          <w:szCs w:val="21"/>
          <w:lang w:val="en-US"/>
        </w:rPr>
        <w:t xml:space="preserve"> acc</w:t>
      </w:r>
      <w:r w:rsidRPr="00FF6AA4">
        <w:rPr>
          <w:rFonts w:ascii="Arial" w:eastAsia="Calibri" w:hAnsi="Arial" w:cs="Arial"/>
          <w:spacing w:val="-3"/>
          <w:sz w:val="21"/>
          <w:szCs w:val="21"/>
          <w:lang w:val="en-US"/>
        </w:rPr>
        <w:t>e</w:t>
      </w:r>
      <w:r w:rsidRPr="00FF6AA4">
        <w:rPr>
          <w:rFonts w:ascii="Arial" w:eastAsia="Calibri" w:hAnsi="Arial" w:cs="Arial"/>
          <w:spacing w:val="-2"/>
          <w:sz w:val="21"/>
          <w:szCs w:val="21"/>
          <w:lang w:val="en-US"/>
        </w:rPr>
        <w:t>ssibl</w:t>
      </w:r>
      <w:r w:rsidRPr="00FF6AA4">
        <w:rPr>
          <w:rFonts w:ascii="Arial" w:eastAsia="Calibri" w:hAnsi="Arial" w:cs="Arial"/>
          <w:spacing w:val="-3"/>
          <w:sz w:val="21"/>
          <w:szCs w:val="21"/>
          <w:lang w:val="en-US"/>
        </w:rPr>
        <w:t>e</w:t>
      </w:r>
      <w:r w:rsidRPr="00FF6AA4">
        <w:rPr>
          <w:rFonts w:ascii="Arial" w:eastAsia="Calibri" w:hAnsi="Arial" w:cs="Arial"/>
          <w:spacing w:val="-1"/>
          <w:sz w:val="21"/>
          <w:szCs w:val="21"/>
          <w:lang w:val="en-US"/>
        </w:rPr>
        <w:t xml:space="preserve"> search </w:t>
      </w:r>
      <w:r w:rsidRPr="00FF6AA4">
        <w:rPr>
          <w:rFonts w:ascii="Arial" w:eastAsia="Calibri" w:hAnsi="Arial" w:cs="Arial"/>
          <w:spacing w:val="-2"/>
          <w:sz w:val="21"/>
          <w:szCs w:val="21"/>
          <w:lang w:val="en-US"/>
        </w:rPr>
        <w:t>pr</w:t>
      </w:r>
      <w:r w:rsidRPr="00FF6AA4">
        <w:rPr>
          <w:rFonts w:ascii="Arial" w:eastAsia="Calibri" w:hAnsi="Arial" w:cs="Arial"/>
          <w:spacing w:val="-1"/>
          <w:sz w:val="21"/>
          <w:szCs w:val="21"/>
          <w:lang w:val="en-US"/>
        </w:rPr>
        <w:t>oc</w:t>
      </w:r>
      <w:r w:rsidRPr="00FF6AA4">
        <w:rPr>
          <w:rFonts w:ascii="Arial" w:eastAsia="Calibri" w:hAnsi="Arial" w:cs="Arial"/>
          <w:spacing w:val="-2"/>
          <w:sz w:val="21"/>
          <w:szCs w:val="21"/>
          <w:lang w:val="en-US"/>
        </w:rPr>
        <w:t>e</w:t>
      </w:r>
      <w:r w:rsidRPr="00FF6AA4">
        <w:rPr>
          <w:rFonts w:ascii="Arial" w:eastAsia="Calibri" w:hAnsi="Arial" w:cs="Arial"/>
          <w:spacing w:val="-1"/>
          <w:sz w:val="21"/>
          <w:szCs w:val="21"/>
          <w:lang w:val="en-US"/>
        </w:rPr>
        <w:t>ss</w:t>
      </w:r>
      <w:r w:rsidRPr="00FF6AA4">
        <w:rPr>
          <w:rFonts w:ascii="Arial" w:eastAsia="Calibri" w:hAnsi="Arial" w:cs="Arial"/>
          <w:spacing w:val="-3"/>
          <w:sz w:val="21"/>
          <w:szCs w:val="21"/>
          <w:lang w:val="en-US"/>
        </w:rPr>
        <w:t xml:space="preserve"> </w:t>
      </w:r>
      <w:r w:rsidRPr="00FF6AA4">
        <w:rPr>
          <w:rFonts w:ascii="Arial" w:eastAsia="Calibri" w:hAnsi="Arial" w:cs="Arial"/>
          <w:spacing w:val="-2"/>
          <w:sz w:val="21"/>
          <w:szCs w:val="21"/>
          <w:lang w:val="en-US"/>
        </w:rPr>
        <w:t>that</w:t>
      </w:r>
      <w:r w:rsidRPr="00FF6AA4">
        <w:rPr>
          <w:rFonts w:ascii="Arial" w:eastAsia="Calibri" w:hAnsi="Arial" w:cs="Arial"/>
          <w:spacing w:val="-3"/>
          <w:sz w:val="21"/>
          <w:szCs w:val="21"/>
          <w:lang w:val="en-US"/>
        </w:rPr>
        <w:t xml:space="preserve"> </w:t>
      </w:r>
      <w:r w:rsidRPr="00FF6AA4">
        <w:rPr>
          <w:rFonts w:ascii="Arial" w:eastAsia="Calibri" w:hAnsi="Arial" w:cs="Arial"/>
          <w:spacing w:val="-2"/>
          <w:sz w:val="21"/>
          <w:szCs w:val="21"/>
          <w:lang w:val="en-US"/>
        </w:rPr>
        <w:t>en</w:t>
      </w:r>
      <w:r w:rsidRPr="00FF6AA4">
        <w:rPr>
          <w:rFonts w:ascii="Arial" w:eastAsia="Calibri" w:hAnsi="Arial" w:cs="Arial"/>
          <w:spacing w:val="-1"/>
          <w:sz w:val="21"/>
          <w:szCs w:val="21"/>
          <w:lang w:val="en-US"/>
        </w:rPr>
        <w:t>abl</w:t>
      </w:r>
      <w:r w:rsidRPr="00FF6AA4">
        <w:rPr>
          <w:rFonts w:ascii="Arial" w:eastAsia="Calibri" w:hAnsi="Arial" w:cs="Arial"/>
          <w:spacing w:val="-2"/>
          <w:sz w:val="21"/>
          <w:szCs w:val="21"/>
          <w:lang w:val="en-US"/>
        </w:rPr>
        <w:t>e</w:t>
      </w:r>
      <w:r w:rsidRPr="00FF6AA4">
        <w:rPr>
          <w:rFonts w:ascii="Arial" w:eastAsia="Calibri" w:hAnsi="Arial" w:cs="Arial"/>
          <w:spacing w:val="-1"/>
          <w:sz w:val="21"/>
          <w:szCs w:val="21"/>
          <w:lang w:val="en-US"/>
        </w:rPr>
        <w:t>s</w:t>
      </w:r>
      <w:r w:rsidRPr="00FF6AA4">
        <w:rPr>
          <w:rFonts w:ascii="Arial" w:eastAsia="Calibri" w:hAnsi="Arial" w:cs="Arial"/>
          <w:spacing w:val="-3"/>
          <w:sz w:val="21"/>
          <w:szCs w:val="21"/>
          <w:lang w:val="en-US"/>
        </w:rPr>
        <w:t xml:space="preserve"> </w:t>
      </w:r>
      <w:r w:rsidRPr="00FF6AA4">
        <w:rPr>
          <w:rFonts w:ascii="Arial" w:eastAsia="Calibri" w:hAnsi="Arial" w:cs="Arial"/>
          <w:spacing w:val="-1"/>
          <w:sz w:val="21"/>
          <w:szCs w:val="21"/>
          <w:lang w:val="en-US"/>
        </w:rPr>
        <w:t>land</w:t>
      </w:r>
      <w:r w:rsidRPr="00FF6AA4">
        <w:rPr>
          <w:rFonts w:ascii="Arial" w:eastAsia="Calibri" w:hAnsi="Arial" w:cs="Arial"/>
          <w:spacing w:val="-3"/>
          <w:sz w:val="21"/>
          <w:szCs w:val="21"/>
          <w:lang w:val="en-US"/>
        </w:rPr>
        <w:t xml:space="preserve"> </w:t>
      </w:r>
      <w:r w:rsidRPr="00FF6AA4">
        <w:rPr>
          <w:rFonts w:ascii="Arial" w:eastAsia="Calibri" w:hAnsi="Arial" w:cs="Arial"/>
          <w:spacing w:val="-1"/>
          <w:sz w:val="21"/>
          <w:szCs w:val="21"/>
          <w:lang w:val="en-US"/>
        </w:rPr>
        <w:t>users</w:t>
      </w:r>
      <w:r w:rsidRPr="00FF6AA4">
        <w:rPr>
          <w:rFonts w:ascii="Arial" w:eastAsia="Calibri" w:hAnsi="Arial" w:cs="Arial"/>
          <w:spacing w:val="-3"/>
          <w:sz w:val="21"/>
          <w:szCs w:val="21"/>
          <w:lang w:val="en-US"/>
        </w:rPr>
        <w:t xml:space="preserve"> </w:t>
      </w:r>
      <w:r w:rsidRPr="00FF6AA4">
        <w:rPr>
          <w:rFonts w:ascii="Arial" w:eastAsia="Calibri" w:hAnsi="Arial" w:cs="Arial"/>
          <w:spacing w:val="-2"/>
          <w:sz w:val="21"/>
          <w:szCs w:val="21"/>
          <w:lang w:val="en-US"/>
        </w:rPr>
        <w:t>t</w:t>
      </w:r>
      <w:r w:rsidRPr="00FF6AA4">
        <w:rPr>
          <w:rFonts w:ascii="Arial" w:eastAsia="Calibri" w:hAnsi="Arial" w:cs="Arial"/>
          <w:spacing w:val="-1"/>
          <w:sz w:val="21"/>
          <w:szCs w:val="21"/>
          <w:lang w:val="en-US"/>
        </w:rPr>
        <w:t xml:space="preserve">o </w:t>
      </w:r>
      <w:r w:rsidRPr="00FF6AA4">
        <w:rPr>
          <w:rFonts w:ascii="Arial" w:eastAsia="Calibri" w:hAnsi="Arial" w:cs="Arial"/>
          <w:sz w:val="21"/>
          <w:szCs w:val="21"/>
          <w:lang w:val="en-US"/>
        </w:rPr>
        <w:t>meet</w:t>
      </w:r>
      <w:r w:rsidRPr="00FF6AA4">
        <w:rPr>
          <w:rFonts w:ascii="Arial" w:eastAsia="Calibri" w:hAnsi="Arial" w:cs="Arial"/>
          <w:spacing w:val="35"/>
          <w:w w:val="95"/>
          <w:sz w:val="21"/>
          <w:szCs w:val="21"/>
          <w:lang w:val="en-US"/>
        </w:rPr>
        <w:t xml:space="preserve"> </w:t>
      </w:r>
      <w:r w:rsidRPr="00FF6AA4">
        <w:rPr>
          <w:rFonts w:ascii="Arial" w:eastAsia="Calibri" w:hAnsi="Arial" w:cs="Arial"/>
          <w:sz w:val="21"/>
          <w:szCs w:val="21"/>
          <w:lang w:val="en-US"/>
        </w:rPr>
        <w:t>their</w:t>
      </w:r>
      <w:r w:rsidRPr="00FF6AA4">
        <w:rPr>
          <w:rFonts w:ascii="Arial" w:eastAsia="Calibri" w:hAnsi="Arial" w:cs="Arial"/>
          <w:spacing w:val="-10"/>
          <w:sz w:val="21"/>
          <w:szCs w:val="21"/>
          <w:lang w:val="en-US"/>
        </w:rPr>
        <w:t xml:space="preserve"> </w:t>
      </w:r>
      <w:r w:rsidRPr="00FF6AA4">
        <w:rPr>
          <w:rFonts w:ascii="Arial" w:eastAsia="Calibri" w:hAnsi="Arial" w:cs="Arial"/>
          <w:sz w:val="21"/>
          <w:szCs w:val="21"/>
          <w:lang w:val="en-US"/>
        </w:rPr>
        <w:t>duty</w:t>
      </w:r>
      <w:r w:rsidRPr="00FF6AA4">
        <w:rPr>
          <w:rFonts w:ascii="Arial" w:eastAsia="Calibri" w:hAnsi="Arial" w:cs="Arial"/>
          <w:spacing w:val="-12"/>
          <w:sz w:val="21"/>
          <w:szCs w:val="21"/>
          <w:lang w:val="en-US"/>
        </w:rPr>
        <w:t xml:space="preserve"> </w:t>
      </w:r>
      <w:r w:rsidRPr="00FF6AA4">
        <w:rPr>
          <w:rFonts w:ascii="Arial" w:eastAsia="Calibri" w:hAnsi="Arial" w:cs="Arial"/>
          <w:sz w:val="21"/>
          <w:szCs w:val="21"/>
          <w:lang w:val="en-US"/>
        </w:rPr>
        <w:t>of</w:t>
      </w:r>
      <w:r w:rsidRPr="00FF6AA4">
        <w:rPr>
          <w:rFonts w:ascii="Arial" w:eastAsia="Calibri" w:hAnsi="Arial" w:cs="Arial"/>
          <w:spacing w:val="-11"/>
          <w:sz w:val="21"/>
          <w:szCs w:val="21"/>
          <w:lang w:val="en-US"/>
        </w:rPr>
        <w:t xml:space="preserve"> </w:t>
      </w:r>
      <w:r w:rsidRPr="00FF6AA4">
        <w:rPr>
          <w:rFonts w:ascii="Arial" w:eastAsia="Calibri" w:hAnsi="Arial" w:cs="Arial"/>
          <w:spacing w:val="-1"/>
          <w:sz w:val="21"/>
          <w:szCs w:val="21"/>
          <w:lang w:val="en-US"/>
        </w:rPr>
        <w:t>c</w:t>
      </w:r>
      <w:r w:rsidRPr="00FF6AA4">
        <w:rPr>
          <w:rFonts w:ascii="Arial" w:eastAsia="Calibri" w:hAnsi="Arial" w:cs="Arial"/>
          <w:spacing w:val="-2"/>
          <w:sz w:val="21"/>
          <w:szCs w:val="21"/>
          <w:lang w:val="en-US"/>
        </w:rPr>
        <w:t>are</w:t>
      </w:r>
      <w:r w:rsidRPr="00FF6AA4">
        <w:rPr>
          <w:rFonts w:ascii="Arial" w:eastAsia="Calibri" w:hAnsi="Arial" w:cs="Arial"/>
          <w:spacing w:val="-10"/>
          <w:sz w:val="21"/>
          <w:szCs w:val="21"/>
          <w:lang w:val="en-US"/>
        </w:rPr>
        <w:t xml:space="preserve"> </w:t>
      </w:r>
      <w:r w:rsidRPr="00FF6AA4">
        <w:rPr>
          <w:rFonts w:ascii="Arial" w:eastAsia="Calibri" w:hAnsi="Arial" w:cs="Arial"/>
          <w:spacing w:val="-1"/>
          <w:sz w:val="21"/>
          <w:szCs w:val="21"/>
          <w:lang w:val="en-US"/>
        </w:rPr>
        <w:t>oblig</w:t>
      </w:r>
      <w:r w:rsidRPr="00FF6AA4">
        <w:rPr>
          <w:rFonts w:ascii="Arial" w:eastAsia="Calibri" w:hAnsi="Arial" w:cs="Arial"/>
          <w:spacing w:val="-2"/>
          <w:sz w:val="21"/>
          <w:szCs w:val="21"/>
          <w:lang w:val="en-US"/>
        </w:rPr>
        <w:t>ation</w:t>
      </w:r>
      <w:r w:rsidRPr="00FF6AA4">
        <w:rPr>
          <w:rFonts w:ascii="Arial" w:eastAsia="Calibri" w:hAnsi="Arial" w:cs="Arial"/>
          <w:spacing w:val="-1"/>
          <w:sz w:val="21"/>
          <w:szCs w:val="21"/>
          <w:lang w:val="en-US"/>
        </w:rPr>
        <w:t>s</w:t>
      </w:r>
      <w:r w:rsidRPr="00FF6AA4">
        <w:rPr>
          <w:rFonts w:ascii="Arial" w:eastAsia="Calibri" w:hAnsi="Arial" w:cs="Arial"/>
          <w:spacing w:val="-11"/>
          <w:sz w:val="21"/>
          <w:szCs w:val="21"/>
          <w:lang w:val="en-US"/>
        </w:rPr>
        <w:t xml:space="preserve"> </w:t>
      </w:r>
      <w:r w:rsidRPr="00FF6AA4">
        <w:rPr>
          <w:rFonts w:ascii="Arial" w:eastAsia="Calibri" w:hAnsi="Arial" w:cs="Arial"/>
          <w:spacing w:val="-2"/>
          <w:sz w:val="21"/>
          <w:szCs w:val="21"/>
          <w:lang w:val="en-US"/>
        </w:rPr>
        <w:t>e</w:t>
      </w:r>
      <w:r w:rsidRPr="00FF6AA4">
        <w:rPr>
          <w:rFonts w:ascii="Arial" w:eastAsia="Calibri" w:hAnsi="Arial" w:cs="Arial"/>
          <w:spacing w:val="-1"/>
          <w:sz w:val="21"/>
          <w:szCs w:val="21"/>
          <w:lang w:val="en-US"/>
        </w:rPr>
        <w:t>s</w:t>
      </w:r>
      <w:r w:rsidRPr="00FF6AA4">
        <w:rPr>
          <w:rFonts w:ascii="Arial" w:eastAsia="Calibri" w:hAnsi="Arial" w:cs="Arial"/>
          <w:spacing w:val="-2"/>
          <w:sz w:val="21"/>
          <w:szCs w:val="21"/>
          <w:lang w:val="en-US"/>
        </w:rPr>
        <w:t>t</w:t>
      </w:r>
      <w:r w:rsidRPr="00FF6AA4">
        <w:rPr>
          <w:rFonts w:ascii="Arial" w:eastAsia="Calibri" w:hAnsi="Arial" w:cs="Arial"/>
          <w:spacing w:val="-1"/>
          <w:sz w:val="21"/>
          <w:szCs w:val="21"/>
          <w:lang w:val="en-US"/>
        </w:rPr>
        <w:t>ablished</w:t>
      </w:r>
      <w:r w:rsidRPr="00FF6AA4">
        <w:rPr>
          <w:rFonts w:ascii="Arial" w:eastAsia="Calibri" w:hAnsi="Arial" w:cs="Arial"/>
          <w:spacing w:val="-11"/>
          <w:sz w:val="21"/>
          <w:szCs w:val="21"/>
          <w:lang w:val="en-US"/>
        </w:rPr>
        <w:t xml:space="preserve"> </w:t>
      </w:r>
      <w:r w:rsidRPr="00FF6AA4">
        <w:rPr>
          <w:rFonts w:ascii="Arial" w:eastAsia="Calibri" w:hAnsi="Arial" w:cs="Arial"/>
          <w:spacing w:val="-1"/>
          <w:sz w:val="21"/>
          <w:szCs w:val="21"/>
          <w:lang w:val="en-US"/>
        </w:rPr>
        <w:t>b</w:t>
      </w:r>
      <w:r w:rsidRPr="00FF6AA4">
        <w:rPr>
          <w:rFonts w:ascii="Arial" w:eastAsia="Calibri" w:hAnsi="Arial" w:cs="Arial"/>
          <w:spacing w:val="-2"/>
          <w:sz w:val="21"/>
          <w:szCs w:val="21"/>
          <w:lang w:val="en-US"/>
        </w:rPr>
        <w:t>y</w:t>
      </w:r>
      <w:r w:rsidRPr="00FF6AA4">
        <w:rPr>
          <w:rFonts w:ascii="Arial" w:eastAsia="Calibri" w:hAnsi="Arial" w:cs="Arial"/>
          <w:spacing w:val="-12"/>
          <w:sz w:val="21"/>
          <w:szCs w:val="21"/>
          <w:lang w:val="en-US"/>
        </w:rPr>
        <w:t xml:space="preserve"> </w:t>
      </w:r>
      <w:r w:rsidRPr="00FF6AA4">
        <w:rPr>
          <w:rFonts w:ascii="Arial" w:eastAsia="Calibri" w:hAnsi="Arial" w:cs="Arial"/>
          <w:sz w:val="21"/>
          <w:szCs w:val="21"/>
          <w:lang w:val="en-US"/>
        </w:rPr>
        <w:t>the</w:t>
      </w:r>
      <w:r w:rsidRPr="00FF6AA4">
        <w:rPr>
          <w:rFonts w:ascii="Arial" w:eastAsia="Calibri" w:hAnsi="Arial" w:cs="Arial"/>
          <w:spacing w:val="-10"/>
          <w:sz w:val="21"/>
          <w:szCs w:val="21"/>
          <w:lang w:val="en-US"/>
        </w:rPr>
        <w:t xml:space="preserve"> </w:t>
      </w:r>
      <w:r w:rsidRPr="00FF6AA4">
        <w:rPr>
          <w:rFonts w:ascii="Arial" w:eastAsia="Calibri" w:hAnsi="Arial" w:cs="Arial"/>
          <w:spacing w:val="-2"/>
          <w:sz w:val="21"/>
          <w:szCs w:val="21"/>
          <w:lang w:val="en-US"/>
        </w:rPr>
        <w:t>Cultural Heritage Acts</w:t>
      </w:r>
      <w:r w:rsidRPr="00FF6AA4">
        <w:rPr>
          <w:rFonts w:ascii="Arial" w:eastAsia="Calibri" w:hAnsi="Arial" w:cs="Arial"/>
          <w:sz w:val="21"/>
          <w:szCs w:val="21"/>
          <w:lang w:val="en-US"/>
        </w:rPr>
        <w:t>.</w:t>
      </w:r>
    </w:p>
    <w:p w14:paraId="40E20405" w14:textId="77777777" w:rsidR="001C6952" w:rsidRPr="00FF6AA4" w:rsidRDefault="001C6952" w:rsidP="001C6952">
      <w:pPr>
        <w:spacing w:after="120" w:line="240" w:lineRule="auto"/>
        <w:outlineLvl w:val="3"/>
        <w:rPr>
          <w:rFonts w:ascii="Arial" w:eastAsia="Calibri" w:hAnsi="Arial" w:cs="Arial"/>
          <w:b/>
          <w:bCs/>
          <w:sz w:val="21"/>
          <w:szCs w:val="21"/>
          <w:lang w:val="en-US"/>
        </w:rPr>
      </w:pPr>
      <w:bookmarkStart w:id="26" w:name="_Hlk112837346"/>
      <w:r w:rsidRPr="00FF6AA4">
        <w:rPr>
          <w:rFonts w:ascii="Arial" w:eastAsia="Calibri" w:hAnsi="Arial" w:cs="Arial"/>
          <w:b/>
          <w:bCs/>
          <w:sz w:val="21"/>
          <w:szCs w:val="21"/>
          <w:lang w:val="en-US"/>
        </w:rPr>
        <w:t>Key achievements</w:t>
      </w:r>
    </w:p>
    <w:p w14:paraId="39C1056A" w14:textId="77777777" w:rsidR="001C6952" w:rsidRPr="00FF6AA4" w:rsidRDefault="001C6952" w:rsidP="001C6952">
      <w:pPr>
        <w:spacing w:after="120" w:line="240" w:lineRule="auto"/>
        <w:rPr>
          <w:rFonts w:ascii="Arial" w:eastAsia="Calibri" w:hAnsi="Arial" w:cs="Arial"/>
          <w:sz w:val="21"/>
          <w:szCs w:val="21"/>
          <w:lang w:val="en-US"/>
        </w:rPr>
      </w:pPr>
      <w:r w:rsidRPr="00FF6AA4">
        <w:rPr>
          <w:rFonts w:ascii="Arial" w:eastAsia="Calibri" w:hAnsi="Arial" w:cs="Arial"/>
          <w:sz w:val="21"/>
          <w:szCs w:val="21"/>
          <w:lang w:val="en-US"/>
        </w:rPr>
        <w:t>During the reporting period, the</w:t>
      </w:r>
      <w:r w:rsidRPr="00FF6AA4">
        <w:rPr>
          <w:rFonts w:ascii="Arial" w:eastAsia="Calibri" w:hAnsi="Arial" w:cs="Arial"/>
          <w:spacing w:val="-13"/>
          <w:sz w:val="21"/>
          <w:szCs w:val="21"/>
          <w:lang w:val="en-US"/>
        </w:rPr>
        <w:t xml:space="preserve"> </w:t>
      </w:r>
      <w:r w:rsidRPr="00FF6AA4">
        <w:rPr>
          <w:rFonts w:ascii="Arial" w:eastAsia="Calibri" w:hAnsi="Arial" w:cs="Arial"/>
          <w:spacing w:val="-1"/>
          <w:sz w:val="21"/>
          <w:szCs w:val="21"/>
          <w:lang w:val="en-US"/>
        </w:rPr>
        <w:t>dep</w:t>
      </w:r>
      <w:r w:rsidRPr="00FF6AA4">
        <w:rPr>
          <w:rFonts w:ascii="Arial" w:eastAsia="Calibri" w:hAnsi="Arial" w:cs="Arial"/>
          <w:spacing w:val="-2"/>
          <w:sz w:val="21"/>
          <w:szCs w:val="21"/>
          <w:lang w:val="en-US"/>
        </w:rPr>
        <w:t>artment</w:t>
      </w:r>
      <w:r w:rsidRPr="00FF6AA4">
        <w:rPr>
          <w:rFonts w:ascii="Arial" w:eastAsia="Calibri" w:hAnsi="Arial" w:cs="Arial"/>
          <w:spacing w:val="-1"/>
          <w:sz w:val="21"/>
          <w:szCs w:val="21"/>
          <w:lang w:val="en-US"/>
        </w:rPr>
        <w:t xml:space="preserve">: </w:t>
      </w:r>
    </w:p>
    <w:p w14:paraId="3CF985EE" w14:textId="77777777" w:rsidR="001C6952" w:rsidRPr="00FF6AA4" w:rsidRDefault="001C6952" w:rsidP="001C6952">
      <w:pPr>
        <w:numPr>
          <w:ilvl w:val="0"/>
          <w:numId w:val="18"/>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 xml:space="preserve">enabled </w:t>
      </w:r>
      <w:bookmarkStart w:id="27" w:name="_Hlk79401478"/>
      <w:bookmarkStart w:id="28" w:name="_Hlk77925572"/>
      <w:r w:rsidRPr="00FF6AA4">
        <w:rPr>
          <w:rFonts w:ascii="Arial" w:eastAsia="Calibri" w:hAnsi="Arial" w:cs="Arial"/>
          <w:sz w:val="21"/>
          <w:szCs w:val="21"/>
          <w:lang w:eastAsia="en-AU"/>
        </w:rPr>
        <w:t xml:space="preserve">33,440 </w:t>
      </w:r>
      <w:bookmarkEnd w:id="27"/>
      <w:bookmarkEnd w:id="28"/>
      <w:r w:rsidRPr="00FF6AA4">
        <w:rPr>
          <w:rFonts w:ascii="Arial" w:eastAsia="Calibri" w:hAnsi="Arial" w:cs="Arial"/>
          <w:sz w:val="21"/>
          <w:szCs w:val="21"/>
          <w:lang w:eastAsia="en-AU"/>
        </w:rPr>
        <w:t>cultural heritage searches on the cultural heritage online portal</w:t>
      </w:r>
    </w:p>
    <w:p w14:paraId="4B93CDCF" w14:textId="77777777" w:rsidR="001C6952" w:rsidRPr="00FF6AA4" w:rsidRDefault="001C6952" w:rsidP="001C6952">
      <w:pPr>
        <w:numPr>
          <w:ilvl w:val="0"/>
          <w:numId w:val="18"/>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approved and registered 18 cultural heritage management plans in accordance with Part 7 of the Cultural Heritage Acts</w:t>
      </w:r>
    </w:p>
    <w:p w14:paraId="004B4995" w14:textId="77777777" w:rsidR="001C6952" w:rsidRPr="00FF6AA4" w:rsidRDefault="001C6952" w:rsidP="001C6952">
      <w:pPr>
        <w:numPr>
          <w:ilvl w:val="0"/>
          <w:numId w:val="18"/>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completed public consultation on the review of the Cultural Heritage Acts to inform consideration of enhanced arrangements for the protection of cultural heritage</w:t>
      </w:r>
    </w:p>
    <w:p w14:paraId="63528243" w14:textId="77777777" w:rsidR="001C6952" w:rsidRPr="00FF6AA4" w:rsidRDefault="001C6952" w:rsidP="001C6952">
      <w:pPr>
        <w:numPr>
          <w:ilvl w:val="0"/>
          <w:numId w:val="18"/>
        </w:numPr>
        <w:spacing w:after="120" w:line="276" w:lineRule="auto"/>
        <w:contextualSpacing/>
        <w:rPr>
          <w:rFonts w:ascii="Arial" w:eastAsia="Times New Roman" w:hAnsi="Arial" w:cs="Arial"/>
          <w:sz w:val="21"/>
          <w:szCs w:val="21"/>
          <w:lang w:eastAsia="en-AU"/>
        </w:rPr>
      </w:pPr>
      <w:r w:rsidRPr="00FF6AA4">
        <w:rPr>
          <w:rFonts w:ascii="Arial" w:eastAsia="Calibri" w:hAnsi="Arial" w:cs="Arial"/>
          <w:sz w:val="21"/>
          <w:szCs w:val="21"/>
          <w:lang w:eastAsia="en-AU"/>
        </w:rPr>
        <w:t xml:space="preserve">progressed </w:t>
      </w:r>
      <w:bookmarkStart w:id="29" w:name="_Toc78287369"/>
      <w:bookmarkStart w:id="30" w:name="_Toc78355776"/>
      <w:r w:rsidRPr="00FF6AA4">
        <w:rPr>
          <w:rFonts w:ascii="Arial" w:eastAsia="Calibri" w:hAnsi="Arial" w:cs="Arial"/>
          <w:sz w:val="21"/>
          <w:szCs w:val="21"/>
          <w:lang w:eastAsia="en-AU"/>
        </w:rPr>
        <w:t>the review of the legislation by releasing an options paper from 17 December 2021 to 31 March 2022. More information is available by visiting</w:t>
      </w:r>
      <w:r w:rsidRPr="00FF6AA4">
        <w:rPr>
          <w:rFonts w:ascii="Arial" w:eastAsia="Calibri" w:hAnsi="Arial" w:cs="Arial"/>
          <w:sz w:val="21"/>
          <w:szCs w:val="21"/>
          <w:u w:val="single"/>
          <w:lang w:eastAsia="en-AU"/>
        </w:rPr>
        <w:t xml:space="preserve"> www.dsdsatsip.qld.gov.au/our-work/aboriginal-torres-strait-islander-partnerships/culture/aboriginal-torres-strait-islander-cultural-heritage</w:t>
      </w:r>
    </w:p>
    <w:p w14:paraId="6F5C39D4" w14:textId="77777777" w:rsidR="001C6952" w:rsidRPr="00FF6AA4" w:rsidRDefault="001C6952" w:rsidP="001C6952">
      <w:pPr>
        <w:pStyle w:val="Heading3"/>
      </w:pPr>
      <w:bookmarkStart w:id="31" w:name="_Hlk112837431"/>
      <w:bookmarkEnd w:id="26"/>
      <w:r w:rsidRPr="00FF6AA4">
        <w:t>Community and personal history services</w:t>
      </w:r>
      <w:bookmarkEnd w:id="29"/>
      <w:bookmarkEnd w:id="30"/>
    </w:p>
    <w:bookmarkEnd w:id="31"/>
    <w:p w14:paraId="40235B0C" w14:textId="77777777" w:rsidR="001C6952" w:rsidRPr="00FF6AA4" w:rsidRDefault="001C6952" w:rsidP="001C6952">
      <w:pPr>
        <w:spacing w:after="200" w:line="276" w:lineRule="auto"/>
        <w:rPr>
          <w:rFonts w:ascii="Arial" w:eastAsia="Calibri" w:hAnsi="Arial" w:cs="Arial"/>
          <w:sz w:val="21"/>
          <w:szCs w:val="21"/>
          <w:lang w:val="en-US"/>
        </w:rPr>
      </w:pPr>
      <w:r w:rsidRPr="00FF6AA4">
        <w:rPr>
          <w:rFonts w:ascii="Arial" w:eastAsia="Calibri" w:hAnsi="Arial" w:cs="Arial"/>
          <w:sz w:val="21"/>
          <w:szCs w:val="21"/>
          <w:lang w:val="en-US"/>
        </w:rPr>
        <w:t>The department continues to support Aboriginal peoples and Torres Strait Islander peoples to access government records for assistance in tracing their family and community histories.</w:t>
      </w:r>
    </w:p>
    <w:p w14:paraId="2768BDE4" w14:textId="77777777" w:rsidR="001C6952" w:rsidRPr="00FF6AA4" w:rsidRDefault="001C6952" w:rsidP="001C6952">
      <w:pPr>
        <w:spacing w:after="200" w:line="276" w:lineRule="auto"/>
        <w:rPr>
          <w:rFonts w:ascii="Arial" w:eastAsia="Calibri" w:hAnsi="Arial" w:cs="Arial"/>
          <w:sz w:val="21"/>
          <w:szCs w:val="21"/>
          <w:lang w:val="en-US"/>
        </w:rPr>
      </w:pPr>
      <w:r w:rsidRPr="00FF6AA4">
        <w:rPr>
          <w:rFonts w:ascii="Arial" w:eastAsia="Calibri" w:hAnsi="Arial" w:cs="Arial"/>
          <w:sz w:val="21"/>
          <w:szCs w:val="21"/>
          <w:lang w:val="en-US"/>
        </w:rPr>
        <w:t xml:space="preserve">The most requested records are for family history research and evidence of Aboriginal or Torres Strait Islander descent. Requests area also received for the confirmation of date and place of birth to assist with the creation of retrospective birth certificates by the Queensland Registry of Births, Deaths and Marriages. </w:t>
      </w:r>
    </w:p>
    <w:p w14:paraId="7849A832" w14:textId="77777777" w:rsidR="001C6952" w:rsidRPr="00FF6AA4" w:rsidRDefault="001C6952" w:rsidP="001C6952">
      <w:pPr>
        <w:spacing w:after="200" w:line="276" w:lineRule="auto"/>
        <w:rPr>
          <w:rFonts w:ascii="Arial" w:eastAsia="Calibri" w:hAnsi="Arial" w:cs="Arial"/>
          <w:sz w:val="21"/>
          <w:szCs w:val="21"/>
          <w:lang w:val="en-US"/>
        </w:rPr>
      </w:pPr>
      <w:r w:rsidRPr="00FF6AA4">
        <w:rPr>
          <w:rFonts w:ascii="Arial" w:eastAsia="Calibri" w:hAnsi="Arial" w:cs="Arial"/>
          <w:sz w:val="21"/>
          <w:szCs w:val="21"/>
          <w:lang w:val="en-US"/>
        </w:rPr>
        <w:t>The department also undertakes requests relating to Native Title and participates in the National Redress Scheme (NRS) by providing high-quality research responses to applications and requests associated with the NRS.</w:t>
      </w:r>
    </w:p>
    <w:p w14:paraId="3CC6743C" w14:textId="77777777" w:rsidR="001C6952" w:rsidRPr="00FF6AA4" w:rsidRDefault="001C6952" w:rsidP="001C6952">
      <w:pPr>
        <w:spacing w:after="120" w:line="240" w:lineRule="auto"/>
        <w:rPr>
          <w:rFonts w:ascii="Arial" w:eastAsia="Times New Roman" w:hAnsi="Arial" w:cs="Arial"/>
          <w:b/>
          <w:bCs/>
          <w:sz w:val="21"/>
          <w:szCs w:val="21"/>
          <w:lang w:eastAsia="en-AU"/>
        </w:rPr>
      </w:pPr>
      <w:bookmarkStart w:id="32" w:name="_Hlk112837420"/>
      <w:r w:rsidRPr="00FF6AA4">
        <w:rPr>
          <w:rFonts w:ascii="Arial" w:eastAsia="Times New Roman" w:hAnsi="Arial" w:cs="Arial"/>
          <w:b/>
          <w:bCs/>
          <w:sz w:val="21"/>
          <w:szCs w:val="21"/>
          <w:lang w:eastAsia="en-AU"/>
        </w:rPr>
        <w:t>Key achievements</w:t>
      </w:r>
    </w:p>
    <w:p w14:paraId="2465F532" w14:textId="77777777" w:rsidR="001C6952" w:rsidRPr="00FF6AA4" w:rsidRDefault="001C6952" w:rsidP="001C6952">
      <w:pPr>
        <w:spacing w:after="120" w:line="240" w:lineRule="auto"/>
        <w:rPr>
          <w:rFonts w:ascii="Arial" w:eastAsia="Calibri" w:hAnsi="Arial" w:cs="Arial"/>
          <w:sz w:val="21"/>
          <w:szCs w:val="21"/>
          <w:lang w:val="en-US"/>
        </w:rPr>
      </w:pPr>
      <w:r w:rsidRPr="00FF6AA4">
        <w:rPr>
          <w:rFonts w:ascii="Arial" w:eastAsia="Calibri" w:hAnsi="Arial" w:cs="Arial"/>
          <w:sz w:val="21"/>
          <w:szCs w:val="21"/>
          <w:lang w:val="en-US"/>
        </w:rPr>
        <w:t>During the period, the department:</w:t>
      </w:r>
    </w:p>
    <w:p w14:paraId="767C3901" w14:textId="77777777" w:rsidR="001C6952" w:rsidRPr="00FF6AA4" w:rsidRDefault="001C6952" w:rsidP="001C6952">
      <w:pPr>
        <w:numPr>
          <w:ilvl w:val="0"/>
          <w:numId w:val="17"/>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 xml:space="preserve">finalised 505 requests for historical records relating to Aboriginal and Torres Strait Islander Queenslanders. </w:t>
      </w:r>
    </w:p>
    <w:p w14:paraId="16A3E443" w14:textId="77777777" w:rsidR="001C6952" w:rsidRPr="00FF6AA4" w:rsidRDefault="001C6952" w:rsidP="001C6952">
      <w:pPr>
        <w:pStyle w:val="Heading3"/>
        <w:rPr>
          <w:rFonts w:eastAsia="Calibri"/>
        </w:rPr>
      </w:pPr>
      <w:bookmarkStart w:id="33" w:name="_Toc67046718"/>
      <w:bookmarkStart w:id="34" w:name="_Toc78287370"/>
      <w:bookmarkStart w:id="35" w:name="_Toc78355777"/>
      <w:bookmarkStart w:id="36" w:name="_Hlk112837474"/>
      <w:bookmarkStart w:id="37" w:name="_Hlk78189826"/>
      <w:bookmarkEnd w:id="32"/>
      <w:r w:rsidRPr="00FF6AA4">
        <w:t xml:space="preserve">A renewed approach to alcohol management </w:t>
      </w:r>
      <w:bookmarkEnd w:id="33"/>
      <w:bookmarkEnd w:id="34"/>
      <w:bookmarkEnd w:id="35"/>
    </w:p>
    <w:p w14:paraId="28788C6C" w14:textId="77777777" w:rsidR="001C6952" w:rsidRPr="00FF6AA4" w:rsidRDefault="001C6952" w:rsidP="001C6952">
      <w:pPr>
        <w:spacing w:after="200" w:line="276" w:lineRule="auto"/>
        <w:rPr>
          <w:rFonts w:ascii="Arial" w:eastAsia="Calibri" w:hAnsi="Arial" w:cs="Arial"/>
          <w:sz w:val="21"/>
          <w:szCs w:val="21"/>
          <w:lang w:val="en-US"/>
        </w:rPr>
      </w:pPr>
      <w:bookmarkStart w:id="38" w:name="_Hlk99360456"/>
      <w:bookmarkEnd w:id="36"/>
      <w:r w:rsidRPr="00FF6AA4">
        <w:rPr>
          <w:rFonts w:ascii="Arial" w:eastAsia="Calibri" w:hAnsi="Arial" w:cs="Arial"/>
          <w:sz w:val="21"/>
          <w:szCs w:val="21"/>
          <w:lang w:val="en-US"/>
        </w:rPr>
        <w:t xml:space="preserve">The Queensland Government’s Renewed Approach to Alcohol Management (the renewed approach) is a commitment to community leadership driving the alcohol management arrangements in remote and discrete Aboriginal and Torres Strait Islander communities, consistent with the LTC reform. Community Safety Plans (CSPs) are a key element of the renewed approach as they are locally led, co-designed strategies to improve community safety and wellbeing, reduce demand for and harm from alcohol, address sly grog and </w:t>
      </w:r>
      <w:r w:rsidRPr="00FF6AA4">
        <w:rPr>
          <w:rFonts w:ascii="Arial" w:eastAsia="Calibri" w:hAnsi="Arial" w:cs="Arial"/>
          <w:sz w:val="21"/>
          <w:szCs w:val="21"/>
          <w:lang w:val="en-US"/>
        </w:rPr>
        <w:lastRenderedPageBreak/>
        <w:t>homebrew, and promote a safe alcohol culture. CSPs include actions to promote cultural rights, the right to receive government services without discrimination, and the right to education and health services.</w:t>
      </w:r>
    </w:p>
    <w:p w14:paraId="33AFD9E9" w14:textId="77777777" w:rsidR="001C6952" w:rsidRPr="00FF6AA4" w:rsidRDefault="001C6952" w:rsidP="001C6952">
      <w:pPr>
        <w:spacing w:after="200" w:line="276" w:lineRule="auto"/>
        <w:rPr>
          <w:rFonts w:ascii="Arial" w:eastAsia="Calibri" w:hAnsi="Arial" w:cs="Arial"/>
          <w:sz w:val="21"/>
          <w:szCs w:val="21"/>
          <w:lang w:val="en-US"/>
        </w:rPr>
      </w:pPr>
      <w:r w:rsidRPr="00FF6AA4">
        <w:rPr>
          <w:rFonts w:ascii="Arial" w:eastAsia="Calibri" w:hAnsi="Arial" w:cs="Arial"/>
          <w:sz w:val="21"/>
          <w:szCs w:val="21"/>
          <w:lang w:val="en-US"/>
        </w:rPr>
        <w:t>All 15 Local Government Councils with Alcohol Management Plans have access to $335,000 over three years to develop, implement and monitor their CSPs, and deliver supporting services that contribute to community health and wellbeing.</w:t>
      </w:r>
    </w:p>
    <w:p w14:paraId="7C478ED7" w14:textId="77777777" w:rsidR="001C6952" w:rsidRPr="00FF6AA4" w:rsidRDefault="001C6952" w:rsidP="001C6952">
      <w:pPr>
        <w:spacing w:after="120" w:line="240" w:lineRule="auto"/>
        <w:rPr>
          <w:rFonts w:ascii="Arial" w:eastAsia="Times New Roman" w:hAnsi="Arial" w:cs="Arial"/>
          <w:b/>
          <w:bCs/>
          <w:sz w:val="21"/>
          <w:szCs w:val="21"/>
          <w:lang w:eastAsia="en-AU"/>
        </w:rPr>
      </w:pPr>
      <w:bookmarkStart w:id="39" w:name="_Hlk112837460"/>
      <w:r w:rsidRPr="00FF6AA4">
        <w:rPr>
          <w:rFonts w:ascii="Arial" w:eastAsia="Times New Roman" w:hAnsi="Arial" w:cs="Arial"/>
          <w:b/>
          <w:bCs/>
          <w:spacing w:val="-2"/>
          <w:w w:val="105"/>
          <w:sz w:val="21"/>
          <w:szCs w:val="21"/>
          <w:lang w:eastAsia="en-AU"/>
        </w:rPr>
        <w:t>Key</w:t>
      </w:r>
      <w:r w:rsidRPr="00FF6AA4">
        <w:rPr>
          <w:rFonts w:ascii="Arial" w:eastAsia="Times New Roman" w:hAnsi="Arial" w:cs="Arial"/>
          <w:b/>
          <w:bCs/>
          <w:spacing w:val="30"/>
          <w:w w:val="105"/>
          <w:sz w:val="21"/>
          <w:szCs w:val="21"/>
          <w:lang w:eastAsia="en-AU"/>
        </w:rPr>
        <w:t xml:space="preserve"> </w:t>
      </w:r>
      <w:r w:rsidRPr="00FF6AA4">
        <w:rPr>
          <w:rFonts w:ascii="Arial" w:eastAsia="Times New Roman" w:hAnsi="Arial" w:cs="Arial"/>
          <w:b/>
          <w:bCs/>
          <w:w w:val="105"/>
          <w:sz w:val="21"/>
          <w:szCs w:val="21"/>
          <w:lang w:eastAsia="en-AU"/>
        </w:rPr>
        <w:t>achievements</w:t>
      </w:r>
    </w:p>
    <w:p w14:paraId="603FCE15" w14:textId="77777777" w:rsidR="001C6952" w:rsidRPr="00FF6AA4" w:rsidRDefault="001C6952" w:rsidP="001C6952">
      <w:pPr>
        <w:spacing w:after="120" w:line="240" w:lineRule="auto"/>
        <w:rPr>
          <w:rFonts w:ascii="Arial" w:eastAsia="Calibri" w:hAnsi="Arial" w:cs="Arial"/>
          <w:sz w:val="21"/>
          <w:szCs w:val="21"/>
          <w:lang w:val="en-US"/>
        </w:rPr>
      </w:pPr>
      <w:r w:rsidRPr="00FF6AA4">
        <w:rPr>
          <w:rFonts w:ascii="Arial" w:eastAsia="Calibri" w:hAnsi="Arial" w:cs="Arial"/>
          <w:sz w:val="21"/>
          <w:szCs w:val="21"/>
          <w:lang w:val="en-US"/>
        </w:rPr>
        <w:t>During the reporting period, the</w:t>
      </w:r>
      <w:r w:rsidRPr="00FF6AA4">
        <w:rPr>
          <w:rFonts w:ascii="Arial" w:eastAsia="Calibri" w:hAnsi="Arial" w:cs="Arial"/>
          <w:spacing w:val="-14"/>
          <w:sz w:val="21"/>
          <w:szCs w:val="21"/>
          <w:lang w:val="en-US"/>
        </w:rPr>
        <w:t xml:space="preserve"> </w:t>
      </w:r>
      <w:r w:rsidRPr="00FF6AA4">
        <w:rPr>
          <w:rFonts w:ascii="Arial" w:eastAsia="Calibri" w:hAnsi="Arial" w:cs="Arial"/>
          <w:spacing w:val="-1"/>
          <w:sz w:val="21"/>
          <w:szCs w:val="21"/>
          <w:lang w:val="en-US"/>
        </w:rPr>
        <w:t>dep</w:t>
      </w:r>
      <w:r w:rsidRPr="00FF6AA4">
        <w:rPr>
          <w:rFonts w:ascii="Arial" w:eastAsia="Calibri" w:hAnsi="Arial" w:cs="Arial"/>
          <w:spacing w:val="-2"/>
          <w:sz w:val="21"/>
          <w:szCs w:val="21"/>
          <w:lang w:val="en-US"/>
        </w:rPr>
        <w:t>artment:</w:t>
      </w:r>
    </w:p>
    <w:bookmarkEnd w:id="38"/>
    <w:p w14:paraId="0AD1DEC3" w14:textId="77777777" w:rsidR="001C6952" w:rsidRPr="00FF6AA4" w:rsidRDefault="001C6952" w:rsidP="001C6952">
      <w:pPr>
        <w:numPr>
          <w:ilvl w:val="0"/>
          <w:numId w:val="16"/>
        </w:numPr>
        <w:spacing w:after="120" w:line="276" w:lineRule="auto"/>
        <w:contextualSpacing/>
        <w:rPr>
          <w:rFonts w:ascii="Arial" w:eastAsia="Times New Roman" w:hAnsi="Arial" w:cs="Arial"/>
          <w:sz w:val="21"/>
          <w:szCs w:val="21"/>
          <w:lang w:eastAsia="en-AU"/>
        </w:rPr>
      </w:pPr>
      <w:r w:rsidRPr="00FF6AA4">
        <w:rPr>
          <w:rFonts w:ascii="Arial" w:eastAsia="Times New Roman" w:hAnsi="Arial" w:cs="Arial"/>
          <w:sz w:val="21"/>
          <w:szCs w:val="21"/>
          <w:lang w:eastAsia="en-AU"/>
        </w:rPr>
        <w:t>received CSPs from all 15 councils with alcohol restrictions, and worked with councils to support implementation, monitoring and updates in line with community priorities</w:t>
      </w:r>
    </w:p>
    <w:p w14:paraId="305B9E3B" w14:textId="77777777" w:rsidR="001C6952" w:rsidRPr="00FF6AA4" w:rsidRDefault="001C6952" w:rsidP="001C6952">
      <w:pPr>
        <w:numPr>
          <w:ilvl w:val="0"/>
          <w:numId w:val="16"/>
        </w:numPr>
        <w:spacing w:after="120" w:line="276" w:lineRule="auto"/>
        <w:contextualSpacing/>
        <w:rPr>
          <w:rFonts w:ascii="Arial" w:eastAsia="Times New Roman" w:hAnsi="Arial" w:cs="Arial"/>
          <w:sz w:val="21"/>
          <w:szCs w:val="21"/>
          <w:lang w:eastAsia="en-AU"/>
        </w:rPr>
      </w:pPr>
      <w:r w:rsidRPr="00FF6AA4">
        <w:rPr>
          <w:rFonts w:ascii="Arial" w:eastAsia="Times New Roman" w:hAnsi="Arial" w:cs="Arial"/>
          <w:sz w:val="21"/>
          <w:szCs w:val="21"/>
          <w:lang w:eastAsia="en-AU"/>
        </w:rPr>
        <w:t>partnered with local leadership to progress alcohol carriage limit changes in Mornington Shire and Kowanyama, as identified in locally led CSPs. This demonstrates the Queensland Government’s commitment to a renewed approach to alcohol management, where alcohol restrictions are managed locally and include strategies tailored to the unique characteristics and aspirations of each community</w:t>
      </w:r>
    </w:p>
    <w:p w14:paraId="45D20A89" w14:textId="77777777" w:rsidR="001C6952" w:rsidRPr="00FF6AA4" w:rsidRDefault="001C6952" w:rsidP="001C6952">
      <w:pPr>
        <w:numPr>
          <w:ilvl w:val="0"/>
          <w:numId w:val="16"/>
        </w:numPr>
        <w:spacing w:after="120" w:line="276" w:lineRule="auto"/>
        <w:contextualSpacing/>
        <w:rPr>
          <w:rFonts w:ascii="Arial" w:eastAsia="Times New Roman" w:hAnsi="Arial" w:cs="Arial"/>
          <w:sz w:val="21"/>
          <w:szCs w:val="21"/>
          <w:lang w:eastAsia="en-AU"/>
        </w:rPr>
      </w:pPr>
      <w:r w:rsidRPr="00FF6AA4">
        <w:rPr>
          <w:rFonts w:ascii="Arial" w:eastAsia="Times New Roman" w:hAnsi="Arial" w:cs="Arial"/>
          <w:sz w:val="21"/>
          <w:szCs w:val="21"/>
          <w:lang w:eastAsia="en-AU"/>
        </w:rPr>
        <w:t>shared CSPs across Queensland Government agencies to inform and support coordinated whole</w:t>
      </w:r>
      <w:r w:rsidRPr="00FF6AA4">
        <w:rPr>
          <w:rFonts w:ascii="Arial" w:eastAsia="Times New Roman" w:hAnsi="Arial" w:cs="Arial"/>
          <w:sz w:val="21"/>
          <w:szCs w:val="21"/>
          <w:lang w:eastAsia="en-AU"/>
        </w:rPr>
        <w:noBreakHyphen/>
        <w:t>of</w:t>
      </w:r>
      <w:r w:rsidRPr="00FF6AA4">
        <w:rPr>
          <w:rFonts w:ascii="Arial" w:eastAsia="Times New Roman" w:hAnsi="Arial" w:cs="Arial"/>
          <w:sz w:val="21"/>
          <w:szCs w:val="21"/>
          <w:lang w:eastAsia="en-AU"/>
        </w:rPr>
        <w:noBreakHyphen/>
        <w:t>government responses</w:t>
      </w:r>
    </w:p>
    <w:p w14:paraId="25EB0017" w14:textId="77777777" w:rsidR="001C6952" w:rsidRPr="00FF6AA4" w:rsidRDefault="001C6952" w:rsidP="001C6952">
      <w:pPr>
        <w:numPr>
          <w:ilvl w:val="0"/>
          <w:numId w:val="16"/>
        </w:numPr>
        <w:spacing w:after="120" w:line="276" w:lineRule="auto"/>
        <w:contextualSpacing/>
        <w:rPr>
          <w:rFonts w:ascii="Arial" w:eastAsia="Times New Roman" w:hAnsi="Arial" w:cs="Arial"/>
          <w:sz w:val="21"/>
          <w:szCs w:val="21"/>
          <w:lang w:eastAsia="en-AU"/>
        </w:rPr>
      </w:pPr>
      <w:r w:rsidRPr="00FF6AA4">
        <w:rPr>
          <w:rFonts w:ascii="Arial" w:eastAsia="Times New Roman" w:hAnsi="Arial" w:cs="Arial"/>
          <w:sz w:val="21"/>
          <w:szCs w:val="21"/>
          <w:lang w:eastAsia="en-AU"/>
        </w:rPr>
        <w:t>allocated a further $285,000 per community to support CSP implementation and to enhance local services.</w:t>
      </w:r>
    </w:p>
    <w:p w14:paraId="436F2F6C" w14:textId="77777777" w:rsidR="001C6952" w:rsidRPr="00FF6AA4" w:rsidRDefault="001C6952" w:rsidP="001C6952">
      <w:pPr>
        <w:pStyle w:val="Heading3"/>
      </w:pPr>
      <w:bookmarkStart w:id="40" w:name="_Toc67046719"/>
      <w:bookmarkStart w:id="41" w:name="_Toc78287371"/>
      <w:bookmarkStart w:id="42" w:name="_Toc78355778"/>
      <w:bookmarkStart w:id="43" w:name="_Hlk112837560"/>
      <w:bookmarkStart w:id="44" w:name="_Hlk78192691"/>
      <w:bookmarkEnd w:id="37"/>
      <w:bookmarkEnd w:id="39"/>
      <w:r w:rsidRPr="00FF6AA4">
        <w:t>Supporting safe communities</w:t>
      </w:r>
      <w:bookmarkEnd w:id="40"/>
      <w:bookmarkEnd w:id="41"/>
      <w:bookmarkEnd w:id="42"/>
    </w:p>
    <w:bookmarkEnd w:id="43"/>
    <w:p w14:paraId="1B7B1D80" w14:textId="77777777" w:rsidR="001C6952" w:rsidRPr="00FF6AA4" w:rsidRDefault="001C6952" w:rsidP="001C6952">
      <w:pPr>
        <w:spacing w:after="200" w:line="276" w:lineRule="auto"/>
        <w:rPr>
          <w:rFonts w:ascii="Arial" w:eastAsia="Calibri" w:hAnsi="Arial" w:cs="Arial"/>
          <w:sz w:val="21"/>
          <w:szCs w:val="21"/>
          <w:lang w:val="en-US"/>
        </w:rPr>
      </w:pPr>
      <w:r w:rsidRPr="00FF6AA4">
        <w:rPr>
          <w:rFonts w:ascii="Arial" w:eastAsia="Calibri" w:hAnsi="Arial" w:cs="Arial"/>
          <w:sz w:val="21"/>
          <w:szCs w:val="21"/>
          <w:lang w:val="en-US"/>
        </w:rPr>
        <w:t xml:space="preserve">The department is working with the Department of Justice and Attorney-General to implement the Queensland Government's response to the </w:t>
      </w:r>
      <w:r w:rsidRPr="00FF6AA4">
        <w:rPr>
          <w:rFonts w:ascii="Arial" w:eastAsia="Calibri" w:hAnsi="Arial" w:cs="Arial"/>
          <w:i/>
          <w:sz w:val="21"/>
          <w:szCs w:val="21"/>
          <w:lang w:val="en-US"/>
        </w:rPr>
        <w:t xml:space="preserve">Not </w:t>
      </w:r>
      <w:proofErr w:type="gramStart"/>
      <w:r w:rsidRPr="00FF6AA4">
        <w:rPr>
          <w:rFonts w:ascii="Arial" w:eastAsia="Calibri" w:hAnsi="Arial" w:cs="Arial"/>
          <w:i/>
          <w:sz w:val="21"/>
          <w:szCs w:val="21"/>
          <w:lang w:val="en-US"/>
        </w:rPr>
        <w:t>Now Not</w:t>
      </w:r>
      <w:proofErr w:type="gramEnd"/>
      <w:r w:rsidRPr="00FF6AA4">
        <w:rPr>
          <w:rFonts w:ascii="Arial" w:eastAsia="Calibri" w:hAnsi="Arial" w:cs="Arial"/>
          <w:i/>
          <w:sz w:val="21"/>
          <w:szCs w:val="21"/>
          <w:lang w:val="en-US"/>
        </w:rPr>
        <w:t xml:space="preserve"> Ever: Putting an End to Domestic and Family Violence in Queensland</w:t>
      </w:r>
      <w:r w:rsidRPr="00FF6AA4">
        <w:rPr>
          <w:rFonts w:ascii="Arial" w:eastAsia="Calibri" w:hAnsi="Arial" w:cs="Arial"/>
          <w:sz w:val="21"/>
          <w:szCs w:val="21"/>
          <w:lang w:val="en-US"/>
        </w:rPr>
        <w:t xml:space="preserve"> report to ensure government-funded services provide inclusion and equity of access to meet the needs of Aboriginal and Torres Strait Islander families and communities. This includes support for two discrete Aboriginal and Torres Strait Islander communities to develop action plans, and one community to develop a social reinvestment project to address underlying causes of violence against women and children.</w:t>
      </w:r>
    </w:p>
    <w:p w14:paraId="5D27741E" w14:textId="77777777" w:rsidR="001C6952" w:rsidRPr="00FF6AA4" w:rsidRDefault="001C6952" w:rsidP="001C6952">
      <w:pPr>
        <w:spacing w:after="200" w:line="276" w:lineRule="auto"/>
        <w:rPr>
          <w:rFonts w:ascii="Arial" w:eastAsia="Calibri" w:hAnsi="Arial" w:cs="Arial"/>
          <w:sz w:val="21"/>
          <w:szCs w:val="21"/>
          <w:lang w:val="en-US"/>
        </w:rPr>
      </w:pPr>
      <w:r w:rsidRPr="00FF6AA4">
        <w:rPr>
          <w:rFonts w:ascii="Arial" w:eastAsia="Calibri" w:hAnsi="Arial" w:cs="Arial"/>
          <w:sz w:val="21"/>
          <w:szCs w:val="21"/>
          <w:lang w:val="en-US"/>
        </w:rPr>
        <w:t xml:space="preserve">The department is also working with the Department of Justice and Attorney-General, and other agencies and communities, to implement </w:t>
      </w:r>
      <w:r w:rsidRPr="00FF6AA4">
        <w:rPr>
          <w:rFonts w:ascii="Arial" w:eastAsia="Calibri" w:hAnsi="Arial" w:cs="Arial"/>
          <w:i/>
          <w:sz w:val="21"/>
          <w:szCs w:val="21"/>
          <w:lang w:val="en-US"/>
        </w:rPr>
        <w:t xml:space="preserve">Queensland’s Framework for Action – Reshaping our Approach to Aboriginal and Torres Strait Islander Domestic and Family Violence </w:t>
      </w:r>
      <w:r w:rsidRPr="00FF6AA4">
        <w:rPr>
          <w:rFonts w:ascii="Arial" w:eastAsia="Calibri" w:hAnsi="Arial" w:cs="Arial"/>
          <w:sz w:val="21"/>
          <w:szCs w:val="21"/>
          <w:lang w:val="en-US"/>
        </w:rPr>
        <w:t xml:space="preserve">to respond to Recommendation 20 from the </w:t>
      </w:r>
      <w:r w:rsidRPr="00FF6AA4">
        <w:rPr>
          <w:rFonts w:ascii="Arial" w:eastAsia="Calibri" w:hAnsi="Arial" w:cs="Arial"/>
          <w:i/>
          <w:sz w:val="21"/>
          <w:szCs w:val="21"/>
          <w:lang w:val="en-US"/>
        </w:rPr>
        <w:t>Domestic and Family Violence Death Review and Advisory Board Annual Report 2016-2017</w:t>
      </w:r>
      <w:r w:rsidRPr="00FF6AA4">
        <w:rPr>
          <w:rFonts w:ascii="Arial" w:eastAsia="Calibri" w:hAnsi="Arial" w:cs="Arial"/>
          <w:sz w:val="21"/>
          <w:szCs w:val="21"/>
          <w:lang w:val="en-US"/>
        </w:rPr>
        <w:t>, which called for a specific strategy to address family violence issues experienced by Aboriginal and Torres Strait Islander families and communities.</w:t>
      </w:r>
    </w:p>
    <w:p w14:paraId="4D9E7AB7" w14:textId="77777777" w:rsidR="001C6952" w:rsidRPr="00FF6AA4" w:rsidRDefault="001C6952" w:rsidP="001C6952">
      <w:pPr>
        <w:spacing w:after="120" w:line="240" w:lineRule="auto"/>
        <w:rPr>
          <w:rFonts w:ascii="Arial" w:eastAsia="Times New Roman" w:hAnsi="Arial" w:cs="Arial"/>
          <w:b/>
          <w:bCs/>
          <w:sz w:val="21"/>
          <w:szCs w:val="21"/>
          <w:lang w:eastAsia="en-AU"/>
        </w:rPr>
      </w:pPr>
      <w:bookmarkStart w:id="45" w:name="_Hlk112837508"/>
      <w:r w:rsidRPr="00FF6AA4">
        <w:rPr>
          <w:rFonts w:ascii="Arial" w:eastAsia="Times New Roman" w:hAnsi="Arial" w:cs="Arial"/>
          <w:b/>
          <w:bCs/>
          <w:sz w:val="21"/>
          <w:szCs w:val="21"/>
          <w:lang w:eastAsia="en-AU"/>
        </w:rPr>
        <w:t>Key achievements</w:t>
      </w:r>
    </w:p>
    <w:p w14:paraId="53D693D3" w14:textId="77777777" w:rsidR="001C6952" w:rsidRPr="00FF6AA4" w:rsidRDefault="001C6952" w:rsidP="001C6952">
      <w:pPr>
        <w:spacing w:after="120" w:line="240" w:lineRule="auto"/>
        <w:rPr>
          <w:rFonts w:ascii="Arial" w:eastAsia="Calibri" w:hAnsi="Arial" w:cs="Arial"/>
          <w:sz w:val="21"/>
          <w:szCs w:val="21"/>
          <w:lang w:val="en-US"/>
        </w:rPr>
      </w:pPr>
      <w:r w:rsidRPr="00FF6AA4">
        <w:rPr>
          <w:rFonts w:ascii="Arial" w:eastAsia="Calibri" w:hAnsi="Arial" w:cs="Arial"/>
          <w:sz w:val="21"/>
          <w:szCs w:val="21"/>
          <w:lang w:val="en-US"/>
        </w:rPr>
        <w:t>During the reporting period, the department:</w:t>
      </w:r>
    </w:p>
    <w:p w14:paraId="69F1DB38" w14:textId="77777777" w:rsidR="001C6952" w:rsidRPr="00FF6AA4" w:rsidRDefault="001C6952" w:rsidP="001C6952">
      <w:pPr>
        <w:numPr>
          <w:ilvl w:val="0"/>
          <w:numId w:val="22"/>
        </w:numPr>
        <w:spacing w:after="120" w:line="276" w:lineRule="auto"/>
        <w:contextualSpacing/>
        <w:rPr>
          <w:rFonts w:ascii="Arial" w:eastAsia="Times New Roman" w:hAnsi="Arial" w:cs="Arial"/>
          <w:sz w:val="21"/>
          <w:szCs w:val="21"/>
          <w:lang w:eastAsia="en-AU"/>
        </w:rPr>
      </w:pPr>
      <w:r w:rsidRPr="00FF6AA4">
        <w:rPr>
          <w:rFonts w:ascii="Arial" w:eastAsia="Times New Roman" w:hAnsi="Arial" w:cs="Arial"/>
          <w:sz w:val="21"/>
          <w:szCs w:val="21"/>
          <w:lang w:eastAsia="en-AU"/>
        </w:rPr>
        <w:t>committed $175,000 each over 12 months to the Hope Vale Aboriginal Shire Council, and the Torres Strait Island Regional Council, to develop locally led domestic and family violence action plans based on community specific priorities</w:t>
      </w:r>
    </w:p>
    <w:p w14:paraId="7E73DDD0" w14:textId="77777777" w:rsidR="001C6952" w:rsidRPr="00FF6AA4" w:rsidRDefault="001C6952" w:rsidP="001C6952">
      <w:pPr>
        <w:numPr>
          <w:ilvl w:val="0"/>
          <w:numId w:val="22"/>
        </w:numPr>
        <w:spacing w:after="120" w:line="276" w:lineRule="auto"/>
        <w:contextualSpacing/>
        <w:rPr>
          <w:rFonts w:ascii="Arial" w:eastAsia="Calibri" w:hAnsi="Arial" w:cs="Arial"/>
          <w:sz w:val="21"/>
          <w:szCs w:val="21"/>
          <w:lang w:val="en-US"/>
        </w:rPr>
      </w:pPr>
      <w:r w:rsidRPr="00FF6AA4">
        <w:rPr>
          <w:rFonts w:ascii="Arial" w:eastAsia="Times New Roman" w:hAnsi="Arial" w:cs="Arial"/>
          <w:sz w:val="21"/>
          <w:szCs w:val="21"/>
          <w:lang w:eastAsia="en-AU"/>
        </w:rPr>
        <w:t>committed $150,000 over 12 months to support the Yarrabah Aboriginal Shire Council with a domestic and family violence social reinvestment project aimed at addressing the underlying causes of crime and violence against women and children, with savings reinvested into strategies that strengthen the community and prevent crime</w:t>
      </w:r>
    </w:p>
    <w:p w14:paraId="3E117909" w14:textId="77777777" w:rsidR="001C6952" w:rsidRPr="00FF6AA4" w:rsidRDefault="001C6952" w:rsidP="001C6952">
      <w:pPr>
        <w:numPr>
          <w:ilvl w:val="0"/>
          <w:numId w:val="22"/>
        </w:numPr>
        <w:spacing w:after="120" w:line="276" w:lineRule="auto"/>
        <w:contextualSpacing/>
        <w:rPr>
          <w:rFonts w:ascii="Arial" w:eastAsia="Calibri" w:hAnsi="Arial" w:cs="Arial"/>
          <w:sz w:val="21"/>
          <w:szCs w:val="21"/>
          <w:lang w:val="en-US"/>
        </w:rPr>
      </w:pPr>
      <w:r w:rsidRPr="00FF6AA4">
        <w:rPr>
          <w:rFonts w:ascii="Arial" w:eastAsia="Times New Roman" w:hAnsi="Arial" w:cs="Arial"/>
          <w:sz w:val="21"/>
          <w:szCs w:val="21"/>
          <w:lang w:eastAsia="en-AU"/>
        </w:rPr>
        <w:t>invested over $800,000 in locally led social reinvestment initiatives aimed at community safety, supporting young people, and reducing youth crime as a key part of the Queensland Government’s investment reform.</w:t>
      </w:r>
    </w:p>
    <w:p w14:paraId="3F5D2D81" w14:textId="77777777" w:rsidR="001C6952" w:rsidRPr="00FF6AA4" w:rsidRDefault="001C6952" w:rsidP="001C6952">
      <w:pPr>
        <w:pStyle w:val="Heading3"/>
      </w:pPr>
      <w:bookmarkStart w:id="46" w:name="_Toc67046708"/>
      <w:bookmarkStart w:id="47" w:name="_Toc78287373"/>
      <w:bookmarkStart w:id="48" w:name="_Toc78355780"/>
      <w:bookmarkStart w:id="49" w:name="_Hlk112837604"/>
      <w:bookmarkEnd w:id="44"/>
      <w:bookmarkEnd w:id="45"/>
      <w:r w:rsidRPr="00FF6AA4">
        <w:t>Aboriginal and Torres Strait Islander languages</w:t>
      </w:r>
      <w:bookmarkEnd w:id="46"/>
      <w:bookmarkEnd w:id="47"/>
      <w:bookmarkEnd w:id="48"/>
    </w:p>
    <w:p w14:paraId="74A78288" w14:textId="77777777" w:rsidR="001C6952" w:rsidRPr="00FF6AA4" w:rsidRDefault="001C6952" w:rsidP="001C6952">
      <w:pPr>
        <w:spacing w:after="200" w:line="276" w:lineRule="auto"/>
        <w:rPr>
          <w:rFonts w:ascii="Arial" w:eastAsia="Calibri" w:hAnsi="Arial" w:cs="Arial"/>
          <w:i/>
          <w:sz w:val="21"/>
          <w:szCs w:val="21"/>
          <w:lang w:val="en-US"/>
        </w:rPr>
      </w:pPr>
      <w:bookmarkStart w:id="50" w:name="_Hlk77685591"/>
      <w:bookmarkEnd w:id="49"/>
      <w:r w:rsidRPr="00FF6AA4">
        <w:rPr>
          <w:rFonts w:ascii="Arial" w:eastAsia="Calibri" w:hAnsi="Arial" w:cs="Arial"/>
          <w:spacing w:val="-2"/>
          <w:sz w:val="21"/>
          <w:szCs w:val="21"/>
          <w:lang w:val="en-US"/>
        </w:rPr>
        <w:t>A</w:t>
      </w:r>
      <w:r w:rsidRPr="00FF6AA4">
        <w:rPr>
          <w:rFonts w:ascii="Arial" w:eastAsia="Calibri" w:hAnsi="Arial" w:cs="Arial"/>
          <w:sz w:val="21"/>
          <w:szCs w:val="21"/>
          <w:lang w:val="en-US"/>
        </w:rPr>
        <w:t>boriginal</w:t>
      </w:r>
      <w:r w:rsidRPr="00FF6AA4">
        <w:rPr>
          <w:rFonts w:ascii="Arial" w:eastAsia="Calibri" w:hAnsi="Arial" w:cs="Arial"/>
          <w:spacing w:val="-10"/>
          <w:sz w:val="21"/>
          <w:szCs w:val="21"/>
          <w:lang w:val="en-US"/>
        </w:rPr>
        <w:t xml:space="preserve"> </w:t>
      </w:r>
      <w:r w:rsidRPr="00FF6AA4">
        <w:rPr>
          <w:rFonts w:ascii="Arial" w:eastAsia="Calibri" w:hAnsi="Arial" w:cs="Arial"/>
          <w:sz w:val="21"/>
          <w:szCs w:val="21"/>
          <w:lang w:val="en-US"/>
        </w:rPr>
        <w:t>and</w:t>
      </w:r>
      <w:r w:rsidRPr="00FF6AA4">
        <w:rPr>
          <w:rFonts w:ascii="Arial" w:eastAsia="Calibri" w:hAnsi="Arial" w:cs="Arial"/>
          <w:spacing w:val="-13"/>
          <w:sz w:val="21"/>
          <w:szCs w:val="21"/>
          <w:lang w:val="en-US"/>
        </w:rPr>
        <w:t xml:space="preserve"> </w:t>
      </w:r>
      <w:r w:rsidRPr="00FF6AA4">
        <w:rPr>
          <w:rFonts w:ascii="Arial" w:eastAsia="Calibri" w:hAnsi="Arial" w:cs="Arial"/>
          <w:spacing w:val="-3"/>
          <w:sz w:val="21"/>
          <w:szCs w:val="21"/>
          <w:lang w:val="en-US"/>
        </w:rPr>
        <w:t>Torre</w:t>
      </w:r>
      <w:r w:rsidRPr="00FF6AA4">
        <w:rPr>
          <w:rFonts w:ascii="Arial" w:eastAsia="Calibri" w:hAnsi="Arial" w:cs="Arial"/>
          <w:spacing w:val="-2"/>
          <w:sz w:val="21"/>
          <w:szCs w:val="21"/>
          <w:lang w:val="en-US"/>
        </w:rPr>
        <w:t>s</w:t>
      </w:r>
      <w:r w:rsidRPr="00FF6AA4">
        <w:rPr>
          <w:rFonts w:ascii="Arial" w:eastAsia="Calibri" w:hAnsi="Arial" w:cs="Arial"/>
          <w:spacing w:val="-12"/>
          <w:sz w:val="21"/>
          <w:szCs w:val="21"/>
          <w:lang w:val="en-US"/>
        </w:rPr>
        <w:t xml:space="preserve"> </w:t>
      </w:r>
      <w:r w:rsidRPr="00FF6AA4">
        <w:rPr>
          <w:rFonts w:ascii="Arial" w:eastAsia="Calibri" w:hAnsi="Arial" w:cs="Arial"/>
          <w:sz w:val="21"/>
          <w:szCs w:val="21"/>
          <w:lang w:val="en-US"/>
        </w:rPr>
        <w:t>St</w:t>
      </w:r>
      <w:r w:rsidRPr="00FF6AA4">
        <w:rPr>
          <w:rFonts w:ascii="Arial" w:eastAsia="Calibri" w:hAnsi="Arial" w:cs="Arial"/>
          <w:spacing w:val="-2"/>
          <w:sz w:val="21"/>
          <w:szCs w:val="21"/>
          <w:lang w:val="en-US"/>
        </w:rPr>
        <w:t>rait</w:t>
      </w:r>
      <w:r w:rsidRPr="00FF6AA4">
        <w:rPr>
          <w:rFonts w:ascii="Arial" w:eastAsia="Calibri" w:hAnsi="Arial" w:cs="Arial"/>
          <w:spacing w:val="-10"/>
          <w:sz w:val="21"/>
          <w:szCs w:val="21"/>
          <w:lang w:val="en-US"/>
        </w:rPr>
        <w:t xml:space="preserve"> </w:t>
      </w:r>
      <w:r w:rsidRPr="00FF6AA4">
        <w:rPr>
          <w:rFonts w:ascii="Arial" w:eastAsia="Calibri" w:hAnsi="Arial" w:cs="Arial"/>
          <w:sz w:val="21"/>
          <w:szCs w:val="21"/>
          <w:lang w:val="en-US"/>
        </w:rPr>
        <w:t>Island</w:t>
      </w:r>
      <w:r w:rsidRPr="00FF6AA4">
        <w:rPr>
          <w:rFonts w:ascii="Arial" w:eastAsia="Calibri" w:hAnsi="Arial" w:cs="Arial"/>
          <w:spacing w:val="-2"/>
          <w:sz w:val="21"/>
          <w:szCs w:val="21"/>
          <w:lang w:val="en-US"/>
        </w:rPr>
        <w:t>er</w:t>
      </w:r>
      <w:r w:rsidRPr="00FF6AA4">
        <w:rPr>
          <w:rFonts w:ascii="Arial" w:eastAsia="Calibri" w:hAnsi="Arial" w:cs="Arial"/>
          <w:spacing w:val="-8"/>
          <w:sz w:val="21"/>
          <w:szCs w:val="21"/>
          <w:lang w:val="en-US"/>
        </w:rPr>
        <w:t xml:space="preserve"> </w:t>
      </w:r>
      <w:r w:rsidRPr="00FF6AA4">
        <w:rPr>
          <w:rFonts w:ascii="Arial" w:eastAsia="Calibri" w:hAnsi="Arial" w:cs="Arial"/>
          <w:sz w:val="21"/>
          <w:szCs w:val="21"/>
          <w:lang w:val="en-US"/>
        </w:rPr>
        <w:t>languages</w:t>
      </w:r>
      <w:r w:rsidRPr="00FF6AA4">
        <w:rPr>
          <w:rFonts w:ascii="Arial" w:eastAsia="Calibri" w:hAnsi="Arial" w:cs="Arial"/>
          <w:spacing w:val="-9"/>
          <w:sz w:val="21"/>
          <w:szCs w:val="21"/>
          <w:lang w:val="en-US"/>
        </w:rPr>
        <w:t xml:space="preserve"> </w:t>
      </w:r>
      <w:r w:rsidRPr="00FF6AA4">
        <w:rPr>
          <w:rFonts w:ascii="Arial" w:eastAsia="Calibri" w:hAnsi="Arial" w:cs="Arial"/>
          <w:sz w:val="21"/>
          <w:szCs w:val="21"/>
          <w:lang w:val="en-US"/>
        </w:rPr>
        <w:t>are</w:t>
      </w:r>
      <w:r w:rsidRPr="00FF6AA4">
        <w:rPr>
          <w:rFonts w:ascii="Arial" w:eastAsia="Calibri" w:hAnsi="Arial" w:cs="Arial"/>
          <w:spacing w:val="-8"/>
          <w:sz w:val="21"/>
          <w:szCs w:val="21"/>
          <w:lang w:val="en-US"/>
        </w:rPr>
        <w:t xml:space="preserve"> </w:t>
      </w:r>
      <w:r w:rsidRPr="00FF6AA4">
        <w:rPr>
          <w:rFonts w:ascii="Arial" w:eastAsia="Calibri" w:hAnsi="Arial" w:cs="Arial"/>
          <w:sz w:val="21"/>
          <w:szCs w:val="21"/>
          <w:lang w:val="en-US"/>
        </w:rPr>
        <w:t>intrinsic to the cultural</w:t>
      </w:r>
      <w:r w:rsidRPr="00FF6AA4">
        <w:rPr>
          <w:rFonts w:ascii="Arial" w:eastAsia="Calibri" w:hAnsi="Arial" w:cs="Arial"/>
          <w:spacing w:val="-16"/>
          <w:sz w:val="21"/>
          <w:szCs w:val="21"/>
          <w:lang w:val="en-US"/>
        </w:rPr>
        <w:t xml:space="preserve"> </w:t>
      </w:r>
      <w:r w:rsidRPr="00FF6AA4">
        <w:rPr>
          <w:rFonts w:ascii="Arial" w:eastAsia="Calibri" w:hAnsi="Arial" w:cs="Arial"/>
          <w:spacing w:val="-2"/>
          <w:sz w:val="21"/>
          <w:szCs w:val="21"/>
          <w:lang w:val="en-US"/>
        </w:rPr>
        <w:t>herit</w:t>
      </w:r>
      <w:r w:rsidRPr="00FF6AA4">
        <w:rPr>
          <w:rFonts w:ascii="Arial" w:eastAsia="Calibri" w:hAnsi="Arial" w:cs="Arial"/>
          <w:sz w:val="21"/>
          <w:szCs w:val="21"/>
          <w:lang w:val="en-US"/>
        </w:rPr>
        <w:t>age</w:t>
      </w:r>
      <w:r w:rsidRPr="00FF6AA4">
        <w:rPr>
          <w:rFonts w:ascii="Arial" w:eastAsia="Calibri" w:hAnsi="Arial" w:cs="Arial"/>
          <w:spacing w:val="-15"/>
          <w:sz w:val="21"/>
          <w:szCs w:val="21"/>
          <w:lang w:val="en-US"/>
        </w:rPr>
        <w:t xml:space="preserve"> </w:t>
      </w:r>
      <w:r w:rsidRPr="00FF6AA4">
        <w:rPr>
          <w:rFonts w:ascii="Arial" w:eastAsia="Calibri" w:hAnsi="Arial" w:cs="Arial"/>
          <w:sz w:val="21"/>
          <w:szCs w:val="21"/>
          <w:lang w:val="en-US"/>
        </w:rPr>
        <w:t>of</w:t>
      </w:r>
      <w:r w:rsidRPr="00FF6AA4">
        <w:rPr>
          <w:rFonts w:ascii="Arial" w:eastAsia="Calibri" w:hAnsi="Arial" w:cs="Arial"/>
          <w:spacing w:val="-16"/>
          <w:sz w:val="21"/>
          <w:szCs w:val="21"/>
          <w:lang w:val="en-US"/>
        </w:rPr>
        <w:t xml:space="preserve"> </w:t>
      </w:r>
      <w:r w:rsidRPr="00FF6AA4">
        <w:rPr>
          <w:rFonts w:ascii="Arial" w:eastAsia="Calibri" w:hAnsi="Arial" w:cs="Arial"/>
          <w:spacing w:val="-2"/>
          <w:sz w:val="21"/>
          <w:szCs w:val="21"/>
          <w:lang w:val="en-US"/>
        </w:rPr>
        <w:t>Queen</w:t>
      </w:r>
      <w:r w:rsidRPr="00FF6AA4">
        <w:rPr>
          <w:rFonts w:ascii="Arial" w:eastAsia="Calibri" w:hAnsi="Arial" w:cs="Arial"/>
          <w:sz w:val="21"/>
          <w:szCs w:val="21"/>
          <w:lang w:val="en-US"/>
        </w:rPr>
        <w:t>sland</w:t>
      </w:r>
      <w:r w:rsidRPr="00FF6AA4">
        <w:rPr>
          <w:rFonts w:ascii="Arial" w:eastAsia="Calibri" w:hAnsi="Arial" w:cs="Arial"/>
          <w:spacing w:val="-15"/>
          <w:sz w:val="21"/>
          <w:szCs w:val="21"/>
          <w:lang w:val="en-US"/>
        </w:rPr>
        <w:t xml:space="preserve"> </w:t>
      </w:r>
      <w:r w:rsidRPr="00FF6AA4">
        <w:rPr>
          <w:rFonts w:ascii="Arial" w:eastAsia="Calibri" w:hAnsi="Arial" w:cs="Arial"/>
          <w:sz w:val="21"/>
          <w:szCs w:val="21"/>
          <w:lang w:val="en-US"/>
        </w:rPr>
        <w:t>and</w:t>
      </w:r>
      <w:r w:rsidRPr="00FF6AA4">
        <w:rPr>
          <w:rFonts w:ascii="Arial" w:eastAsia="Calibri" w:hAnsi="Arial" w:cs="Arial"/>
          <w:spacing w:val="-17"/>
          <w:sz w:val="21"/>
          <w:szCs w:val="21"/>
          <w:lang w:val="en-US"/>
        </w:rPr>
        <w:t xml:space="preserve"> </w:t>
      </w:r>
      <w:r w:rsidRPr="00FF6AA4">
        <w:rPr>
          <w:rFonts w:ascii="Arial" w:eastAsia="Calibri" w:hAnsi="Arial" w:cs="Arial"/>
          <w:sz w:val="21"/>
          <w:szCs w:val="21"/>
          <w:lang w:val="en-US"/>
        </w:rPr>
        <w:t>important</w:t>
      </w:r>
      <w:r w:rsidRPr="00FF6AA4">
        <w:rPr>
          <w:rFonts w:ascii="Arial" w:eastAsia="Calibri" w:hAnsi="Arial" w:cs="Arial"/>
          <w:spacing w:val="35"/>
          <w:w w:val="97"/>
          <w:sz w:val="21"/>
          <w:szCs w:val="21"/>
          <w:lang w:val="en-US"/>
        </w:rPr>
        <w:t xml:space="preserve"> </w:t>
      </w:r>
      <w:bookmarkEnd w:id="50"/>
      <w:r w:rsidRPr="00FF6AA4">
        <w:rPr>
          <w:rFonts w:ascii="Arial" w:eastAsia="Calibri" w:hAnsi="Arial" w:cs="Arial"/>
          <w:sz w:val="21"/>
          <w:szCs w:val="21"/>
          <w:lang w:val="en-US"/>
        </w:rPr>
        <w:t>in</w:t>
      </w:r>
      <w:r w:rsidRPr="00FF6AA4">
        <w:rPr>
          <w:rFonts w:ascii="Arial" w:eastAsia="Calibri" w:hAnsi="Arial" w:cs="Arial"/>
          <w:spacing w:val="-8"/>
          <w:sz w:val="21"/>
          <w:szCs w:val="21"/>
          <w:lang w:val="en-US"/>
        </w:rPr>
        <w:t xml:space="preserve"> </w:t>
      </w:r>
      <w:r w:rsidRPr="00FF6AA4">
        <w:rPr>
          <w:rFonts w:ascii="Arial" w:eastAsia="Calibri" w:hAnsi="Arial" w:cs="Arial"/>
          <w:spacing w:val="-2"/>
          <w:sz w:val="21"/>
          <w:szCs w:val="21"/>
          <w:lang w:val="en-US"/>
        </w:rPr>
        <w:t>maint</w:t>
      </w:r>
      <w:r w:rsidRPr="00FF6AA4">
        <w:rPr>
          <w:rFonts w:ascii="Arial" w:eastAsia="Calibri" w:hAnsi="Arial" w:cs="Arial"/>
          <w:sz w:val="21"/>
          <w:szCs w:val="21"/>
          <w:lang w:val="en-US"/>
        </w:rPr>
        <w:t>aining</w:t>
      </w:r>
      <w:r w:rsidRPr="00FF6AA4">
        <w:rPr>
          <w:rFonts w:ascii="Arial" w:eastAsia="Calibri" w:hAnsi="Arial" w:cs="Arial"/>
          <w:spacing w:val="-8"/>
          <w:sz w:val="21"/>
          <w:szCs w:val="21"/>
          <w:lang w:val="en-US"/>
        </w:rPr>
        <w:t xml:space="preserve"> </w:t>
      </w:r>
      <w:r w:rsidRPr="00FF6AA4">
        <w:rPr>
          <w:rFonts w:ascii="Arial" w:eastAsia="Calibri" w:hAnsi="Arial" w:cs="Arial"/>
          <w:spacing w:val="-2"/>
          <w:sz w:val="21"/>
          <w:szCs w:val="21"/>
          <w:lang w:val="en-US"/>
        </w:rPr>
        <w:t>A</w:t>
      </w:r>
      <w:r w:rsidRPr="00FF6AA4">
        <w:rPr>
          <w:rFonts w:ascii="Arial" w:eastAsia="Calibri" w:hAnsi="Arial" w:cs="Arial"/>
          <w:sz w:val="21"/>
          <w:szCs w:val="21"/>
          <w:lang w:val="en-US"/>
        </w:rPr>
        <w:t>boriginal peoples</w:t>
      </w:r>
      <w:r w:rsidRPr="00FF6AA4">
        <w:rPr>
          <w:rFonts w:ascii="Arial" w:eastAsia="Calibri" w:hAnsi="Arial" w:cs="Arial"/>
          <w:spacing w:val="-9"/>
          <w:sz w:val="21"/>
          <w:szCs w:val="21"/>
          <w:lang w:val="en-US"/>
        </w:rPr>
        <w:t xml:space="preserve"> </w:t>
      </w:r>
      <w:r w:rsidRPr="00FF6AA4">
        <w:rPr>
          <w:rFonts w:ascii="Arial" w:eastAsia="Calibri" w:hAnsi="Arial" w:cs="Arial"/>
          <w:sz w:val="21"/>
          <w:szCs w:val="21"/>
          <w:lang w:val="en-US"/>
        </w:rPr>
        <w:t>and</w:t>
      </w:r>
      <w:r w:rsidRPr="00FF6AA4">
        <w:rPr>
          <w:rFonts w:ascii="Arial" w:eastAsia="Calibri" w:hAnsi="Arial" w:cs="Arial"/>
          <w:spacing w:val="-12"/>
          <w:sz w:val="21"/>
          <w:szCs w:val="21"/>
          <w:lang w:val="en-US"/>
        </w:rPr>
        <w:t xml:space="preserve"> </w:t>
      </w:r>
      <w:r w:rsidRPr="00FF6AA4">
        <w:rPr>
          <w:rFonts w:ascii="Arial" w:eastAsia="Calibri" w:hAnsi="Arial" w:cs="Arial"/>
          <w:spacing w:val="-3"/>
          <w:sz w:val="21"/>
          <w:szCs w:val="21"/>
          <w:lang w:val="en-US"/>
        </w:rPr>
        <w:t>Torre</w:t>
      </w:r>
      <w:r w:rsidRPr="00FF6AA4">
        <w:rPr>
          <w:rFonts w:ascii="Arial" w:eastAsia="Calibri" w:hAnsi="Arial" w:cs="Arial"/>
          <w:spacing w:val="-2"/>
          <w:sz w:val="21"/>
          <w:szCs w:val="21"/>
          <w:lang w:val="en-US"/>
        </w:rPr>
        <w:t>s</w:t>
      </w:r>
      <w:r w:rsidRPr="00FF6AA4">
        <w:rPr>
          <w:rFonts w:ascii="Arial" w:eastAsia="Calibri" w:hAnsi="Arial" w:cs="Arial"/>
          <w:spacing w:val="-13"/>
          <w:sz w:val="21"/>
          <w:szCs w:val="21"/>
          <w:lang w:val="en-US"/>
        </w:rPr>
        <w:t xml:space="preserve"> </w:t>
      </w:r>
      <w:r w:rsidRPr="00FF6AA4">
        <w:rPr>
          <w:rFonts w:ascii="Arial" w:eastAsia="Calibri" w:hAnsi="Arial" w:cs="Arial"/>
          <w:sz w:val="21"/>
          <w:szCs w:val="21"/>
          <w:lang w:val="en-US"/>
        </w:rPr>
        <w:t>St</w:t>
      </w:r>
      <w:r w:rsidRPr="00FF6AA4">
        <w:rPr>
          <w:rFonts w:ascii="Arial" w:eastAsia="Calibri" w:hAnsi="Arial" w:cs="Arial"/>
          <w:spacing w:val="-2"/>
          <w:sz w:val="21"/>
          <w:szCs w:val="21"/>
          <w:lang w:val="en-US"/>
        </w:rPr>
        <w:t>rait</w:t>
      </w:r>
      <w:r w:rsidRPr="00FF6AA4">
        <w:rPr>
          <w:rFonts w:ascii="Arial" w:eastAsia="Calibri" w:hAnsi="Arial" w:cs="Arial"/>
          <w:spacing w:val="-9"/>
          <w:sz w:val="21"/>
          <w:szCs w:val="21"/>
          <w:lang w:val="en-US"/>
        </w:rPr>
        <w:t xml:space="preserve"> </w:t>
      </w:r>
      <w:r w:rsidRPr="00FF6AA4">
        <w:rPr>
          <w:rFonts w:ascii="Arial" w:eastAsia="Calibri" w:hAnsi="Arial" w:cs="Arial"/>
          <w:sz w:val="21"/>
          <w:szCs w:val="21"/>
          <w:lang w:val="en-US"/>
        </w:rPr>
        <w:t>Island</w:t>
      </w:r>
      <w:r w:rsidRPr="00FF6AA4">
        <w:rPr>
          <w:rFonts w:ascii="Arial" w:eastAsia="Calibri" w:hAnsi="Arial" w:cs="Arial"/>
          <w:spacing w:val="-2"/>
          <w:sz w:val="21"/>
          <w:szCs w:val="21"/>
          <w:lang w:val="en-US"/>
        </w:rPr>
        <w:t xml:space="preserve">er </w:t>
      </w:r>
      <w:r w:rsidRPr="00FF6AA4">
        <w:rPr>
          <w:rFonts w:ascii="Arial" w:eastAsia="Calibri" w:hAnsi="Arial" w:cs="Arial"/>
          <w:sz w:val="21"/>
          <w:szCs w:val="21"/>
          <w:lang w:val="en-US"/>
        </w:rPr>
        <w:t>peopl</w:t>
      </w:r>
      <w:r w:rsidRPr="00FF6AA4">
        <w:rPr>
          <w:rFonts w:ascii="Arial" w:eastAsia="Calibri" w:hAnsi="Arial" w:cs="Arial"/>
          <w:spacing w:val="-2"/>
          <w:sz w:val="21"/>
          <w:szCs w:val="21"/>
          <w:lang w:val="en-US"/>
        </w:rPr>
        <w:t>e</w:t>
      </w:r>
      <w:r w:rsidRPr="00FF6AA4">
        <w:rPr>
          <w:rFonts w:ascii="Arial" w:eastAsia="Calibri" w:hAnsi="Arial" w:cs="Arial"/>
          <w:sz w:val="21"/>
          <w:szCs w:val="21"/>
          <w:lang w:val="en-US"/>
        </w:rPr>
        <w:t>s’</w:t>
      </w:r>
      <w:r w:rsidRPr="00FF6AA4">
        <w:rPr>
          <w:rFonts w:ascii="Arial" w:eastAsia="Calibri" w:hAnsi="Arial" w:cs="Arial"/>
          <w:spacing w:val="-13"/>
          <w:sz w:val="21"/>
          <w:szCs w:val="21"/>
          <w:lang w:val="en-US"/>
        </w:rPr>
        <w:t xml:space="preserve"> </w:t>
      </w:r>
      <w:r w:rsidRPr="00FF6AA4">
        <w:rPr>
          <w:rFonts w:ascii="Arial" w:eastAsia="Calibri" w:hAnsi="Arial" w:cs="Arial"/>
          <w:sz w:val="21"/>
          <w:szCs w:val="21"/>
          <w:lang w:val="en-US"/>
        </w:rPr>
        <w:t>connection</w:t>
      </w:r>
      <w:r w:rsidRPr="00FF6AA4">
        <w:rPr>
          <w:rFonts w:ascii="Arial" w:eastAsia="Calibri" w:hAnsi="Arial" w:cs="Arial"/>
          <w:spacing w:val="-13"/>
          <w:sz w:val="21"/>
          <w:szCs w:val="21"/>
          <w:lang w:val="en-US"/>
        </w:rPr>
        <w:t xml:space="preserve"> </w:t>
      </w:r>
      <w:r w:rsidRPr="00FF6AA4">
        <w:rPr>
          <w:rFonts w:ascii="Arial" w:eastAsia="Calibri" w:hAnsi="Arial" w:cs="Arial"/>
          <w:spacing w:val="-2"/>
          <w:sz w:val="21"/>
          <w:szCs w:val="21"/>
          <w:lang w:val="en-US"/>
        </w:rPr>
        <w:t>t</w:t>
      </w:r>
      <w:r w:rsidRPr="00FF6AA4">
        <w:rPr>
          <w:rFonts w:ascii="Arial" w:eastAsia="Calibri" w:hAnsi="Arial" w:cs="Arial"/>
          <w:sz w:val="21"/>
          <w:szCs w:val="21"/>
          <w:lang w:val="en-US"/>
        </w:rPr>
        <w:t>o</w:t>
      </w:r>
      <w:r w:rsidRPr="00FF6AA4">
        <w:rPr>
          <w:rFonts w:ascii="Arial" w:eastAsia="Calibri" w:hAnsi="Arial" w:cs="Arial"/>
          <w:spacing w:val="-13"/>
          <w:sz w:val="21"/>
          <w:szCs w:val="21"/>
          <w:lang w:val="en-US"/>
        </w:rPr>
        <w:t xml:space="preserve"> </w:t>
      </w:r>
      <w:r w:rsidRPr="00FF6AA4">
        <w:rPr>
          <w:rFonts w:ascii="Arial" w:eastAsia="Calibri" w:hAnsi="Arial" w:cs="Arial"/>
          <w:sz w:val="21"/>
          <w:szCs w:val="21"/>
          <w:lang w:val="en-US"/>
        </w:rPr>
        <w:t>cu</w:t>
      </w:r>
      <w:r w:rsidRPr="00FF6AA4">
        <w:rPr>
          <w:rFonts w:ascii="Arial" w:eastAsia="Calibri" w:hAnsi="Arial" w:cs="Arial"/>
          <w:spacing w:val="-2"/>
          <w:sz w:val="21"/>
          <w:szCs w:val="21"/>
          <w:lang w:val="en-US"/>
        </w:rPr>
        <w:t>lt</w:t>
      </w:r>
      <w:r w:rsidRPr="00FF6AA4">
        <w:rPr>
          <w:rFonts w:ascii="Arial" w:eastAsia="Calibri" w:hAnsi="Arial" w:cs="Arial"/>
          <w:sz w:val="21"/>
          <w:szCs w:val="21"/>
          <w:lang w:val="en-US"/>
        </w:rPr>
        <w:t>u</w:t>
      </w:r>
      <w:r w:rsidRPr="00FF6AA4">
        <w:rPr>
          <w:rFonts w:ascii="Arial" w:eastAsia="Calibri" w:hAnsi="Arial" w:cs="Arial"/>
          <w:spacing w:val="-2"/>
          <w:sz w:val="21"/>
          <w:szCs w:val="21"/>
          <w:lang w:val="en-US"/>
        </w:rPr>
        <w:t>re,</w:t>
      </w:r>
      <w:r w:rsidRPr="00FF6AA4">
        <w:rPr>
          <w:rFonts w:ascii="Arial" w:eastAsia="Calibri" w:hAnsi="Arial" w:cs="Arial"/>
          <w:spacing w:val="-13"/>
          <w:sz w:val="21"/>
          <w:szCs w:val="21"/>
          <w:lang w:val="en-US"/>
        </w:rPr>
        <w:t xml:space="preserve"> </w:t>
      </w:r>
      <w:r w:rsidRPr="00FF6AA4">
        <w:rPr>
          <w:rFonts w:ascii="Arial" w:eastAsia="Calibri" w:hAnsi="Arial" w:cs="Arial"/>
          <w:sz w:val="21"/>
          <w:szCs w:val="21"/>
          <w:lang w:val="en-US"/>
        </w:rPr>
        <w:t>c</w:t>
      </w:r>
      <w:r w:rsidRPr="00FF6AA4">
        <w:rPr>
          <w:rFonts w:ascii="Arial" w:eastAsia="Calibri" w:hAnsi="Arial" w:cs="Arial"/>
          <w:spacing w:val="-2"/>
          <w:sz w:val="21"/>
          <w:szCs w:val="21"/>
          <w:lang w:val="en-US"/>
        </w:rPr>
        <w:t>ommunity</w:t>
      </w:r>
      <w:r w:rsidRPr="00FF6AA4">
        <w:rPr>
          <w:rFonts w:ascii="Arial" w:eastAsia="Calibri" w:hAnsi="Arial" w:cs="Arial"/>
          <w:spacing w:val="-15"/>
          <w:sz w:val="21"/>
          <w:szCs w:val="21"/>
          <w:lang w:val="en-US"/>
        </w:rPr>
        <w:t xml:space="preserve"> </w:t>
      </w:r>
      <w:r w:rsidRPr="00FF6AA4">
        <w:rPr>
          <w:rFonts w:ascii="Arial" w:eastAsia="Calibri" w:hAnsi="Arial" w:cs="Arial"/>
          <w:sz w:val="21"/>
          <w:szCs w:val="21"/>
          <w:lang w:val="en-US"/>
        </w:rPr>
        <w:t>and</w:t>
      </w:r>
      <w:r w:rsidRPr="00FF6AA4">
        <w:rPr>
          <w:rFonts w:ascii="Arial" w:eastAsia="Calibri" w:hAnsi="Arial" w:cs="Arial"/>
          <w:spacing w:val="-14"/>
          <w:sz w:val="21"/>
          <w:szCs w:val="21"/>
          <w:lang w:val="en-US"/>
        </w:rPr>
        <w:t xml:space="preserve"> </w:t>
      </w:r>
      <w:r w:rsidRPr="00FF6AA4">
        <w:rPr>
          <w:rFonts w:ascii="Arial" w:eastAsia="Calibri" w:hAnsi="Arial" w:cs="Arial"/>
          <w:sz w:val="21"/>
          <w:szCs w:val="21"/>
          <w:lang w:val="en-US"/>
        </w:rPr>
        <w:t>id</w:t>
      </w:r>
      <w:r w:rsidRPr="00FF6AA4">
        <w:rPr>
          <w:rFonts w:ascii="Arial" w:eastAsia="Calibri" w:hAnsi="Arial" w:cs="Arial"/>
          <w:spacing w:val="-2"/>
          <w:sz w:val="21"/>
          <w:szCs w:val="21"/>
          <w:lang w:val="en-US"/>
        </w:rPr>
        <w:t>entity,</w:t>
      </w:r>
      <w:r w:rsidRPr="00FF6AA4">
        <w:rPr>
          <w:rFonts w:ascii="Arial" w:eastAsia="Calibri" w:hAnsi="Arial" w:cs="Arial"/>
          <w:spacing w:val="-13"/>
          <w:sz w:val="21"/>
          <w:szCs w:val="21"/>
          <w:lang w:val="en-US"/>
        </w:rPr>
        <w:t xml:space="preserve"> </w:t>
      </w:r>
      <w:r w:rsidRPr="00FF6AA4">
        <w:rPr>
          <w:rFonts w:ascii="Arial" w:eastAsia="Calibri" w:hAnsi="Arial" w:cs="Arial"/>
          <w:sz w:val="21"/>
          <w:szCs w:val="21"/>
          <w:lang w:val="en-US"/>
        </w:rPr>
        <w:t>and</w:t>
      </w:r>
      <w:r w:rsidRPr="00FF6AA4">
        <w:rPr>
          <w:rFonts w:ascii="Arial" w:eastAsia="Calibri" w:hAnsi="Arial" w:cs="Arial"/>
          <w:spacing w:val="-14"/>
          <w:sz w:val="21"/>
          <w:szCs w:val="21"/>
          <w:lang w:val="en-US"/>
        </w:rPr>
        <w:t xml:space="preserve"> </w:t>
      </w:r>
      <w:r w:rsidRPr="00FF6AA4">
        <w:rPr>
          <w:rFonts w:ascii="Arial" w:eastAsia="Calibri" w:hAnsi="Arial" w:cs="Arial"/>
          <w:sz w:val="21"/>
          <w:szCs w:val="21"/>
          <w:lang w:val="en-US"/>
        </w:rPr>
        <w:t>in building</w:t>
      </w:r>
      <w:r w:rsidRPr="00FF6AA4">
        <w:rPr>
          <w:rFonts w:ascii="Arial" w:eastAsia="Calibri" w:hAnsi="Arial" w:cs="Arial"/>
          <w:spacing w:val="-6"/>
          <w:sz w:val="21"/>
          <w:szCs w:val="21"/>
          <w:lang w:val="en-US"/>
        </w:rPr>
        <w:t xml:space="preserve"> </w:t>
      </w:r>
      <w:r w:rsidRPr="00FF6AA4">
        <w:rPr>
          <w:rFonts w:ascii="Arial" w:eastAsia="Calibri" w:hAnsi="Arial" w:cs="Arial"/>
          <w:spacing w:val="-2"/>
          <w:sz w:val="21"/>
          <w:szCs w:val="21"/>
          <w:lang w:val="en-US"/>
        </w:rPr>
        <w:t>re</w:t>
      </w:r>
      <w:r w:rsidRPr="00FF6AA4">
        <w:rPr>
          <w:rFonts w:ascii="Arial" w:eastAsia="Calibri" w:hAnsi="Arial" w:cs="Arial"/>
          <w:sz w:val="21"/>
          <w:szCs w:val="21"/>
          <w:lang w:val="en-US"/>
        </w:rPr>
        <w:t>silienc</w:t>
      </w:r>
      <w:r w:rsidRPr="00FF6AA4">
        <w:rPr>
          <w:rFonts w:ascii="Arial" w:eastAsia="Calibri" w:hAnsi="Arial" w:cs="Arial"/>
          <w:spacing w:val="-2"/>
          <w:sz w:val="21"/>
          <w:szCs w:val="21"/>
          <w:lang w:val="en-US"/>
        </w:rPr>
        <w:t>e. The department is committed to leading the implementation of the whole-of-government</w:t>
      </w:r>
      <w:r w:rsidRPr="00FF6AA4">
        <w:rPr>
          <w:rFonts w:ascii="Arial" w:eastAsia="Times New Roman" w:hAnsi="Arial" w:cs="Arial"/>
          <w:sz w:val="21"/>
          <w:szCs w:val="21"/>
          <w:lang w:eastAsia="en-AU"/>
        </w:rPr>
        <w:t xml:space="preserve"> </w:t>
      </w:r>
      <w:r w:rsidRPr="00FF6AA4">
        <w:rPr>
          <w:rFonts w:ascii="Arial" w:eastAsia="Calibri" w:hAnsi="Arial" w:cs="Arial"/>
          <w:i/>
          <w:iCs/>
          <w:spacing w:val="-2"/>
          <w:sz w:val="21"/>
          <w:szCs w:val="21"/>
          <w:lang w:val="en-US"/>
        </w:rPr>
        <w:lastRenderedPageBreak/>
        <w:t>Many Voices Queensland Aboriginal and Torres Strait Islander Language Policy Action Plan 2020-22</w:t>
      </w:r>
      <w:r w:rsidRPr="00FF6AA4">
        <w:rPr>
          <w:rFonts w:ascii="Arial" w:eastAsia="Calibri" w:hAnsi="Arial" w:cs="Arial"/>
          <w:spacing w:val="-2"/>
          <w:sz w:val="21"/>
          <w:szCs w:val="21"/>
          <w:lang w:val="en-US"/>
        </w:rPr>
        <w:t xml:space="preserve"> to </w:t>
      </w:r>
      <w:proofErr w:type="spellStart"/>
      <w:r w:rsidRPr="00FF6AA4">
        <w:rPr>
          <w:rFonts w:ascii="Arial" w:eastAsia="Calibri" w:hAnsi="Arial" w:cs="Arial"/>
          <w:spacing w:val="-2"/>
          <w:sz w:val="21"/>
          <w:szCs w:val="21"/>
          <w:lang w:val="en-US"/>
        </w:rPr>
        <w:t>realise</w:t>
      </w:r>
      <w:proofErr w:type="spellEnd"/>
      <w:r w:rsidRPr="00FF6AA4">
        <w:rPr>
          <w:rFonts w:ascii="Arial" w:eastAsia="Calibri" w:hAnsi="Arial" w:cs="Arial"/>
          <w:spacing w:val="-2"/>
          <w:sz w:val="21"/>
          <w:szCs w:val="21"/>
          <w:lang w:val="en-US"/>
        </w:rPr>
        <w:t xml:space="preserve"> the </w:t>
      </w:r>
      <w:r w:rsidRPr="00FF6AA4">
        <w:rPr>
          <w:rFonts w:ascii="Arial" w:eastAsia="Calibri" w:hAnsi="Arial" w:cs="Arial"/>
          <w:i/>
          <w:spacing w:val="-2"/>
          <w:sz w:val="21"/>
          <w:szCs w:val="21"/>
          <w:lang w:val="en-US"/>
        </w:rPr>
        <w:t>Many Voices Indigenous Languages Policy.</w:t>
      </w:r>
    </w:p>
    <w:p w14:paraId="59477EFC" w14:textId="77777777" w:rsidR="001C6952" w:rsidRPr="00FF6AA4" w:rsidRDefault="001C6952" w:rsidP="001C6952">
      <w:pPr>
        <w:spacing w:after="200" w:line="276" w:lineRule="auto"/>
        <w:rPr>
          <w:rFonts w:ascii="Arial" w:eastAsia="Calibri" w:hAnsi="Arial" w:cs="Arial"/>
          <w:spacing w:val="-2"/>
          <w:sz w:val="21"/>
          <w:szCs w:val="21"/>
          <w:lang w:val="en-US"/>
        </w:rPr>
      </w:pPr>
      <w:r w:rsidRPr="00FF6AA4">
        <w:rPr>
          <w:rFonts w:ascii="Arial" w:eastAsia="Calibri" w:hAnsi="Arial" w:cs="Arial"/>
          <w:spacing w:val="-2"/>
          <w:sz w:val="21"/>
          <w:szCs w:val="21"/>
          <w:lang w:val="en-US"/>
        </w:rPr>
        <w:t>The Indigenous Languages</w:t>
      </w:r>
      <w:r w:rsidRPr="00FF6AA4">
        <w:rPr>
          <w:rFonts w:ascii="Arial" w:eastAsia="Calibri" w:hAnsi="Arial" w:cs="Arial"/>
          <w:spacing w:val="-17"/>
          <w:sz w:val="21"/>
          <w:szCs w:val="21"/>
          <w:lang w:val="en-US"/>
        </w:rPr>
        <w:t xml:space="preserve"> </w:t>
      </w:r>
      <w:r w:rsidRPr="00FF6AA4">
        <w:rPr>
          <w:rFonts w:ascii="Arial" w:eastAsia="Calibri" w:hAnsi="Arial" w:cs="Arial"/>
          <w:spacing w:val="-2"/>
          <w:sz w:val="21"/>
          <w:szCs w:val="21"/>
          <w:lang w:val="en-US"/>
        </w:rPr>
        <w:t>Gr</w:t>
      </w:r>
      <w:r w:rsidRPr="00FF6AA4">
        <w:rPr>
          <w:rFonts w:ascii="Arial" w:eastAsia="Calibri" w:hAnsi="Arial" w:cs="Arial"/>
          <w:sz w:val="21"/>
          <w:szCs w:val="21"/>
          <w:lang w:val="en-US"/>
        </w:rPr>
        <w:t>ants</w:t>
      </w:r>
      <w:r w:rsidRPr="00FF6AA4">
        <w:rPr>
          <w:rFonts w:ascii="Arial" w:eastAsia="Calibri" w:hAnsi="Arial" w:cs="Arial"/>
          <w:spacing w:val="-2"/>
          <w:sz w:val="21"/>
          <w:szCs w:val="21"/>
          <w:lang w:val="en-US"/>
        </w:rPr>
        <w:t>,</w:t>
      </w:r>
      <w:r w:rsidRPr="00FF6AA4">
        <w:rPr>
          <w:rFonts w:ascii="Arial" w:eastAsia="Calibri" w:hAnsi="Arial" w:cs="Arial"/>
          <w:spacing w:val="-16"/>
          <w:sz w:val="21"/>
          <w:szCs w:val="21"/>
          <w:lang w:val="en-US"/>
        </w:rPr>
        <w:t xml:space="preserve"> </w:t>
      </w:r>
      <w:r w:rsidRPr="00FF6AA4">
        <w:rPr>
          <w:rFonts w:ascii="Arial" w:eastAsia="Calibri" w:hAnsi="Arial" w:cs="Arial"/>
          <w:sz w:val="21"/>
          <w:szCs w:val="21"/>
          <w:lang w:val="en-US"/>
        </w:rPr>
        <w:t xml:space="preserve">jointly </w:t>
      </w:r>
      <w:r w:rsidRPr="00FF6AA4">
        <w:rPr>
          <w:rFonts w:ascii="Arial" w:eastAsia="Calibri" w:hAnsi="Arial" w:cs="Arial"/>
          <w:spacing w:val="-2"/>
          <w:sz w:val="21"/>
          <w:szCs w:val="21"/>
          <w:lang w:val="en-US"/>
        </w:rPr>
        <w:t>f</w:t>
      </w:r>
      <w:r w:rsidRPr="00FF6AA4">
        <w:rPr>
          <w:rFonts w:ascii="Arial" w:eastAsia="Calibri" w:hAnsi="Arial" w:cs="Arial"/>
          <w:sz w:val="21"/>
          <w:szCs w:val="21"/>
          <w:lang w:val="en-US"/>
        </w:rPr>
        <w:t>unded</w:t>
      </w:r>
      <w:r w:rsidRPr="00FF6AA4">
        <w:rPr>
          <w:rFonts w:ascii="Arial" w:eastAsia="Calibri" w:hAnsi="Arial" w:cs="Arial"/>
          <w:spacing w:val="-17"/>
          <w:sz w:val="21"/>
          <w:szCs w:val="21"/>
          <w:lang w:val="en-US"/>
        </w:rPr>
        <w:t xml:space="preserve"> </w:t>
      </w:r>
      <w:r w:rsidRPr="00FF6AA4">
        <w:rPr>
          <w:rFonts w:ascii="Arial" w:eastAsia="Calibri" w:hAnsi="Arial" w:cs="Arial"/>
          <w:sz w:val="21"/>
          <w:szCs w:val="21"/>
          <w:lang w:val="en-US"/>
        </w:rPr>
        <w:t>b</w:t>
      </w:r>
      <w:r w:rsidRPr="00FF6AA4">
        <w:rPr>
          <w:rFonts w:ascii="Arial" w:eastAsia="Calibri" w:hAnsi="Arial" w:cs="Arial"/>
          <w:spacing w:val="-2"/>
          <w:sz w:val="21"/>
          <w:szCs w:val="21"/>
          <w:lang w:val="en-US"/>
        </w:rPr>
        <w:t>y</w:t>
      </w:r>
      <w:r w:rsidRPr="00FF6AA4">
        <w:rPr>
          <w:rFonts w:ascii="Arial" w:eastAsia="Calibri" w:hAnsi="Arial" w:cs="Arial"/>
          <w:sz w:val="21"/>
          <w:szCs w:val="21"/>
          <w:lang w:val="en-US"/>
        </w:rPr>
        <w:t xml:space="preserve"> this department </w:t>
      </w:r>
      <w:r w:rsidRPr="00FF6AA4">
        <w:rPr>
          <w:rFonts w:ascii="Arial" w:eastAsia="Calibri" w:hAnsi="Arial" w:cs="Arial"/>
          <w:spacing w:val="-2"/>
          <w:sz w:val="21"/>
          <w:szCs w:val="21"/>
          <w:lang w:val="en-US"/>
        </w:rPr>
        <w:t xml:space="preserve">and the Department of Education, </w:t>
      </w:r>
      <w:r w:rsidRPr="00FF6AA4">
        <w:rPr>
          <w:rFonts w:ascii="Arial" w:eastAsia="Calibri" w:hAnsi="Arial" w:cs="Arial"/>
          <w:sz w:val="21"/>
          <w:szCs w:val="21"/>
          <w:lang w:val="en-US"/>
        </w:rPr>
        <w:t xml:space="preserve">were first launched in May 2019.  </w:t>
      </w:r>
      <w:r w:rsidRPr="00FF6AA4">
        <w:rPr>
          <w:rFonts w:ascii="Arial" w:eastAsia="Calibri" w:hAnsi="Arial" w:cs="Arial"/>
          <w:spacing w:val="-2"/>
          <w:sz w:val="21"/>
          <w:szCs w:val="21"/>
          <w:lang w:val="en-US"/>
        </w:rPr>
        <w:t xml:space="preserve">The Indigenous Languages Grants complements the </w:t>
      </w:r>
      <w:r w:rsidRPr="00FF6AA4">
        <w:rPr>
          <w:rFonts w:ascii="Arial" w:eastAsia="Calibri" w:hAnsi="Arial" w:cs="Arial"/>
          <w:i/>
          <w:iCs/>
          <w:spacing w:val="-2"/>
          <w:sz w:val="21"/>
          <w:szCs w:val="21"/>
          <w:lang w:val="en-US"/>
        </w:rPr>
        <w:t>Many Voices: Indigenous Languages Policy</w:t>
      </w:r>
      <w:r w:rsidRPr="00FF6AA4">
        <w:rPr>
          <w:rFonts w:ascii="Arial" w:eastAsia="Calibri" w:hAnsi="Arial" w:cs="Arial"/>
          <w:spacing w:val="-2"/>
          <w:sz w:val="21"/>
          <w:szCs w:val="21"/>
          <w:lang w:val="en-US"/>
        </w:rPr>
        <w:t xml:space="preserve"> and helps to fulfill the requirements under Target 16 — Cultures and languages are strong, supported and flourishing, of the </w:t>
      </w:r>
      <w:r w:rsidRPr="00FF6AA4">
        <w:rPr>
          <w:rFonts w:ascii="Arial" w:eastAsia="Calibri" w:hAnsi="Arial" w:cs="Arial"/>
          <w:i/>
          <w:iCs/>
          <w:spacing w:val="-2"/>
          <w:sz w:val="21"/>
          <w:szCs w:val="21"/>
          <w:lang w:val="en-US"/>
        </w:rPr>
        <w:t>National Agreement on Closing the Gap</w:t>
      </w:r>
      <w:r w:rsidRPr="00FF6AA4">
        <w:rPr>
          <w:rFonts w:ascii="Arial" w:eastAsia="Calibri" w:hAnsi="Arial" w:cs="Arial"/>
          <w:spacing w:val="-2"/>
          <w:sz w:val="21"/>
          <w:szCs w:val="21"/>
          <w:lang w:val="en-US"/>
        </w:rPr>
        <w:t xml:space="preserve">. The aim of this national target is to achieve a sustained increase in the number and strength of Aboriginal and Torres Strait Islander languages being spoken by 2031. </w:t>
      </w:r>
    </w:p>
    <w:p w14:paraId="26DF72D3" w14:textId="77777777" w:rsidR="001C6952" w:rsidRPr="00FF6AA4" w:rsidRDefault="001C6952" w:rsidP="001C6952">
      <w:pPr>
        <w:spacing w:after="120" w:line="240" w:lineRule="auto"/>
        <w:rPr>
          <w:rFonts w:ascii="Arial" w:eastAsia="Times New Roman" w:hAnsi="Arial" w:cs="Arial"/>
          <w:b/>
          <w:bCs/>
          <w:sz w:val="21"/>
          <w:szCs w:val="21"/>
          <w:lang w:eastAsia="en-AU"/>
        </w:rPr>
      </w:pPr>
      <w:bookmarkStart w:id="51" w:name="_Hlk112837587"/>
      <w:bookmarkStart w:id="52" w:name="_Toc67046709"/>
      <w:r w:rsidRPr="00FF6AA4">
        <w:rPr>
          <w:rFonts w:ascii="Arial" w:eastAsia="Times New Roman" w:hAnsi="Arial" w:cs="Arial"/>
          <w:b/>
          <w:bCs/>
          <w:sz w:val="21"/>
          <w:szCs w:val="21"/>
          <w:lang w:eastAsia="en-AU"/>
        </w:rPr>
        <w:t>Key achievements</w:t>
      </w:r>
    </w:p>
    <w:p w14:paraId="6544C3FE" w14:textId="77777777" w:rsidR="001C6952" w:rsidRPr="00FF6AA4" w:rsidRDefault="001C6952" w:rsidP="001C6952">
      <w:pPr>
        <w:spacing w:after="120" w:line="240" w:lineRule="auto"/>
        <w:rPr>
          <w:rFonts w:ascii="Arial" w:eastAsia="Calibri" w:hAnsi="Arial" w:cs="Arial"/>
          <w:sz w:val="21"/>
          <w:szCs w:val="21"/>
          <w:lang w:val="en-US"/>
        </w:rPr>
      </w:pPr>
      <w:r w:rsidRPr="00FF6AA4">
        <w:rPr>
          <w:rFonts w:ascii="Arial" w:eastAsia="Calibri" w:hAnsi="Arial" w:cs="Arial"/>
          <w:sz w:val="21"/>
          <w:szCs w:val="21"/>
          <w:lang w:val="en-US"/>
        </w:rPr>
        <w:t>During the reporting period, the</w:t>
      </w:r>
      <w:r w:rsidRPr="00FF6AA4">
        <w:rPr>
          <w:rFonts w:ascii="Arial" w:eastAsia="Calibri" w:hAnsi="Arial" w:cs="Arial"/>
          <w:spacing w:val="-14"/>
          <w:sz w:val="21"/>
          <w:szCs w:val="21"/>
          <w:lang w:val="en-US"/>
        </w:rPr>
        <w:t xml:space="preserve"> </w:t>
      </w:r>
      <w:r w:rsidRPr="00FF6AA4">
        <w:rPr>
          <w:rFonts w:ascii="Arial" w:eastAsia="Calibri" w:hAnsi="Arial" w:cs="Arial"/>
          <w:spacing w:val="-1"/>
          <w:sz w:val="21"/>
          <w:szCs w:val="21"/>
          <w:lang w:val="en-US"/>
        </w:rPr>
        <w:t>dep</w:t>
      </w:r>
      <w:r w:rsidRPr="00FF6AA4">
        <w:rPr>
          <w:rFonts w:ascii="Arial" w:eastAsia="Calibri" w:hAnsi="Arial" w:cs="Arial"/>
          <w:spacing w:val="-2"/>
          <w:sz w:val="21"/>
          <w:szCs w:val="21"/>
          <w:lang w:val="en-US"/>
        </w:rPr>
        <w:t>artment:</w:t>
      </w:r>
    </w:p>
    <w:p w14:paraId="1A1FE215" w14:textId="77777777" w:rsidR="001C6952" w:rsidRPr="00FF6AA4" w:rsidRDefault="001C6952" w:rsidP="001C6952">
      <w:pPr>
        <w:numPr>
          <w:ilvl w:val="0"/>
          <w:numId w:val="23"/>
        </w:numPr>
        <w:spacing w:after="120" w:line="276" w:lineRule="auto"/>
        <w:contextualSpacing/>
        <w:rPr>
          <w:rFonts w:ascii="Arial" w:eastAsia="Times New Roman" w:hAnsi="Arial" w:cs="Arial"/>
          <w:sz w:val="21"/>
          <w:szCs w:val="21"/>
          <w:lang w:eastAsia="en-AU"/>
        </w:rPr>
      </w:pPr>
      <w:r w:rsidRPr="00FF6AA4">
        <w:rPr>
          <w:rFonts w:ascii="Arial" w:eastAsia="Calibri" w:hAnsi="Arial" w:cs="Arial"/>
          <w:sz w:val="21"/>
          <w:szCs w:val="21"/>
          <w:lang w:eastAsia="en-AU"/>
        </w:rPr>
        <w:t xml:space="preserve">delivered the 2021 Indigenous Languages Grants funding to support 31 initiatives, totalling $400,000, to promote, preserve and revive Aboriginal and Torres Strait Islander languages and dialects. </w:t>
      </w:r>
    </w:p>
    <w:p w14:paraId="54310E4D" w14:textId="77777777" w:rsidR="001C6952" w:rsidRPr="00FF6AA4" w:rsidRDefault="001C6952" w:rsidP="001C6952">
      <w:pPr>
        <w:pStyle w:val="Heading3"/>
      </w:pPr>
      <w:bookmarkStart w:id="53" w:name="_Toc78287374"/>
      <w:bookmarkStart w:id="54" w:name="_Toc78355781"/>
      <w:bookmarkStart w:id="55" w:name="_Hlk112837948"/>
      <w:bookmarkStart w:id="56" w:name="_Hlk109638178"/>
      <w:bookmarkEnd w:id="51"/>
      <w:r w:rsidRPr="00FF6AA4">
        <w:t>Queensland Government Reconciliation Action Plan</w:t>
      </w:r>
      <w:bookmarkEnd w:id="52"/>
      <w:bookmarkEnd w:id="53"/>
      <w:bookmarkEnd w:id="54"/>
    </w:p>
    <w:p w14:paraId="78FE9588" w14:textId="77777777" w:rsidR="001C6952" w:rsidRPr="00FF6AA4" w:rsidRDefault="001C6952" w:rsidP="001C6952">
      <w:pPr>
        <w:spacing w:after="200" w:line="276" w:lineRule="auto"/>
        <w:rPr>
          <w:rFonts w:ascii="Arial" w:eastAsia="Times New Roman" w:hAnsi="Arial" w:cs="Arial"/>
          <w:sz w:val="21"/>
          <w:szCs w:val="21"/>
          <w:lang w:eastAsia="en-AU"/>
        </w:rPr>
      </w:pPr>
      <w:bookmarkStart w:id="57" w:name="_Hlk109637771"/>
      <w:bookmarkEnd w:id="55"/>
      <w:r w:rsidRPr="00FF6AA4">
        <w:rPr>
          <w:rFonts w:ascii="Arial" w:eastAsia="Times New Roman" w:hAnsi="Arial" w:cs="Arial"/>
          <w:sz w:val="21"/>
          <w:szCs w:val="21"/>
          <w:lang w:eastAsia="en-AU"/>
        </w:rPr>
        <w:t>The</w:t>
      </w:r>
      <w:bookmarkEnd w:id="57"/>
      <w:r w:rsidRPr="00FF6AA4">
        <w:rPr>
          <w:rFonts w:ascii="Arial" w:eastAsia="Times New Roman" w:hAnsi="Arial" w:cs="Arial"/>
          <w:sz w:val="21"/>
          <w:szCs w:val="21"/>
          <w:lang w:eastAsia="en-AU"/>
        </w:rPr>
        <w:t xml:space="preserve"> department oversees the implementation of the </w:t>
      </w:r>
      <w:r w:rsidRPr="00FF6AA4">
        <w:rPr>
          <w:rFonts w:ascii="Arial" w:eastAsia="Times New Roman" w:hAnsi="Arial" w:cs="Arial"/>
          <w:i/>
          <w:sz w:val="21"/>
          <w:szCs w:val="21"/>
          <w:lang w:eastAsia="en-AU"/>
        </w:rPr>
        <w:t>Queensland Government Reconciliation Action Plan 2018</w:t>
      </w:r>
      <w:r w:rsidRPr="00FF6AA4">
        <w:rPr>
          <w:rFonts w:ascii="Arial" w:eastAsia="Times New Roman" w:hAnsi="Arial" w:cs="Arial"/>
          <w:i/>
          <w:sz w:val="21"/>
          <w:szCs w:val="21"/>
          <w:lang w:eastAsia="en-AU"/>
        </w:rPr>
        <w:noBreakHyphen/>
        <w:t>2022</w:t>
      </w:r>
      <w:r w:rsidRPr="00FF6AA4">
        <w:rPr>
          <w:rFonts w:ascii="Arial" w:eastAsia="Times New Roman" w:hAnsi="Arial" w:cs="Arial"/>
          <w:sz w:val="21"/>
          <w:szCs w:val="21"/>
          <w:lang w:eastAsia="en-AU"/>
        </w:rPr>
        <w:t xml:space="preserve"> (Reconciliation Action Plan) and is responsible for coordinating the implementation of the plan through the Cultural Agency Leaders (CAL) committee.</w:t>
      </w:r>
    </w:p>
    <w:p w14:paraId="59BB8262" w14:textId="77777777" w:rsidR="001C6952" w:rsidRPr="00FF6AA4" w:rsidRDefault="001C6952" w:rsidP="001C6952">
      <w:pPr>
        <w:spacing w:after="200" w:line="276" w:lineRule="auto"/>
        <w:rPr>
          <w:rFonts w:ascii="Arial" w:eastAsia="Times New Roman" w:hAnsi="Arial" w:cs="Arial"/>
          <w:sz w:val="21"/>
          <w:szCs w:val="21"/>
          <w:lang w:eastAsia="en-AU"/>
        </w:rPr>
      </w:pPr>
      <w:r w:rsidRPr="00FF6AA4">
        <w:rPr>
          <w:rFonts w:ascii="Arial" w:eastAsia="Times New Roman" w:hAnsi="Arial" w:cs="Arial"/>
          <w:sz w:val="21"/>
          <w:szCs w:val="21"/>
          <w:lang w:eastAsia="en-AU"/>
        </w:rPr>
        <w:t xml:space="preserve">The Reconciliation Action Plan demonstrates the Queensland Government’s commitment to building stronger relationships between Aboriginal peoples and Torres Strait Islander peoples, and non-Indigenous Queenslanders. It builds on the collective efforts of government agencies and its staff to ensure equality, equity, recognition and advancement of Aboriginal peoples and Torres Strait Islander peoples across all aspects of society and in everyday life.  </w:t>
      </w:r>
    </w:p>
    <w:p w14:paraId="0985CCBC" w14:textId="77777777" w:rsidR="001C6952" w:rsidRPr="00FF6AA4" w:rsidRDefault="001C6952" w:rsidP="001C6952">
      <w:pPr>
        <w:spacing w:after="200" w:line="276" w:lineRule="auto"/>
        <w:rPr>
          <w:rFonts w:ascii="Arial" w:eastAsia="Times New Roman" w:hAnsi="Arial" w:cs="Arial"/>
          <w:sz w:val="21"/>
          <w:szCs w:val="21"/>
          <w:lang w:eastAsia="en-AU"/>
        </w:rPr>
      </w:pPr>
      <w:r w:rsidRPr="00FF6AA4">
        <w:rPr>
          <w:rFonts w:ascii="Arial" w:eastAsia="Times New Roman" w:hAnsi="Arial" w:cs="Arial"/>
          <w:sz w:val="21"/>
          <w:szCs w:val="21"/>
          <w:lang w:eastAsia="en-AU"/>
        </w:rPr>
        <w:t>The Reconciliation Action Plan outlines a suite of initiatives that build on and strengthen partnerships, and empower local communities, to achieve positive and practical outcomes.</w:t>
      </w:r>
    </w:p>
    <w:p w14:paraId="6D0C07AF" w14:textId="77777777" w:rsidR="001C6952" w:rsidRPr="00FF6AA4" w:rsidRDefault="001C6952" w:rsidP="001C6952">
      <w:pPr>
        <w:spacing w:before="120" w:after="120" w:line="240" w:lineRule="auto"/>
        <w:rPr>
          <w:rFonts w:ascii="Arial" w:eastAsia="Times New Roman" w:hAnsi="Arial" w:cs="Arial"/>
          <w:b/>
          <w:bCs/>
          <w:sz w:val="21"/>
          <w:szCs w:val="21"/>
          <w:lang w:eastAsia="en-AU"/>
        </w:rPr>
      </w:pPr>
      <w:bookmarkStart w:id="58" w:name="_Hlk112837920"/>
      <w:r w:rsidRPr="00FF6AA4">
        <w:rPr>
          <w:rFonts w:ascii="Arial" w:eastAsia="Times New Roman" w:hAnsi="Arial" w:cs="Arial"/>
          <w:b/>
          <w:bCs/>
          <w:sz w:val="21"/>
          <w:szCs w:val="21"/>
          <w:lang w:eastAsia="en-AU"/>
        </w:rPr>
        <w:t>Key achievements</w:t>
      </w:r>
    </w:p>
    <w:p w14:paraId="018FB80B" w14:textId="77777777" w:rsidR="001C6952" w:rsidRPr="00FF6AA4" w:rsidRDefault="001C6952" w:rsidP="001C6952">
      <w:pPr>
        <w:spacing w:after="120" w:line="240" w:lineRule="auto"/>
        <w:rPr>
          <w:rFonts w:ascii="Arial" w:eastAsia="Calibri" w:hAnsi="Arial" w:cs="Arial"/>
          <w:spacing w:val="-2"/>
          <w:sz w:val="21"/>
          <w:szCs w:val="21"/>
          <w:lang w:val="en-US"/>
        </w:rPr>
      </w:pPr>
      <w:bookmarkStart w:id="59" w:name="_Hlk112837934"/>
      <w:bookmarkEnd w:id="58"/>
      <w:r w:rsidRPr="00FF6AA4">
        <w:rPr>
          <w:rFonts w:ascii="Arial" w:eastAsia="Calibri" w:hAnsi="Arial" w:cs="Arial"/>
          <w:sz w:val="21"/>
          <w:szCs w:val="21"/>
          <w:lang w:val="en-US"/>
        </w:rPr>
        <w:t>During the reporting period, the</w:t>
      </w:r>
      <w:r w:rsidRPr="00FF6AA4">
        <w:rPr>
          <w:rFonts w:ascii="Arial" w:eastAsia="Calibri" w:hAnsi="Arial" w:cs="Arial"/>
          <w:spacing w:val="-14"/>
          <w:sz w:val="21"/>
          <w:szCs w:val="21"/>
          <w:lang w:val="en-US"/>
        </w:rPr>
        <w:t xml:space="preserve"> </w:t>
      </w:r>
      <w:r w:rsidRPr="00FF6AA4">
        <w:rPr>
          <w:rFonts w:ascii="Arial" w:eastAsia="Calibri" w:hAnsi="Arial" w:cs="Arial"/>
          <w:spacing w:val="-1"/>
          <w:sz w:val="21"/>
          <w:szCs w:val="21"/>
          <w:lang w:val="en-US"/>
        </w:rPr>
        <w:t>dep</w:t>
      </w:r>
      <w:r w:rsidRPr="00FF6AA4">
        <w:rPr>
          <w:rFonts w:ascii="Arial" w:eastAsia="Calibri" w:hAnsi="Arial" w:cs="Arial"/>
          <w:spacing w:val="-2"/>
          <w:sz w:val="21"/>
          <w:szCs w:val="21"/>
          <w:lang w:val="en-US"/>
        </w:rPr>
        <w:t>artment:</w:t>
      </w:r>
    </w:p>
    <w:p w14:paraId="01942E07" w14:textId="77777777" w:rsidR="001C6952" w:rsidRPr="00FF6AA4" w:rsidRDefault="001C6952" w:rsidP="001C6952">
      <w:pPr>
        <w:numPr>
          <w:ilvl w:val="0"/>
          <w:numId w:val="23"/>
        </w:numPr>
        <w:spacing w:after="200" w:line="276" w:lineRule="auto"/>
        <w:contextualSpacing/>
        <w:rPr>
          <w:rFonts w:ascii="Arial" w:eastAsia="Calibri" w:hAnsi="Arial" w:cs="Arial"/>
          <w:sz w:val="21"/>
          <w:szCs w:val="21"/>
          <w:lang w:val="en-US"/>
        </w:rPr>
      </w:pPr>
      <w:r w:rsidRPr="00FF6AA4">
        <w:rPr>
          <w:rFonts w:ascii="Arial" w:eastAsia="Calibri" w:hAnsi="Arial" w:cs="Arial"/>
          <w:sz w:val="21"/>
          <w:szCs w:val="21"/>
          <w:lang w:val="en-US"/>
        </w:rPr>
        <w:t xml:space="preserve">commissioned an evaluation of the </w:t>
      </w:r>
      <w:r w:rsidRPr="00FF6AA4">
        <w:rPr>
          <w:rFonts w:ascii="Arial" w:eastAsia="Calibri" w:hAnsi="Arial" w:cs="Arial"/>
          <w:i/>
          <w:iCs/>
          <w:sz w:val="21"/>
          <w:szCs w:val="21"/>
          <w:lang w:val="en-US"/>
        </w:rPr>
        <w:t>Queensland Government Reconciliation Action Plan 2018–2022</w:t>
      </w:r>
      <w:r w:rsidRPr="00FF6AA4">
        <w:rPr>
          <w:rFonts w:ascii="Arial" w:eastAsia="Calibri" w:hAnsi="Arial" w:cs="Arial"/>
          <w:sz w:val="21"/>
          <w:szCs w:val="21"/>
          <w:lang w:val="en-US"/>
        </w:rPr>
        <w:t>. Findings from this evaluation will be reviewed and used to inform the development of the next Queensland Government Reconciliation Action Plan.</w:t>
      </w:r>
    </w:p>
    <w:p w14:paraId="2CB68695" w14:textId="77777777" w:rsidR="001C6952" w:rsidRPr="00FF6AA4" w:rsidRDefault="001C6952" w:rsidP="001C6952">
      <w:pPr>
        <w:pStyle w:val="Heading3"/>
      </w:pPr>
      <w:bookmarkStart w:id="60" w:name="_Toc67046710"/>
      <w:bookmarkStart w:id="61" w:name="_Toc78287375"/>
      <w:bookmarkStart w:id="62" w:name="_Toc78355782"/>
      <w:bookmarkStart w:id="63" w:name="_Hlk112837983"/>
      <w:bookmarkStart w:id="64" w:name="_Hlk112835496"/>
      <w:bookmarkEnd w:id="56"/>
      <w:bookmarkEnd w:id="59"/>
      <w:r w:rsidRPr="00FF6AA4">
        <w:t>Culturally significant events</w:t>
      </w:r>
      <w:bookmarkEnd w:id="60"/>
      <w:bookmarkEnd w:id="61"/>
      <w:bookmarkEnd w:id="62"/>
    </w:p>
    <w:bookmarkEnd w:id="63"/>
    <w:p w14:paraId="7155BE67" w14:textId="77777777" w:rsidR="001C6952" w:rsidRPr="00FF6AA4" w:rsidRDefault="001C6952" w:rsidP="001C6952">
      <w:pPr>
        <w:spacing w:after="200" w:line="276" w:lineRule="auto"/>
        <w:rPr>
          <w:rFonts w:ascii="Arial" w:eastAsia="Times New Roman" w:hAnsi="Arial" w:cs="Arial"/>
          <w:spacing w:val="-2"/>
          <w:sz w:val="21"/>
          <w:szCs w:val="21"/>
          <w:lang w:eastAsia="en-AU"/>
        </w:rPr>
      </w:pPr>
      <w:r w:rsidRPr="00FF6AA4">
        <w:rPr>
          <w:rFonts w:ascii="Arial" w:eastAsia="Times New Roman" w:hAnsi="Arial" w:cs="Arial"/>
          <w:sz w:val="21"/>
          <w:szCs w:val="21"/>
        </w:rPr>
        <w:t xml:space="preserve">The department provides leadership to </w:t>
      </w:r>
      <w:r w:rsidRPr="00FF6AA4">
        <w:rPr>
          <w:rFonts w:ascii="Arial" w:eastAsia="Times New Roman" w:hAnsi="Arial" w:cs="Arial"/>
          <w:sz w:val="21"/>
          <w:szCs w:val="21"/>
          <w:lang w:eastAsia="en-AU"/>
        </w:rPr>
        <w:t>whole-of-government initiatives that recognise, acknowledge and maintain Aboriginal and Torres Strait Islander cultures and heritage, including promotion of culturally significant days and events.</w:t>
      </w:r>
    </w:p>
    <w:p w14:paraId="017676C9" w14:textId="77777777" w:rsidR="001C6952" w:rsidRPr="00FF6AA4" w:rsidRDefault="001C6952" w:rsidP="001C6952">
      <w:pPr>
        <w:spacing w:after="200" w:line="276" w:lineRule="auto"/>
        <w:rPr>
          <w:rFonts w:ascii="Arial" w:eastAsia="Times New Roman" w:hAnsi="Arial" w:cs="Arial"/>
          <w:sz w:val="21"/>
          <w:szCs w:val="21"/>
          <w:lang w:eastAsia="en-AU"/>
        </w:rPr>
      </w:pPr>
      <w:r w:rsidRPr="00FF6AA4">
        <w:rPr>
          <w:rFonts w:ascii="Arial" w:eastAsia="Times New Roman" w:hAnsi="Arial" w:cs="Arial"/>
          <w:sz w:val="21"/>
          <w:szCs w:val="21"/>
          <w:lang w:eastAsia="en-AU"/>
        </w:rPr>
        <w:t xml:space="preserve">NAIDOC </w:t>
      </w:r>
      <w:r w:rsidRPr="00FF6AA4">
        <w:rPr>
          <w:rFonts w:ascii="Arial" w:eastAsia="Times New Roman" w:hAnsi="Arial" w:cs="Arial"/>
          <w:spacing w:val="-19"/>
          <w:sz w:val="21"/>
          <w:szCs w:val="21"/>
          <w:lang w:eastAsia="en-AU"/>
        </w:rPr>
        <w:t>(</w:t>
      </w:r>
      <w:r w:rsidRPr="00FF6AA4">
        <w:rPr>
          <w:rFonts w:ascii="Arial" w:eastAsia="Times New Roman" w:hAnsi="Arial" w:cs="Arial"/>
          <w:spacing w:val="-2"/>
          <w:sz w:val="21"/>
          <w:szCs w:val="21"/>
          <w:lang w:eastAsia="en-AU"/>
        </w:rPr>
        <w:t>Nation</w:t>
      </w:r>
      <w:r w:rsidRPr="00FF6AA4">
        <w:rPr>
          <w:rFonts w:ascii="Arial" w:eastAsia="Times New Roman" w:hAnsi="Arial" w:cs="Arial"/>
          <w:sz w:val="21"/>
          <w:szCs w:val="21"/>
          <w:lang w:eastAsia="en-AU"/>
        </w:rPr>
        <w:t>al</w:t>
      </w:r>
      <w:r w:rsidRPr="00FF6AA4">
        <w:rPr>
          <w:rFonts w:ascii="Arial" w:eastAsia="Times New Roman" w:hAnsi="Arial" w:cs="Arial"/>
          <w:spacing w:val="-13"/>
          <w:sz w:val="21"/>
          <w:szCs w:val="21"/>
          <w:lang w:eastAsia="en-AU"/>
        </w:rPr>
        <w:t xml:space="preserve"> </w:t>
      </w:r>
      <w:r w:rsidRPr="00FF6AA4">
        <w:rPr>
          <w:rFonts w:ascii="Arial" w:eastAsia="Times New Roman" w:hAnsi="Arial" w:cs="Arial"/>
          <w:spacing w:val="-2"/>
          <w:sz w:val="21"/>
          <w:szCs w:val="21"/>
          <w:lang w:eastAsia="en-AU"/>
        </w:rPr>
        <w:t>A</w:t>
      </w:r>
      <w:r w:rsidRPr="00FF6AA4">
        <w:rPr>
          <w:rFonts w:ascii="Arial" w:eastAsia="Times New Roman" w:hAnsi="Arial" w:cs="Arial"/>
          <w:sz w:val="21"/>
          <w:szCs w:val="21"/>
          <w:lang w:eastAsia="en-AU"/>
        </w:rPr>
        <w:t>borigines</w:t>
      </w:r>
      <w:r w:rsidRPr="00FF6AA4">
        <w:rPr>
          <w:rFonts w:ascii="Arial" w:eastAsia="Times New Roman" w:hAnsi="Arial" w:cs="Arial"/>
          <w:spacing w:val="-12"/>
          <w:sz w:val="21"/>
          <w:szCs w:val="21"/>
          <w:lang w:eastAsia="en-AU"/>
        </w:rPr>
        <w:t xml:space="preserve"> </w:t>
      </w:r>
      <w:r w:rsidRPr="00FF6AA4">
        <w:rPr>
          <w:rFonts w:ascii="Arial" w:eastAsia="Times New Roman" w:hAnsi="Arial" w:cs="Arial"/>
          <w:sz w:val="21"/>
          <w:szCs w:val="21"/>
          <w:lang w:eastAsia="en-AU"/>
        </w:rPr>
        <w:t>and</w:t>
      </w:r>
      <w:r w:rsidRPr="00FF6AA4">
        <w:rPr>
          <w:rFonts w:ascii="Arial" w:eastAsia="Times New Roman" w:hAnsi="Arial" w:cs="Arial"/>
          <w:spacing w:val="-12"/>
          <w:sz w:val="21"/>
          <w:szCs w:val="21"/>
          <w:lang w:eastAsia="en-AU"/>
        </w:rPr>
        <w:t xml:space="preserve"> </w:t>
      </w:r>
      <w:r w:rsidRPr="00FF6AA4">
        <w:rPr>
          <w:rFonts w:ascii="Arial" w:eastAsia="Times New Roman" w:hAnsi="Arial" w:cs="Arial"/>
          <w:sz w:val="21"/>
          <w:szCs w:val="21"/>
          <w:lang w:eastAsia="en-AU"/>
        </w:rPr>
        <w:t>Island</w:t>
      </w:r>
      <w:r w:rsidRPr="00FF6AA4">
        <w:rPr>
          <w:rFonts w:ascii="Arial" w:eastAsia="Times New Roman" w:hAnsi="Arial" w:cs="Arial"/>
          <w:spacing w:val="-2"/>
          <w:sz w:val="21"/>
          <w:szCs w:val="21"/>
          <w:lang w:eastAsia="en-AU"/>
        </w:rPr>
        <w:t>er</w:t>
      </w:r>
      <w:r w:rsidRPr="00FF6AA4">
        <w:rPr>
          <w:rFonts w:ascii="Arial" w:eastAsia="Times New Roman" w:hAnsi="Arial" w:cs="Arial"/>
          <w:sz w:val="21"/>
          <w:szCs w:val="21"/>
          <w:lang w:eastAsia="en-AU"/>
        </w:rPr>
        <w:t>s</w:t>
      </w:r>
      <w:r w:rsidRPr="00FF6AA4">
        <w:rPr>
          <w:rFonts w:ascii="Arial" w:eastAsia="Times New Roman" w:hAnsi="Arial" w:cs="Arial"/>
          <w:spacing w:val="-13"/>
          <w:sz w:val="21"/>
          <w:szCs w:val="21"/>
          <w:lang w:eastAsia="en-AU"/>
        </w:rPr>
        <w:t xml:space="preserve"> </w:t>
      </w:r>
      <w:r w:rsidRPr="00FF6AA4">
        <w:rPr>
          <w:rFonts w:ascii="Arial" w:eastAsia="Times New Roman" w:hAnsi="Arial" w:cs="Arial"/>
          <w:sz w:val="21"/>
          <w:szCs w:val="21"/>
          <w:lang w:eastAsia="en-AU"/>
        </w:rPr>
        <w:t>Da</w:t>
      </w:r>
      <w:r w:rsidRPr="00FF6AA4">
        <w:rPr>
          <w:rFonts w:ascii="Arial" w:eastAsia="Times New Roman" w:hAnsi="Arial" w:cs="Arial"/>
          <w:spacing w:val="-2"/>
          <w:sz w:val="21"/>
          <w:szCs w:val="21"/>
          <w:lang w:eastAsia="en-AU"/>
        </w:rPr>
        <w:t>y</w:t>
      </w:r>
      <w:r w:rsidRPr="00FF6AA4">
        <w:rPr>
          <w:rFonts w:ascii="Arial" w:eastAsia="Times New Roman" w:hAnsi="Arial" w:cs="Arial"/>
          <w:spacing w:val="-12"/>
          <w:sz w:val="21"/>
          <w:szCs w:val="21"/>
          <w:lang w:eastAsia="en-AU"/>
        </w:rPr>
        <w:t xml:space="preserve"> </w:t>
      </w:r>
      <w:r w:rsidRPr="00FF6AA4">
        <w:rPr>
          <w:rFonts w:ascii="Arial" w:eastAsia="Times New Roman" w:hAnsi="Arial" w:cs="Arial"/>
          <w:sz w:val="21"/>
          <w:szCs w:val="21"/>
          <w:lang w:eastAsia="en-AU"/>
        </w:rPr>
        <w:t>Obser</w:t>
      </w:r>
      <w:r w:rsidRPr="00FF6AA4">
        <w:rPr>
          <w:rFonts w:ascii="Arial" w:eastAsia="Times New Roman" w:hAnsi="Arial" w:cs="Arial"/>
          <w:spacing w:val="-2"/>
          <w:sz w:val="21"/>
          <w:szCs w:val="21"/>
          <w:lang w:eastAsia="en-AU"/>
        </w:rPr>
        <w:t>v</w:t>
      </w:r>
      <w:r w:rsidRPr="00FF6AA4">
        <w:rPr>
          <w:rFonts w:ascii="Arial" w:eastAsia="Times New Roman" w:hAnsi="Arial" w:cs="Arial"/>
          <w:sz w:val="21"/>
          <w:szCs w:val="21"/>
          <w:lang w:eastAsia="en-AU"/>
        </w:rPr>
        <w:t>anc</w:t>
      </w:r>
      <w:r w:rsidRPr="00FF6AA4">
        <w:rPr>
          <w:rFonts w:ascii="Arial" w:eastAsia="Times New Roman" w:hAnsi="Arial" w:cs="Arial"/>
          <w:spacing w:val="-2"/>
          <w:sz w:val="21"/>
          <w:szCs w:val="21"/>
          <w:lang w:eastAsia="en-AU"/>
        </w:rPr>
        <w:t>e</w:t>
      </w:r>
      <w:r w:rsidRPr="00FF6AA4">
        <w:rPr>
          <w:rFonts w:ascii="Arial" w:eastAsia="Times New Roman" w:hAnsi="Arial" w:cs="Arial"/>
          <w:spacing w:val="-11"/>
          <w:sz w:val="21"/>
          <w:szCs w:val="21"/>
          <w:lang w:eastAsia="en-AU"/>
        </w:rPr>
        <w:t xml:space="preserve"> </w:t>
      </w:r>
      <w:r w:rsidRPr="00FF6AA4">
        <w:rPr>
          <w:rFonts w:ascii="Arial" w:eastAsia="Times New Roman" w:hAnsi="Arial" w:cs="Arial"/>
          <w:sz w:val="21"/>
          <w:szCs w:val="21"/>
          <w:lang w:eastAsia="en-AU"/>
        </w:rPr>
        <w:t>C</w:t>
      </w:r>
      <w:r w:rsidRPr="00FF6AA4">
        <w:rPr>
          <w:rFonts w:ascii="Arial" w:eastAsia="Times New Roman" w:hAnsi="Arial" w:cs="Arial"/>
          <w:spacing w:val="-2"/>
          <w:sz w:val="21"/>
          <w:szCs w:val="21"/>
          <w:lang w:eastAsia="en-AU"/>
        </w:rPr>
        <w:t xml:space="preserve">ommittee) </w:t>
      </w:r>
      <w:r w:rsidRPr="00FF6AA4">
        <w:rPr>
          <w:rFonts w:ascii="Arial" w:eastAsia="Times New Roman" w:hAnsi="Arial" w:cs="Arial"/>
          <w:sz w:val="21"/>
          <w:szCs w:val="21"/>
          <w:lang w:eastAsia="en-AU"/>
        </w:rPr>
        <w:t>Week</w:t>
      </w:r>
      <w:r w:rsidRPr="00FF6AA4">
        <w:rPr>
          <w:rFonts w:ascii="Arial" w:eastAsia="Times New Roman" w:hAnsi="Arial" w:cs="Arial"/>
          <w:spacing w:val="-19"/>
          <w:sz w:val="21"/>
          <w:szCs w:val="21"/>
          <w:lang w:eastAsia="en-AU"/>
        </w:rPr>
        <w:t xml:space="preserve"> </w:t>
      </w:r>
      <w:r w:rsidRPr="00FF6AA4">
        <w:rPr>
          <w:rFonts w:ascii="Arial" w:eastAsia="Times New Roman" w:hAnsi="Arial" w:cs="Arial"/>
          <w:sz w:val="21"/>
          <w:szCs w:val="21"/>
          <w:lang w:eastAsia="en-AU"/>
        </w:rPr>
        <w:t>is</w:t>
      </w:r>
      <w:r w:rsidRPr="00FF6AA4">
        <w:rPr>
          <w:rFonts w:ascii="Arial" w:eastAsia="Times New Roman" w:hAnsi="Arial" w:cs="Arial"/>
          <w:spacing w:val="-16"/>
          <w:sz w:val="21"/>
          <w:szCs w:val="21"/>
          <w:lang w:eastAsia="en-AU"/>
        </w:rPr>
        <w:t xml:space="preserve"> </w:t>
      </w:r>
      <w:r w:rsidRPr="00FF6AA4">
        <w:rPr>
          <w:rFonts w:ascii="Arial" w:eastAsia="Times New Roman" w:hAnsi="Arial" w:cs="Arial"/>
          <w:sz w:val="21"/>
          <w:szCs w:val="21"/>
          <w:lang w:eastAsia="en-AU"/>
        </w:rPr>
        <w:t>the</w:t>
      </w:r>
      <w:r w:rsidRPr="00FF6AA4">
        <w:rPr>
          <w:rFonts w:ascii="Arial" w:eastAsia="Times New Roman" w:hAnsi="Arial" w:cs="Arial"/>
          <w:spacing w:val="-14"/>
          <w:sz w:val="21"/>
          <w:szCs w:val="21"/>
          <w:lang w:eastAsia="en-AU"/>
        </w:rPr>
        <w:t xml:space="preserve"> </w:t>
      </w:r>
      <w:r w:rsidRPr="00FF6AA4">
        <w:rPr>
          <w:rFonts w:ascii="Arial" w:eastAsia="Times New Roman" w:hAnsi="Arial" w:cs="Arial"/>
          <w:spacing w:val="-2"/>
          <w:sz w:val="21"/>
          <w:szCs w:val="21"/>
          <w:lang w:eastAsia="en-AU"/>
        </w:rPr>
        <w:t>mo</w:t>
      </w:r>
      <w:r w:rsidRPr="00FF6AA4">
        <w:rPr>
          <w:rFonts w:ascii="Arial" w:eastAsia="Times New Roman" w:hAnsi="Arial" w:cs="Arial"/>
          <w:sz w:val="21"/>
          <w:szCs w:val="21"/>
          <w:lang w:eastAsia="en-AU"/>
        </w:rPr>
        <w:t>s</w:t>
      </w:r>
      <w:r w:rsidRPr="00FF6AA4">
        <w:rPr>
          <w:rFonts w:ascii="Arial" w:eastAsia="Times New Roman" w:hAnsi="Arial" w:cs="Arial"/>
          <w:spacing w:val="-2"/>
          <w:sz w:val="21"/>
          <w:szCs w:val="21"/>
          <w:lang w:eastAsia="en-AU"/>
        </w:rPr>
        <w:t>t</w:t>
      </w:r>
      <w:r w:rsidRPr="00FF6AA4">
        <w:rPr>
          <w:rFonts w:ascii="Arial" w:eastAsia="Times New Roman" w:hAnsi="Arial" w:cs="Arial"/>
          <w:spacing w:val="-16"/>
          <w:sz w:val="21"/>
          <w:szCs w:val="21"/>
          <w:lang w:eastAsia="en-AU"/>
        </w:rPr>
        <w:t xml:space="preserve"> </w:t>
      </w:r>
      <w:r w:rsidRPr="00FF6AA4">
        <w:rPr>
          <w:rFonts w:ascii="Arial" w:eastAsia="Times New Roman" w:hAnsi="Arial" w:cs="Arial"/>
          <w:sz w:val="21"/>
          <w:szCs w:val="21"/>
          <w:lang w:eastAsia="en-AU"/>
        </w:rPr>
        <w:t>signific</w:t>
      </w:r>
      <w:r w:rsidRPr="00FF6AA4">
        <w:rPr>
          <w:rFonts w:ascii="Arial" w:eastAsia="Times New Roman" w:hAnsi="Arial" w:cs="Arial"/>
          <w:spacing w:val="-2"/>
          <w:sz w:val="21"/>
          <w:szCs w:val="21"/>
          <w:lang w:eastAsia="en-AU"/>
        </w:rPr>
        <w:t>ant</w:t>
      </w:r>
      <w:r w:rsidRPr="00FF6AA4">
        <w:rPr>
          <w:rFonts w:ascii="Arial" w:eastAsia="Times New Roman" w:hAnsi="Arial" w:cs="Arial"/>
          <w:spacing w:val="-16"/>
          <w:sz w:val="21"/>
          <w:szCs w:val="21"/>
          <w:lang w:eastAsia="en-AU"/>
        </w:rPr>
        <w:t xml:space="preserve"> </w:t>
      </w:r>
      <w:r w:rsidRPr="00FF6AA4">
        <w:rPr>
          <w:rFonts w:ascii="Arial" w:eastAsia="Times New Roman" w:hAnsi="Arial" w:cs="Arial"/>
          <w:sz w:val="21"/>
          <w:szCs w:val="21"/>
          <w:lang w:eastAsia="en-AU"/>
        </w:rPr>
        <w:t>cu</w:t>
      </w:r>
      <w:r w:rsidRPr="00FF6AA4">
        <w:rPr>
          <w:rFonts w:ascii="Arial" w:eastAsia="Times New Roman" w:hAnsi="Arial" w:cs="Arial"/>
          <w:spacing w:val="-2"/>
          <w:sz w:val="21"/>
          <w:szCs w:val="21"/>
          <w:lang w:eastAsia="en-AU"/>
        </w:rPr>
        <w:t>lt</w:t>
      </w:r>
      <w:r w:rsidRPr="00FF6AA4">
        <w:rPr>
          <w:rFonts w:ascii="Arial" w:eastAsia="Times New Roman" w:hAnsi="Arial" w:cs="Arial"/>
          <w:sz w:val="21"/>
          <w:szCs w:val="21"/>
          <w:lang w:eastAsia="en-AU"/>
        </w:rPr>
        <w:t>u</w:t>
      </w:r>
      <w:r w:rsidRPr="00FF6AA4">
        <w:rPr>
          <w:rFonts w:ascii="Arial" w:eastAsia="Times New Roman" w:hAnsi="Arial" w:cs="Arial"/>
          <w:spacing w:val="-2"/>
          <w:sz w:val="21"/>
          <w:szCs w:val="21"/>
          <w:lang w:eastAsia="en-AU"/>
        </w:rPr>
        <w:t>r</w:t>
      </w:r>
      <w:r w:rsidRPr="00FF6AA4">
        <w:rPr>
          <w:rFonts w:ascii="Arial" w:eastAsia="Times New Roman" w:hAnsi="Arial" w:cs="Arial"/>
          <w:sz w:val="21"/>
          <w:szCs w:val="21"/>
          <w:lang w:eastAsia="en-AU"/>
        </w:rPr>
        <w:t>al</w:t>
      </w:r>
      <w:r w:rsidRPr="00FF6AA4">
        <w:rPr>
          <w:rFonts w:ascii="Arial" w:eastAsia="Times New Roman" w:hAnsi="Arial" w:cs="Arial"/>
          <w:spacing w:val="-16"/>
          <w:sz w:val="21"/>
          <w:szCs w:val="21"/>
          <w:lang w:eastAsia="en-AU"/>
        </w:rPr>
        <w:t xml:space="preserve"> </w:t>
      </w:r>
      <w:r w:rsidRPr="00FF6AA4">
        <w:rPr>
          <w:rFonts w:ascii="Arial" w:eastAsia="Times New Roman" w:hAnsi="Arial" w:cs="Arial"/>
          <w:sz w:val="21"/>
          <w:szCs w:val="21"/>
          <w:lang w:eastAsia="en-AU"/>
        </w:rPr>
        <w:t>cel</w:t>
      </w:r>
      <w:r w:rsidRPr="00FF6AA4">
        <w:rPr>
          <w:rFonts w:ascii="Arial" w:eastAsia="Times New Roman" w:hAnsi="Arial" w:cs="Arial"/>
          <w:spacing w:val="-2"/>
          <w:sz w:val="21"/>
          <w:szCs w:val="21"/>
          <w:lang w:eastAsia="en-AU"/>
        </w:rPr>
        <w:t xml:space="preserve">ebration </w:t>
      </w:r>
      <w:r w:rsidRPr="00FF6AA4">
        <w:rPr>
          <w:rFonts w:ascii="Arial" w:eastAsia="Times New Roman" w:hAnsi="Arial" w:cs="Arial"/>
          <w:sz w:val="21"/>
          <w:szCs w:val="21"/>
          <w:lang w:eastAsia="en-AU"/>
        </w:rPr>
        <w:t>on</w:t>
      </w:r>
      <w:r w:rsidRPr="00FF6AA4">
        <w:rPr>
          <w:rFonts w:ascii="Arial" w:eastAsia="Times New Roman" w:hAnsi="Arial" w:cs="Arial"/>
          <w:spacing w:val="-12"/>
          <w:sz w:val="21"/>
          <w:szCs w:val="21"/>
          <w:lang w:eastAsia="en-AU"/>
        </w:rPr>
        <w:t xml:space="preserve"> </w:t>
      </w:r>
      <w:r w:rsidRPr="00FF6AA4">
        <w:rPr>
          <w:rFonts w:ascii="Arial" w:eastAsia="Times New Roman" w:hAnsi="Arial" w:cs="Arial"/>
          <w:sz w:val="21"/>
          <w:szCs w:val="21"/>
          <w:lang w:eastAsia="en-AU"/>
        </w:rPr>
        <w:t>the</w:t>
      </w:r>
      <w:r w:rsidRPr="00FF6AA4">
        <w:rPr>
          <w:rFonts w:ascii="Arial" w:eastAsia="Times New Roman" w:hAnsi="Arial" w:cs="Arial"/>
          <w:spacing w:val="-11"/>
          <w:sz w:val="21"/>
          <w:szCs w:val="21"/>
          <w:lang w:eastAsia="en-AU"/>
        </w:rPr>
        <w:t xml:space="preserve"> </w:t>
      </w:r>
      <w:r w:rsidRPr="00FF6AA4">
        <w:rPr>
          <w:rFonts w:ascii="Arial" w:eastAsia="Times New Roman" w:hAnsi="Arial" w:cs="Arial"/>
          <w:sz w:val="21"/>
          <w:szCs w:val="21"/>
          <w:lang w:eastAsia="en-AU"/>
        </w:rPr>
        <w:t>calend</w:t>
      </w:r>
      <w:r w:rsidRPr="00FF6AA4">
        <w:rPr>
          <w:rFonts w:ascii="Arial" w:eastAsia="Times New Roman" w:hAnsi="Arial" w:cs="Arial"/>
          <w:spacing w:val="-2"/>
          <w:sz w:val="21"/>
          <w:szCs w:val="21"/>
          <w:lang w:eastAsia="en-AU"/>
        </w:rPr>
        <w:t>ar</w:t>
      </w:r>
      <w:r w:rsidRPr="00FF6AA4">
        <w:rPr>
          <w:rFonts w:ascii="Arial" w:eastAsia="Times New Roman" w:hAnsi="Arial" w:cs="Arial"/>
          <w:spacing w:val="-11"/>
          <w:sz w:val="21"/>
          <w:szCs w:val="21"/>
          <w:lang w:eastAsia="en-AU"/>
        </w:rPr>
        <w:t xml:space="preserve"> </w:t>
      </w:r>
      <w:r w:rsidRPr="00FF6AA4">
        <w:rPr>
          <w:rFonts w:ascii="Arial" w:eastAsia="Times New Roman" w:hAnsi="Arial" w:cs="Arial"/>
          <w:spacing w:val="-2"/>
          <w:sz w:val="21"/>
          <w:szCs w:val="21"/>
          <w:lang w:eastAsia="en-AU"/>
        </w:rPr>
        <w:t>for</w:t>
      </w:r>
      <w:r w:rsidRPr="00FF6AA4">
        <w:rPr>
          <w:rFonts w:ascii="Arial" w:eastAsia="Times New Roman" w:hAnsi="Arial" w:cs="Arial"/>
          <w:spacing w:val="-11"/>
          <w:sz w:val="21"/>
          <w:szCs w:val="21"/>
          <w:lang w:eastAsia="en-AU"/>
        </w:rPr>
        <w:t xml:space="preserve"> </w:t>
      </w:r>
      <w:r w:rsidRPr="00FF6AA4">
        <w:rPr>
          <w:rFonts w:ascii="Arial" w:eastAsia="Times New Roman" w:hAnsi="Arial" w:cs="Arial"/>
          <w:spacing w:val="-2"/>
          <w:sz w:val="21"/>
          <w:szCs w:val="21"/>
          <w:lang w:eastAsia="en-AU"/>
        </w:rPr>
        <w:t>A</w:t>
      </w:r>
      <w:r w:rsidRPr="00FF6AA4">
        <w:rPr>
          <w:rFonts w:ascii="Arial" w:eastAsia="Times New Roman" w:hAnsi="Arial" w:cs="Arial"/>
          <w:sz w:val="21"/>
          <w:szCs w:val="21"/>
          <w:lang w:eastAsia="en-AU"/>
        </w:rPr>
        <w:t>boriginal</w:t>
      </w:r>
      <w:r w:rsidRPr="00FF6AA4">
        <w:rPr>
          <w:rFonts w:ascii="Arial" w:eastAsia="Times New Roman" w:hAnsi="Arial" w:cs="Arial"/>
          <w:spacing w:val="-12"/>
          <w:sz w:val="21"/>
          <w:szCs w:val="21"/>
          <w:lang w:eastAsia="en-AU"/>
        </w:rPr>
        <w:t xml:space="preserve"> </w:t>
      </w:r>
      <w:r w:rsidRPr="00FF6AA4">
        <w:rPr>
          <w:rFonts w:ascii="Arial" w:eastAsia="Times New Roman" w:hAnsi="Arial" w:cs="Arial"/>
          <w:sz w:val="21"/>
          <w:szCs w:val="21"/>
          <w:lang w:eastAsia="en-AU"/>
        </w:rPr>
        <w:t>and</w:t>
      </w:r>
      <w:r w:rsidRPr="00FF6AA4">
        <w:rPr>
          <w:rFonts w:ascii="Arial" w:eastAsia="Times New Roman" w:hAnsi="Arial" w:cs="Arial"/>
          <w:spacing w:val="-16"/>
          <w:sz w:val="21"/>
          <w:szCs w:val="21"/>
          <w:lang w:eastAsia="en-AU"/>
        </w:rPr>
        <w:t xml:space="preserve"> </w:t>
      </w:r>
      <w:r w:rsidRPr="00FF6AA4">
        <w:rPr>
          <w:rFonts w:ascii="Arial" w:eastAsia="Times New Roman" w:hAnsi="Arial" w:cs="Arial"/>
          <w:spacing w:val="-3"/>
          <w:sz w:val="21"/>
          <w:szCs w:val="21"/>
          <w:lang w:eastAsia="en-AU"/>
        </w:rPr>
        <w:t>Torre</w:t>
      </w:r>
      <w:r w:rsidRPr="00FF6AA4">
        <w:rPr>
          <w:rFonts w:ascii="Arial" w:eastAsia="Times New Roman" w:hAnsi="Arial" w:cs="Arial"/>
          <w:spacing w:val="-2"/>
          <w:sz w:val="21"/>
          <w:szCs w:val="21"/>
          <w:lang w:eastAsia="en-AU"/>
        </w:rPr>
        <w:t>s</w:t>
      </w:r>
      <w:r w:rsidRPr="00FF6AA4">
        <w:rPr>
          <w:rFonts w:ascii="Arial" w:eastAsia="Times New Roman" w:hAnsi="Arial" w:cs="Arial"/>
          <w:spacing w:val="-15"/>
          <w:sz w:val="21"/>
          <w:szCs w:val="21"/>
          <w:lang w:eastAsia="en-AU"/>
        </w:rPr>
        <w:t xml:space="preserve"> </w:t>
      </w:r>
      <w:r w:rsidRPr="00FF6AA4">
        <w:rPr>
          <w:rFonts w:ascii="Arial" w:eastAsia="Times New Roman" w:hAnsi="Arial" w:cs="Arial"/>
          <w:sz w:val="21"/>
          <w:szCs w:val="21"/>
          <w:lang w:eastAsia="en-AU"/>
        </w:rPr>
        <w:t>St</w:t>
      </w:r>
      <w:r w:rsidRPr="00FF6AA4">
        <w:rPr>
          <w:rFonts w:ascii="Arial" w:eastAsia="Times New Roman" w:hAnsi="Arial" w:cs="Arial"/>
          <w:spacing w:val="-2"/>
          <w:sz w:val="21"/>
          <w:szCs w:val="21"/>
          <w:lang w:eastAsia="en-AU"/>
        </w:rPr>
        <w:t>rait</w:t>
      </w:r>
      <w:r w:rsidRPr="00FF6AA4">
        <w:rPr>
          <w:rFonts w:ascii="Arial" w:eastAsia="Times New Roman" w:hAnsi="Arial" w:cs="Arial"/>
          <w:spacing w:val="-13"/>
          <w:sz w:val="21"/>
          <w:szCs w:val="21"/>
          <w:lang w:eastAsia="en-AU"/>
        </w:rPr>
        <w:t xml:space="preserve"> </w:t>
      </w:r>
      <w:r w:rsidRPr="00FF6AA4">
        <w:rPr>
          <w:rFonts w:ascii="Arial" w:eastAsia="Times New Roman" w:hAnsi="Arial" w:cs="Arial"/>
          <w:sz w:val="21"/>
          <w:szCs w:val="21"/>
          <w:lang w:eastAsia="en-AU"/>
        </w:rPr>
        <w:t>Island</w:t>
      </w:r>
      <w:r w:rsidRPr="00FF6AA4">
        <w:rPr>
          <w:rFonts w:ascii="Arial" w:eastAsia="Times New Roman" w:hAnsi="Arial" w:cs="Arial"/>
          <w:spacing w:val="-2"/>
          <w:sz w:val="21"/>
          <w:szCs w:val="21"/>
          <w:lang w:eastAsia="en-AU"/>
        </w:rPr>
        <w:t>er Queen</w:t>
      </w:r>
      <w:r w:rsidRPr="00FF6AA4">
        <w:rPr>
          <w:rFonts w:ascii="Arial" w:eastAsia="Times New Roman" w:hAnsi="Arial" w:cs="Arial"/>
          <w:sz w:val="21"/>
          <w:szCs w:val="21"/>
          <w:lang w:eastAsia="en-AU"/>
        </w:rPr>
        <w:t>sland</w:t>
      </w:r>
      <w:r w:rsidRPr="00FF6AA4">
        <w:rPr>
          <w:rFonts w:ascii="Arial" w:eastAsia="Times New Roman" w:hAnsi="Arial" w:cs="Arial"/>
          <w:spacing w:val="-2"/>
          <w:sz w:val="21"/>
          <w:szCs w:val="21"/>
          <w:lang w:eastAsia="en-AU"/>
        </w:rPr>
        <w:t>er</w:t>
      </w:r>
      <w:r w:rsidRPr="00FF6AA4">
        <w:rPr>
          <w:rFonts w:ascii="Arial" w:eastAsia="Times New Roman" w:hAnsi="Arial" w:cs="Arial"/>
          <w:sz w:val="21"/>
          <w:szCs w:val="21"/>
          <w:lang w:eastAsia="en-AU"/>
        </w:rPr>
        <w:t>s and</w:t>
      </w:r>
      <w:r w:rsidRPr="00FF6AA4">
        <w:rPr>
          <w:rFonts w:ascii="Arial" w:eastAsia="Times New Roman" w:hAnsi="Arial" w:cs="Arial"/>
          <w:spacing w:val="-12"/>
          <w:sz w:val="21"/>
          <w:szCs w:val="21"/>
          <w:lang w:eastAsia="en-AU"/>
        </w:rPr>
        <w:t xml:space="preserve"> </w:t>
      </w:r>
      <w:r w:rsidRPr="00FF6AA4">
        <w:rPr>
          <w:rFonts w:ascii="Arial" w:eastAsia="Times New Roman" w:hAnsi="Arial" w:cs="Arial"/>
          <w:spacing w:val="-2"/>
          <w:sz w:val="21"/>
          <w:szCs w:val="21"/>
          <w:lang w:eastAsia="en-AU"/>
        </w:rPr>
        <w:t>pre</w:t>
      </w:r>
      <w:r w:rsidRPr="00FF6AA4">
        <w:rPr>
          <w:rFonts w:ascii="Arial" w:eastAsia="Times New Roman" w:hAnsi="Arial" w:cs="Arial"/>
          <w:sz w:val="21"/>
          <w:szCs w:val="21"/>
          <w:lang w:eastAsia="en-AU"/>
        </w:rPr>
        <w:t>sents</w:t>
      </w:r>
      <w:r w:rsidRPr="00FF6AA4">
        <w:rPr>
          <w:rFonts w:ascii="Arial" w:eastAsia="Times New Roman" w:hAnsi="Arial" w:cs="Arial"/>
          <w:spacing w:val="-12"/>
          <w:sz w:val="21"/>
          <w:szCs w:val="21"/>
          <w:lang w:eastAsia="en-AU"/>
        </w:rPr>
        <w:t xml:space="preserve"> </w:t>
      </w:r>
      <w:r w:rsidRPr="00FF6AA4">
        <w:rPr>
          <w:rFonts w:ascii="Arial" w:eastAsia="Times New Roman" w:hAnsi="Arial" w:cs="Arial"/>
          <w:sz w:val="21"/>
          <w:szCs w:val="21"/>
          <w:lang w:eastAsia="en-AU"/>
        </w:rPr>
        <w:t>an</w:t>
      </w:r>
      <w:r w:rsidRPr="00FF6AA4">
        <w:rPr>
          <w:rFonts w:ascii="Arial" w:eastAsia="Times New Roman" w:hAnsi="Arial" w:cs="Arial"/>
          <w:spacing w:val="-11"/>
          <w:sz w:val="21"/>
          <w:szCs w:val="21"/>
          <w:lang w:eastAsia="en-AU"/>
        </w:rPr>
        <w:t xml:space="preserve"> </w:t>
      </w:r>
      <w:r w:rsidRPr="00FF6AA4">
        <w:rPr>
          <w:rFonts w:ascii="Arial" w:eastAsia="Times New Roman" w:hAnsi="Arial" w:cs="Arial"/>
          <w:sz w:val="21"/>
          <w:szCs w:val="21"/>
          <w:lang w:eastAsia="en-AU"/>
        </w:rPr>
        <w:t>op</w:t>
      </w:r>
      <w:r w:rsidRPr="00FF6AA4">
        <w:rPr>
          <w:rFonts w:ascii="Arial" w:eastAsia="Times New Roman" w:hAnsi="Arial" w:cs="Arial"/>
          <w:spacing w:val="-2"/>
          <w:sz w:val="21"/>
          <w:szCs w:val="21"/>
          <w:lang w:eastAsia="en-AU"/>
        </w:rPr>
        <w:t>port</w:t>
      </w:r>
      <w:r w:rsidRPr="00FF6AA4">
        <w:rPr>
          <w:rFonts w:ascii="Arial" w:eastAsia="Times New Roman" w:hAnsi="Arial" w:cs="Arial"/>
          <w:sz w:val="21"/>
          <w:szCs w:val="21"/>
          <w:lang w:eastAsia="en-AU"/>
        </w:rPr>
        <w:t>u</w:t>
      </w:r>
      <w:r w:rsidRPr="00FF6AA4">
        <w:rPr>
          <w:rFonts w:ascii="Arial" w:eastAsia="Times New Roman" w:hAnsi="Arial" w:cs="Arial"/>
          <w:spacing w:val="-2"/>
          <w:sz w:val="21"/>
          <w:szCs w:val="21"/>
          <w:lang w:eastAsia="en-AU"/>
        </w:rPr>
        <w:t>nity</w:t>
      </w:r>
      <w:r w:rsidRPr="00FF6AA4">
        <w:rPr>
          <w:rFonts w:ascii="Arial" w:eastAsia="Times New Roman" w:hAnsi="Arial" w:cs="Arial"/>
          <w:spacing w:val="-12"/>
          <w:sz w:val="21"/>
          <w:szCs w:val="21"/>
          <w:lang w:eastAsia="en-AU"/>
        </w:rPr>
        <w:t xml:space="preserve"> </w:t>
      </w:r>
      <w:r w:rsidRPr="00FF6AA4">
        <w:rPr>
          <w:rFonts w:ascii="Arial" w:eastAsia="Times New Roman" w:hAnsi="Arial" w:cs="Arial"/>
          <w:spacing w:val="-2"/>
          <w:sz w:val="21"/>
          <w:szCs w:val="21"/>
          <w:lang w:eastAsia="en-AU"/>
        </w:rPr>
        <w:t>t</w:t>
      </w:r>
      <w:r w:rsidRPr="00FF6AA4">
        <w:rPr>
          <w:rFonts w:ascii="Arial" w:eastAsia="Times New Roman" w:hAnsi="Arial" w:cs="Arial"/>
          <w:sz w:val="21"/>
          <w:szCs w:val="21"/>
          <w:lang w:eastAsia="en-AU"/>
        </w:rPr>
        <w:t>o</w:t>
      </w:r>
      <w:r w:rsidRPr="00FF6AA4">
        <w:rPr>
          <w:rFonts w:ascii="Arial" w:eastAsia="Times New Roman" w:hAnsi="Arial" w:cs="Arial"/>
          <w:spacing w:val="-11"/>
          <w:sz w:val="21"/>
          <w:szCs w:val="21"/>
          <w:lang w:eastAsia="en-AU"/>
        </w:rPr>
        <w:t xml:space="preserve"> </w:t>
      </w:r>
      <w:r w:rsidRPr="00FF6AA4">
        <w:rPr>
          <w:rFonts w:ascii="Arial" w:eastAsia="Times New Roman" w:hAnsi="Arial" w:cs="Arial"/>
          <w:spacing w:val="-2"/>
          <w:sz w:val="21"/>
          <w:szCs w:val="21"/>
          <w:lang w:eastAsia="en-AU"/>
        </w:rPr>
        <w:t>r</w:t>
      </w:r>
      <w:r w:rsidRPr="00FF6AA4">
        <w:rPr>
          <w:rFonts w:ascii="Arial" w:eastAsia="Times New Roman" w:hAnsi="Arial" w:cs="Arial"/>
          <w:sz w:val="21"/>
          <w:szCs w:val="21"/>
          <w:lang w:eastAsia="en-AU"/>
        </w:rPr>
        <w:t>aise a</w:t>
      </w:r>
      <w:r w:rsidRPr="00FF6AA4">
        <w:rPr>
          <w:rFonts w:ascii="Arial" w:eastAsia="Times New Roman" w:hAnsi="Arial" w:cs="Arial"/>
          <w:spacing w:val="-2"/>
          <w:sz w:val="21"/>
          <w:szCs w:val="21"/>
          <w:lang w:eastAsia="en-AU"/>
        </w:rPr>
        <w:t>warene</w:t>
      </w:r>
      <w:r w:rsidRPr="00FF6AA4">
        <w:rPr>
          <w:rFonts w:ascii="Arial" w:eastAsia="Times New Roman" w:hAnsi="Arial" w:cs="Arial"/>
          <w:sz w:val="21"/>
          <w:szCs w:val="21"/>
          <w:lang w:eastAsia="en-AU"/>
        </w:rPr>
        <w:t>ss</w:t>
      </w:r>
      <w:r w:rsidRPr="00FF6AA4">
        <w:rPr>
          <w:rFonts w:ascii="Arial" w:eastAsia="Times New Roman" w:hAnsi="Arial" w:cs="Arial"/>
          <w:spacing w:val="-12"/>
          <w:sz w:val="21"/>
          <w:szCs w:val="21"/>
          <w:lang w:eastAsia="en-AU"/>
        </w:rPr>
        <w:t xml:space="preserve"> </w:t>
      </w:r>
      <w:r w:rsidRPr="00FF6AA4">
        <w:rPr>
          <w:rFonts w:ascii="Arial" w:eastAsia="Times New Roman" w:hAnsi="Arial" w:cs="Arial"/>
          <w:sz w:val="21"/>
          <w:szCs w:val="21"/>
          <w:lang w:eastAsia="en-AU"/>
        </w:rPr>
        <w:t>and</w:t>
      </w:r>
      <w:r w:rsidRPr="00FF6AA4">
        <w:rPr>
          <w:rFonts w:ascii="Arial" w:eastAsia="Times New Roman" w:hAnsi="Arial" w:cs="Arial"/>
          <w:spacing w:val="-11"/>
          <w:sz w:val="21"/>
          <w:szCs w:val="21"/>
          <w:lang w:eastAsia="en-AU"/>
        </w:rPr>
        <w:t xml:space="preserve"> </w:t>
      </w:r>
      <w:r w:rsidRPr="00FF6AA4">
        <w:rPr>
          <w:rFonts w:ascii="Arial" w:eastAsia="Times New Roman" w:hAnsi="Arial" w:cs="Arial"/>
          <w:sz w:val="21"/>
          <w:szCs w:val="21"/>
          <w:lang w:eastAsia="en-AU"/>
        </w:rPr>
        <w:t>und</w:t>
      </w:r>
      <w:r w:rsidRPr="00FF6AA4">
        <w:rPr>
          <w:rFonts w:ascii="Arial" w:eastAsia="Times New Roman" w:hAnsi="Arial" w:cs="Arial"/>
          <w:spacing w:val="-2"/>
          <w:sz w:val="21"/>
          <w:szCs w:val="21"/>
          <w:lang w:eastAsia="en-AU"/>
        </w:rPr>
        <w:t>er</w:t>
      </w:r>
      <w:r w:rsidRPr="00FF6AA4">
        <w:rPr>
          <w:rFonts w:ascii="Arial" w:eastAsia="Times New Roman" w:hAnsi="Arial" w:cs="Arial"/>
          <w:sz w:val="21"/>
          <w:szCs w:val="21"/>
          <w:lang w:eastAsia="en-AU"/>
        </w:rPr>
        <w:t>s</w:t>
      </w:r>
      <w:r w:rsidRPr="00FF6AA4">
        <w:rPr>
          <w:rFonts w:ascii="Arial" w:eastAsia="Times New Roman" w:hAnsi="Arial" w:cs="Arial"/>
          <w:spacing w:val="-2"/>
          <w:sz w:val="21"/>
          <w:szCs w:val="21"/>
          <w:lang w:eastAsia="en-AU"/>
        </w:rPr>
        <w:t>t</w:t>
      </w:r>
      <w:r w:rsidRPr="00FF6AA4">
        <w:rPr>
          <w:rFonts w:ascii="Arial" w:eastAsia="Times New Roman" w:hAnsi="Arial" w:cs="Arial"/>
          <w:sz w:val="21"/>
          <w:szCs w:val="21"/>
          <w:lang w:eastAsia="en-AU"/>
        </w:rPr>
        <w:t>anding</w:t>
      </w:r>
      <w:r w:rsidRPr="00FF6AA4">
        <w:rPr>
          <w:rFonts w:ascii="Arial" w:eastAsia="Times New Roman" w:hAnsi="Arial" w:cs="Arial"/>
          <w:spacing w:val="-10"/>
          <w:sz w:val="21"/>
          <w:szCs w:val="21"/>
          <w:lang w:eastAsia="en-AU"/>
        </w:rPr>
        <w:t xml:space="preserve"> </w:t>
      </w:r>
      <w:r w:rsidRPr="00FF6AA4">
        <w:rPr>
          <w:rFonts w:ascii="Arial" w:eastAsia="Times New Roman" w:hAnsi="Arial" w:cs="Arial"/>
          <w:sz w:val="21"/>
          <w:szCs w:val="21"/>
          <w:lang w:eastAsia="en-AU"/>
        </w:rPr>
        <w:t>of</w:t>
      </w:r>
      <w:r w:rsidRPr="00FF6AA4">
        <w:rPr>
          <w:rFonts w:ascii="Arial" w:eastAsia="Times New Roman" w:hAnsi="Arial" w:cs="Arial"/>
          <w:spacing w:val="-11"/>
          <w:sz w:val="21"/>
          <w:szCs w:val="21"/>
          <w:lang w:eastAsia="en-AU"/>
        </w:rPr>
        <w:t xml:space="preserve"> </w:t>
      </w:r>
      <w:r w:rsidRPr="00FF6AA4">
        <w:rPr>
          <w:rFonts w:ascii="Arial" w:eastAsia="Times New Roman" w:hAnsi="Arial" w:cs="Arial"/>
          <w:spacing w:val="-2"/>
          <w:sz w:val="21"/>
          <w:szCs w:val="21"/>
          <w:lang w:eastAsia="en-AU"/>
        </w:rPr>
        <w:t>A</w:t>
      </w:r>
      <w:r w:rsidRPr="00FF6AA4">
        <w:rPr>
          <w:rFonts w:ascii="Arial" w:eastAsia="Times New Roman" w:hAnsi="Arial" w:cs="Arial"/>
          <w:sz w:val="21"/>
          <w:szCs w:val="21"/>
          <w:lang w:eastAsia="en-AU"/>
        </w:rPr>
        <w:t>boriginal</w:t>
      </w:r>
      <w:r w:rsidRPr="00FF6AA4">
        <w:rPr>
          <w:rFonts w:ascii="Arial" w:eastAsia="Times New Roman" w:hAnsi="Arial" w:cs="Arial"/>
          <w:spacing w:val="-12"/>
          <w:sz w:val="21"/>
          <w:szCs w:val="21"/>
          <w:lang w:eastAsia="en-AU"/>
        </w:rPr>
        <w:t xml:space="preserve"> </w:t>
      </w:r>
      <w:r w:rsidRPr="00FF6AA4">
        <w:rPr>
          <w:rFonts w:ascii="Arial" w:eastAsia="Times New Roman" w:hAnsi="Arial" w:cs="Arial"/>
          <w:sz w:val="21"/>
          <w:szCs w:val="21"/>
          <w:lang w:eastAsia="en-AU"/>
        </w:rPr>
        <w:t>and</w:t>
      </w:r>
      <w:r w:rsidRPr="00FF6AA4">
        <w:rPr>
          <w:rFonts w:ascii="Arial" w:eastAsia="Times New Roman" w:hAnsi="Arial" w:cs="Arial"/>
          <w:spacing w:val="-14"/>
          <w:sz w:val="21"/>
          <w:szCs w:val="21"/>
          <w:lang w:eastAsia="en-AU"/>
        </w:rPr>
        <w:t xml:space="preserve"> </w:t>
      </w:r>
      <w:r w:rsidRPr="00FF6AA4">
        <w:rPr>
          <w:rFonts w:ascii="Arial" w:eastAsia="Times New Roman" w:hAnsi="Arial" w:cs="Arial"/>
          <w:spacing w:val="-3"/>
          <w:sz w:val="21"/>
          <w:szCs w:val="21"/>
          <w:lang w:eastAsia="en-AU"/>
        </w:rPr>
        <w:t>Torre</w:t>
      </w:r>
      <w:r w:rsidRPr="00FF6AA4">
        <w:rPr>
          <w:rFonts w:ascii="Arial" w:eastAsia="Times New Roman" w:hAnsi="Arial" w:cs="Arial"/>
          <w:spacing w:val="-2"/>
          <w:sz w:val="21"/>
          <w:szCs w:val="21"/>
          <w:lang w:eastAsia="en-AU"/>
        </w:rPr>
        <w:t>s</w:t>
      </w:r>
      <w:r w:rsidRPr="00FF6AA4">
        <w:rPr>
          <w:rFonts w:ascii="Arial" w:eastAsia="Times New Roman" w:hAnsi="Arial" w:cs="Arial"/>
          <w:spacing w:val="-15"/>
          <w:sz w:val="21"/>
          <w:szCs w:val="21"/>
          <w:lang w:eastAsia="en-AU"/>
        </w:rPr>
        <w:t xml:space="preserve"> </w:t>
      </w:r>
      <w:r w:rsidRPr="00FF6AA4">
        <w:rPr>
          <w:rFonts w:ascii="Arial" w:eastAsia="Times New Roman" w:hAnsi="Arial" w:cs="Arial"/>
          <w:sz w:val="21"/>
          <w:szCs w:val="21"/>
          <w:lang w:eastAsia="en-AU"/>
        </w:rPr>
        <w:t>Strait Islander cultures</w:t>
      </w:r>
      <w:r w:rsidRPr="00FF6AA4">
        <w:rPr>
          <w:rFonts w:ascii="Arial" w:eastAsia="Times New Roman" w:hAnsi="Arial" w:cs="Arial"/>
          <w:spacing w:val="-10"/>
          <w:sz w:val="21"/>
          <w:szCs w:val="21"/>
          <w:lang w:eastAsia="en-AU"/>
        </w:rPr>
        <w:t xml:space="preserve"> </w:t>
      </w:r>
      <w:r w:rsidRPr="00FF6AA4">
        <w:rPr>
          <w:rFonts w:ascii="Arial" w:eastAsia="Times New Roman" w:hAnsi="Arial" w:cs="Arial"/>
          <w:sz w:val="21"/>
          <w:szCs w:val="21"/>
          <w:lang w:eastAsia="en-AU"/>
        </w:rPr>
        <w:t>and</w:t>
      </w:r>
      <w:r w:rsidRPr="00FF6AA4">
        <w:rPr>
          <w:rFonts w:ascii="Arial" w:eastAsia="Times New Roman" w:hAnsi="Arial" w:cs="Arial"/>
          <w:spacing w:val="-11"/>
          <w:sz w:val="21"/>
          <w:szCs w:val="21"/>
          <w:lang w:eastAsia="en-AU"/>
        </w:rPr>
        <w:t xml:space="preserve"> </w:t>
      </w:r>
      <w:r w:rsidRPr="00FF6AA4">
        <w:rPr>
          <w:rFonts w:ascii="Arial" w:eastAsia="Times New Roman" w:hAnsi="Arial" w:cs="Arial"/>
          <w:sz w:val="21"/>
          <w:szCs w:val="21"/>
          <w:lang w:eastAsia="en-AU"/>
        </w:rPr>
        <w:t>cus</w:t>
      </w:r>
      <w:r w:rsidRPr="00FF6AA4">
        <w:rPr>
          <w:rFonts w:ascii="Arial" w:eastAsia="Times New Roman" w:hAnsi="Arial" w:cs="Arial"/>
          <w:spacing w:val="-2"/>
          <w:sz w:val="21"/>
          <w:szCs w:val="21"/>
          <w:lang w:eastAsia="en-AU"/>
        </w:rPr>
        <w:t>t</w:t>
      </w:r>
      <w:r w:rsidRPr="00FF6AA4">
        <w:rPr>
          <w:rFonts w:ascii="Arial" w:eastAsia="Times New Roman" w:hAnsi="Arial" w:cs="Arial"/>
          <w:sz w:val="21"/>
          <w:szCs w:val="21"/>
          <w:lang w:eastAsia="en-AU"/>
        </w:rPr>
        <w:t>oms.</w:t>
      </w:r>
    </w:p>
    <w:p w14:paraId="38B7B48B" w14:textId="77777777" w:rsidR="001C6952" w:rsidRPr="00FF6AA4" w:rsidRDefault="001C6952" w:rsidP="001C6952">
      <w:pPr>
        <w:spacing w:after="200" w:line="276" w:lineRule="auto"/>
        <w:rPr>
          <w:rFonts w:ascii="Arial" w:eastAsia="Times New Roman" w:hAnsi="Arial" w:cs="Arial"/>
          <w:sz w:val="21"/>
          <w:szCs w:val="21"/>
          <w:lang w:eastAsia="en-AU"/>
        </w:rPr>
      </w:pPr>
      <w:r w:rsidRPr="00FF6AA4">
        <w:rPr>
          <w:rFonts w:ascii="Arial" w:eastAsia="Times New Roman" w:hAnsi="Arial" w:cs="Arial"/>
          <w:sz w:val="21"/>
          <w:szCs w:val="21"/>
          <w:lang w:eastAsia="en-AU"/>
        </w:rPr>
        <w:t>Each</w:t>
      </w:r>
      <w:r w:rsidRPr="00FF6AA4">
        <w:rPr>
          <w:rFonts w:ascii="Arial" w:eastAsia="Times New Roman" w:hAnsi="Arial" w:cs="Arial"/>
          <w:spacing w:val="-15"/>
          <w:sz w:val="21"/>
          <w:szCs w:val="21"/>
          <w:lang w:eastAsia="en-AU"/>
        </w:rPr>
        <w:t xml:space="preserve"> </w:t>
      </w:r>
      <w:r w:rsidRPr="00FF6AA4">
        <w:rPr>
          <w:rFonts w:ascii="Arial" w:eastAsia="Times New Roman" w:hAnsi="Arial" w:cs="Arial"/>
          <w:spacing w:val="-2"/>
          <w:sz w:val="21"/>
          <w:szCs w:val="21"/>
          <w:lang w:eastAsia="en-AU"/>
        </w:rPr>
        <w:t>year,</w:t>
      </w:r>
      <w:r w:rsidRPr="00FF6AA4">
        <w:rPr>
          <w:rFonts w:ascii="Arial" w:eastAsia="Times New Roman" w:hAnsi="Arial" w:cs="Arial"/>
          <w:spacing w:val="-14"/>
          <w:sz w:val="21"/>
          <w:szCs w:val="21"/>
          <w:lang w:eastAsia="en-AU"/>
        </w:rPr>
        <w:t xml:space="preserve"> </w:t>
      </w:r>
      <w:r w:rsidRPr="00FF6AA4">
        <w:rPr>
          <w:rFonts w:ascii="Arial" w:eastAsia="Times New Roman" w:hAnsi="Arial" w:cs="Arial"/>
          <w:sz w:val="21"/>
          <w:szCs w:val="21"/>
          <w:lang w:eastAsia="en-AU"/>
        </w:rPr>
        <w:t>the</w:t>
      </w:r>
      <w:r w:rsidRPr="00FF6AA4">
        <w:rPr>
          <w:rFonts w:ascii="Arial" w:eastAsia="Times New Roman" w:hAnsi="Arial" w:cs="Arial"/>
          <w:spacing w:val="-14"/>
          <w:sz w:val="21"/>
          <w:szCs w:val="21"/>
          <w:lang w:eastAsia="en-AU"/>
        </w:rPr>
        <w:t xml:space="preserve"> </w:t>
      </w:r>
      <w:r w:rsidRPr="00FF6AA4">
        <w:rPr>
          <w:rFonts w:ascii="Arial" w:eastAsia="Times New Roman" w:hAnsi="Arial" w:cs="Arial"/>
          <w:sz w:val="21"/>
          <w:szCs w:val="21"/>
          <w:lang w:eastAsia="en-AU"/>
        </w:rPr>
        <w:t>dep</w:t>
      </w:r>
      <w:r w:rsidRPr="00FF6AA4">
        <w:rPr>
          <w:rFonts w:ascii="Arial" w:eastAsia="Times New Roman" w:hAnsi="Arial" w:cs="Arial"/>
          <w:spacing w:val="-2"/>
          <w:sz w:val="21"/>
          <w:szCs w:val="21"/>
          <w:lang w:eastAsia="en-AU"/>
        </w:rPr>
        <w:t>artment</w:t>
      </w:r>
      <w:r w:rsidRPr="00FF6AA4">
        <w:rPr>
          <w:rFonts w:ascii="Arial" w:eastAsia="Times New Roman" w:hAnsi="Arial" w:cs="Arial"/>
          <w:spacing w:val="-14"/>
          <w:sz w:val="21"/>
          <w:szCs w:val="21"/>
          <w:lang w:eastAsia="en-AU"/>
        </w:rPr>
        <w:t xml:space="preserve"> </w:t>
      </w:r>
      <w:r w:rsidRPr="00FF6AA4">
        <w:rPr>
          <w:rFonts w:ascii="Arial" w:eastAsia="Times New Roman" w:hAnsi="Arial" w:cs="Arial"/>
          <w:sz w:val="21"/>
          <w:szCs w:val="21"/>
          <w:lang w:eastAsia="en-AU"/>
        </w:rPr>
        <w:t>deli</w:t>
      </w:r>
      <w:r w:rsidRPr="00FF6AA4">
        <w:rPr>
          <w:rFonts w:ascii="Arial" w:eastAsia="Times New Roman" w:hAnsi="Arial" w:cs="Arial"/>
          <w:spacing w:val="-2"/>
          <w:sz w:val="21"/>
          <w:szCs w:val="21"/>
          <w:lang w:eastAsia="en-AU"/>
        </w:rPr>
        <w:t>ver</w:t>
      </w:r>
      <w:r w:rsidRPr="00FF6AA4">
        <w:rPr>
          <w:rFonts w:ascii="Arial" w:eastAsia="Times New Roman" w:hAnsi="Arial" w:cs="Arial"/>
          <w:sz w:val="21"/>
          <w:szCs w:val="21"/>
          <w:lang w:eastAsia="en-AU"/>
        </w:rPr>
        <w:t>s</w:t>
      </w:r>
      <w:r w:rsidRPr="00FF6AA4">
        <w:rPr>
          <w:rFonts w:ascii="Arial" w:eastAsia="Times New Roman" w:hAnsi="Arial" w:cs="Arial"/>
          <w:spacing w:val="-15"/>
          <w:sz w:val="21"/>
          <w:szCs w:val="21"/>
          <w:lang w:eastAsia="en-AU"/>
        </w:rPr>
        <w:t xml:space="preserve"> </w:t>
      </w:r>
      <w:r w:rsidRPr="00FF6AA4">
        <w:rPr>
          <w:rFonts w:ascii="Arial" w:eastAsia="Times New Roman" w:hAnsi="Arial" w:cs="Arial"/>
          <w:sz w:val="21"/>
          <w:szCs w:val="21"/>
          <w:lang w:eastAsia="en-AU"/>
        </w:rPr>
        <w:t xml:space="preserve">funding for local initiatives and </w:t>
      </w:r>
      <w:r w:rsidRPr="00FF6AA4">
        <w:rPr>
          <w:rFonts w:ascii="Arial" w:eastAsia="Times New Roman" w:hAnsi="Arial" w:cs="Arial"/>
          <w:spacing w:val="-2"/>
          <w:sz w:val="21"/>
          <w:szCs w:val="21"/>
          <w:lang w:eastAsia="en-AU"/>
        </w:rPr>
        <w:t>promotion</w:t>
      </w:r>
      <w:r w:rsidRPr="00FF6AA4">
        <w:rPr>
          <w:rFonts w:ascii="Arial" w:eastAsia="Times New Roman" w:hAnsi="Arial" w:cs="Arial"/>
          <w:sz w:val="21"/>
          <w:szCs w:val="21"/>
          <w:lang w:eastAsia="en-AU"/>
        </w:rPr>
        <w:t>al activities</w:t>
      </w:r>
      <w:r w:rsidRPr="00FF6AA4">
        <w:rPr>
          <w:rFonts w:ascii="Arial" w:eastAsia="Times New Roman" w:hAnsi="Arial" w:cs="Arial"/>
          <w:spacing w:val="-6"/>
          <w:sz w:val="21"/>
          <w:szCs w:val="21"/>
          <w:lang w:eastAsia="en-AU"/>
        </w:rPr>
        <w:t xml:space="preserve"> </w:t>
      </w:r>
      <w:r w:rsidRPr="00FF6AA4">
        <w:rPr>
          <w:rFonts w:ascii="Arial" w:eastAsia="Times New Roman" w:hAnsi="Arial" w:cs="Arial"/>
          <w:spacing w:val="-2"/>
          <w:sz w:val="21"/>
          <w:szCs w:val="21"/>
          <w:lang w:eastAsia="en-AU"/>
        </w:rPr>
        <w:t>t</w:t>
      </w:r>
      <w:r w:rsidRPr="00FF6AA4">
        <w:rPr>
          <w:rFonts w:ascii="Arial" w:eastAsia="Times New Roman" w:hAnsi="Arial" w:cs="Arial"/>
          <w:sz w:val="21"/>
          <w:szCs w:val="21"/>
          <w:lang w:eastAsia="en-AU"/>
        </w:rPr>
        <w:t>o</w:t>
      </w:r>
      <w:r w:rsidRPr="00FF6AA4">
        <w:rPr>
          <w:rFonts w:ascii="Arial" w:eastAsia="Times New Roman" w:hAnsi="Arial" w:cs="Arial"/>
          <w:spacing w:val="-6"/>
          <w:sz w:val="21"/>
          <w:szCs w:val="21"/>
          <w:lang w:eastAsia="en-AU"/>
        </w:rPr>
        <w:t xml:space="preserve"> </w:t>
      </w:r>
      <w:r w:rsidRPr="00FF6AA4">
        <w:rPr>
          <w:rFonts w:ascii="Arial" w:eastAsia="Times New Roman" w:hAnsi="Arial" w:cs="Arial"/>
          <w:sz w:val="21"/>
          <w:szCs w:val="21"/>
          <w:lang w:eastAsia="en-AU"/>
        </w:rPr>
        <w:t>sup</w:t>
      </w:r>
      <w:r w:rsidRPr="00FF6AA4">
        <w:rPr>
          <w:rFonts w:ascii="Arial" w:eastAsia="Times New Roman" w:hAnsi="Arial" w:cs="Arial"/>
          <w:spacing w:val="-2"/>
          <w:sz w:val="21"/>
          <w:szCs w:val="21"/>
          <w:lang w:eastAsia="en-AU"/>
        </w:rPr>
        <w:t>port</w:t>
      </w:r>
      <w:r w:rsidRPr="00FF6AA4">
        <w:rPr>
          <w:rFonts w:ascii="Arial" w:eastAsia="Times New Roman" w:hAnsi="Arial" w:cs="Arial"/>
          <w:spacing w:val="-7"/>
          <w:sz w:val="21"/>
          <w:szCs w:val="21"/>
          <w:lang w:eastAsia="en-AU"/>
        </w:rPr>
        <w:t xml:space="preserve"> </w:t>
      </w:r>
      <w:r w:rsidRPr="00FF6AA4">
        <w:rPr>
          <w:rFonts w:ascii="Arial" w:eastAsia="Times New Roman" w:hAnsi="Arial" w:cs="Arial"/>
          <w:sz w:val="21"/>
          <w:szCs w:val="21"/>
          <w:lang w:eastAsia="en-AU"/>
        </w:rPr>
        <w:t>all</w:t>
      </w:r>
      <w:r w:rsidRPr="00FF6AA4">
        <w:rPr>
          <w:rFonts w:ascii="Arial" w:eastAsia="Times New Roman" w:hAnsi="Arial" w:cs="Arial"/>
          <w:spacing w:val="-7"/>
          <w:sz w:val="21"/>
          <w:szCs w:val="21"/>
          <w:lang w:eastAsia="en-AU"/>
        </w:rPr>
        <w:t xml:space="preserve"> </w:t>
      </w:r>
      <w:r w:rsidRPr="00FF6AA4">
        <w:rPr>
          <w:rFonts w:ascii="Arial" w:eastAsia="Times New Roman" w:hAnsi="Arial" w:cs="Arial"/>
          <w:spacing w:val="-2"/>
          <w:sz w:val="21"/>
          <w:szCs w:val="21"/>
          <w:lang w:eastAsia="en-AU"/>
        </w:rPr>
        <w:t>Queen</w:t>
      </w:r>
      <w:r w:rsidRPr="00FF6AA4">
        <w:rPr>
          <w:rFonts w:ascii="Arial" w:eastAsia="Times New Roman" w:hAnsi="Arial" w:cs="Arial"/>
          <w:sz w:val="21"/>
          <w:szCs w:val="21"/>
          <w:lang w:eastAsia="en-AU"/>
        </w:rPr>
        <w:t>sland</w:t>
      </w:r>
      <w:r w:rsidRPr="00FF6AA4">
        <w:rPr>
          <w:rFonts w:ascii="Arial" w:eastAsia="Times New Roman" w:hAnsi="Arial" w:cs="Arial"/>
          <w:spacing w:val="-2"/>
          <w:sz w:val="21"/>
          <w:szCs w:val="21"/>
          <w:lang w:eastAsia="en-AU"/>
        </w:rPr>
        <w:t>er</w:t>
      </w:r>
      <w:r w:rsidRPr="00FF6AA4">
        <w:rPr>
          <w:rFonts w:ascii="Arial" w:eastAsia="Times New Roman" w:hAnsi="Arial" w:cs="Arial"/>
          <w:sz w:val="21"/>
          <w:szCs w:val="21"/>
          <w:lang w:eastAsia="en-AU"/>
        </w:rPr>
        <w:t>s</w:t>
      </w:r>
      <w:r w:rsidRPr="00FF6AA4">
        <w:rPr>
          <w:rFonts w:ascii="Arial" w:eastAsia="Times New Roman" w:hAnsi="Arial" w:cs="Arial"/>
          <w:spacing w:val="-8"/>
          <w:sz w:val="21"/>
          <w:szCs w:val="21"/>
          <w:lang w:eastAsia="en-AU"/>
        </w:rPr>
        <w:t xml:space="preserve"> to celebrate </w:t>
      </w:r>
      <w:r w:rsidRPr="00FF6AA4">
        <w:rPr>
          <w:rFonts w:ascii="Arial" w:eastAsia="Times New Roman" w:hAnsi="Arial" w:cs="Arial"/>
          <w:sz w:val="21"/>
          <w:szCs w:val="21"/>
          <w:lang w:eastAsia="en-AU"/>
        </w:rPr>
        <w:t>NAIDOC</w:t>
      </w:r>
      <w:r w:rsidRPr="00FF6AA4">
        <w:rPr>
          <w:rFonts w:ascii="Arial" w:eastAsia="Times New Roman" w:hAnsi="Arial" w:cs="Arial"/>
          <w:spacing w:val="-27"/>
          <w:sz w:val="21"/>
          <w:szCs w:val="21"/>
          <w:lang w:eastAsia="en-AU"/>
        </w:rPr>
        <w:t xml:space="preserve"> </w:t>
      </w:r>
      <w:r w:rsidRPr="00FF6AA4">
        <w:rPr>
          <w:rFonts w:ascii="Arial" w:eastAsia="Times New Roman" w:hAnsi="Arial" w:cs="Arial"/>
          <w:sz w:val="21"/>
          <w:szCs w:val="21"/>
          <w:lang w:eastAsia="en-AU"/>
        </w:rPr>
        <w:t>Week</w:t>
      </w:r>
      <w:r w:rsidRPr="00FF6AA4">
        <w:rPr>
          <w:rFonts w:ascii="Arial" w:eastAsia="Times New Roman" w:hAnsi="Arial" w:cs="Arial"/>
          <w:spacing w:val="-26"/>
          <w:sz w:val="21"/>
          <w:szCs w:val="21"/>
          <w:lang w:eastAsia="en-AU"/>
        </w:rPr>
        <w:t xml:space="preserve"> </w:t>
      </w:r>
      <w:r w:rsidRPr="00FF6AA4">
        <w:rPr>
          <w:rFonts w:ascii="Arial" w:eastAsia="Times New Roman" w:hAnsi="Arial" w:cs="Arial"/>
          <w:spacing w:val="-2"/>
          <w:sz w:val="21"/>
          <w:szCs w:val="21"/>
          <w:lang w:eastAsia="en-AU"/>
        </w:rPr>
        <w:t>within</w:t>
      </w:r>
      <w:r w:rsidRPr="00FF6AA4">
        <w:rPr>
          <w:rFonts w:ascii="Arial" w:eastAsia="Times New Roman" w:hAnsi="Arial" w:cs="Arial"/>
          <w:spacing w:val="-23"/>
          <w:sz w:val="21"/>
          <w:szCs w:val="21"/>
          <w:lang w:eastAsia="en-AU"/>
        </w:rPr>
        <w:t xml:space="preserve"> </w:t>
      </w:r>
      <w:r w:rsidRPr="00FF6AA4">
        <w:rPr>
          <w:rFonts w:ascii="Arial" w:eastAsia="Times New Roman" w:hAnsi="Arial" w:cs="Arial"/>
          <w:sz w:val="21"/>
          <w:szCs w:val="21"/>
          <w:lang w:eastAsia="en-AU"/>
        </w:rPr>
        <w:t>their</w:t>
      </w:r>
      <w:r w:rsidRPr="00FF6AA4">
        <w:rPr>
          <w:rFonts w:ascii="Arial" w:eastAsia="Times New Roman" w:hAnsi="Arial" w:cs="Arial"/>
          <w:spacing w:val="-23"/>
          <w:sz w:val="21"/>
          <w:szCs w:val="21"/>
          <w:lang w:eastAsia="en-AU"/>
        </w:rPr>
        <w:t xml:space="preserve"> </w:t>
      </w:r>
      <w:r w:rsidRPr="00FF6AA4">
        <w:rPr>
          <w:rFonts w:ascii="Arial" w:eastAsia="Times New Roman" w:hAnsi="Arial" w:cs="Arial"/>
          <w:sz w:val="21"/>
          <w:szCs w:val="21"/>
          <w:lang w:eastAsia="en-AU"/>
        </w:rPr>
        <w:t>c</w:t>
      </w:r>
      <w:r w:rsidRPr="00FF6AA4">
        <w:rPr>
          <w:rFonts w:ascii="Arial" w:eastAsia="Times New Roman" w:hAnsi="Arial" w:cs="Arial"/>
          <w:spacing w:val="-2"/>
          <w:sz w:val="21"/>
          <w:szCs w:val="21"/>
          <w:lang w:eastAsia="en-AU"/>
        </w:rPr>
        <w:t>ommunitie</w:t>
      </w:r>
      <w:r w:rsidRPr="00FF6AA4">
        <w:rPr>
          <w:rFonts w:ascii="Arial" w:eastAsia="Times New Roman" w:hAnsi="Arial" w:cs="Arial"/>
          <w:sz w:val="21"/>
          <w:szCs w:val="21"/>
          <w:lang w:eastAsia="en-AU"/>
        </w:rPr>
        <w:t>s,</w:t>
      </w:r>
      <w:r w:rsidRPr="00FF6AA4">
        <w:rPr>
          <w:rFonts w:ascii="Arial" w:eastAsia="Times New Roman" w:hAnsi="Arial" w:cs="Arial"/>
          <w:spacing w:val="-23"/>
          <w:sz w:val="21"/>
          <w:szCs w:val="21"/>
          <w:lang w:eastAsia="en-AU"/>
        </w:rPr>
        <w:t xml:space="preserve"> </w:t>
      </w:r>
      <w:r w:rsidRPr="00FF6AA4">
        <w:rPr>
          <w:rFonts w:ascii="Arial" w:eastAsia="Times New Roman" w:hAnsi="Arial" w:cs="Arial"/>
          <w:sz w:val="21"/>
          <w:szCs w:val="21"/>
          <w:lang w:eastAsia="en-AU"/>
        </w:rPr>
        <w:t>including promotional materials and support for local events.</w:t>
      </w:r>
    </w:p>
    <w:p w14:paraId="7A9602D3" w14:textId="77777777" w:rsidR="001C6952" w:rsidRPr="00FF6AA4" w:rsidRDefault="001C6952" w:rsidP="001C6952">
      <w:pPr>
        <w:spacing w:after="200" w:line="276" w:lineRule="auto"/>
        <w:rPr>
          <w:rFonts w:ascii="Arial" w:eastAsia="Times New Roman" w:hAnsi="Arial" w:cs="Arial"/>
          <w:sz w:val="21"/>
          <w:szCs w:val="21"/>
          <w:lang w:eastAsia="en-AU"/>
        </w:rPr>
      </w:pPr>
      <w:r w:rsidRPr="00FF6AA4">
        <w:rPr>
          <w:rFonts w:ascii="Arial" w:eastAsia="Times New Roman" w:hAnsi="Arial" w:cs="Arial"/>
          <w:sz w:val="21"/>
          <w:szCs w:val="21"/>
          <w:lang w:eastAsia="en-AU"/>
        </w:rPr>
        <w:t>The</w:t>
      </w:r>
      <w:r w:rsidRPr="00FF6AA4">
        <w:rPr>
          <w:rFonts w:ascii="Arial" w:eastAsia="Times New Roman" w:hAnsi="Arial" w:cs="Arial"/>
          <w:spacing w:val="-13"/>
          <w:sz w:val="21"/>
          <w:szCs w:val="21"/>
          <w:lang w:eastAsia="en-AU"/>
        </w:rPr>
        <w:t xml:space="preserve"> </w:t>
      </w:r>
      <w:r w:rsidRPr="00FF6AA4">
        <w:rPr>
          <w:rFonts w:ascii="Arial" w:eastAsia="Times New Roman" w:hAnsi="Arial" w:cs="Arial"/>
          <w:sz w:val="21"/>
          <w:szCs w:val="21"/>
          <w:lang w:eastAsia="en-AU"/>
        </w:rPr>
        <w:t>Cel</w:t>
      </w:r>
      <w:r w:rsidRPr="00FF6AA4">
        <w:rPr>
          <w:rFonts w:ascii="Arial" w:eastAsia="Times New Roman" w:hAnsi="Arial" w:cs="Arial"/>
          <w:spacing w:val="-2"/>
          <w:sz w:val="21"/>
          <w:szCs w:val="21"/>
          <w:lang w:eastAsia="en-AU"/>
        </w:rPr>
        <w:t>ebratin</w:t>
      </w:r>
      <w:r w:rsidRPr="00FF6AA4">
        <w:rPr>
          <w:rFonts w:ascii="Arial" w:eastAsia="Times New Roman" w:hAnsi="Arial" w:cs="Arial"/>
          <w:sz w:val="21"/>
          <w:szCs w:val="21"/>
          <w:lang w:eastAsia="en-AU"/>
        </w:rPr>
        <w:t>g</w:t>
      </w:r>
      <w:r w:rsidRPr="00FF6AA4">
        <w:rPr>
          <w:rFonts w:ascii="Arial" w:eastAsia="Times New Roman" w:hAnsi="Arial" w:cs="Arial"/>
          <w:spacing w:val="-12"/>
          <w:sz w:val="21"/>
          <w:szCs w:val="21"/>
          <w:lang w:eastAsia="en-AU"/>
        </w:rPr>
        <w:t xml:space="preserve"> </w:t>
      </w:r>
      <w:r w:rsidRPr="00FF6AA4">
        <w:rPr>
          <w:rFonts w:ascii="Arial" w:eastAsia="Times New Roman" w:hAnsi="Arial" w:cs="Arial"/>
          <w:sz w:val="21"/>
          <w:szCs w:val="21"/>
          <w:lang w:eastAsia="en-AU"/>
        </w:rPr>
        <w:t>Reconcili</w:t>
      </w:r>
      <w:r w:rsidRPr="00FF6AA4">
        <w:rPr>
          <w:rFonts w:ascii="Arial" w:eastAsia="Times New Roman" w:hAnsi="Arial" w:cs="Arial"/>
          <w:spacing w:val="-2"/>
          <w:sz w:val="21"/>
          <w:szCs w:val="21"/>
          <w:lang w:eastAsia="en-AU"/>
        </w:rPr>
        <w:t>ation</w:t>
      </w:r>
      <w:r w:rsidRPr="00FF6AA4">
        <w:rPr>
          <w:rFonts w:ascii="Arial" w:eastAsia="Times New Roman" w:hAnsi="Arial" w:cs="Arial"/>
          <w:spacing w:val="-15"/>
          <w:sz w:val="21"/>
          <w:szCs w:val="21"/>
          <w:lang w:eastAsia="en-AU"/>
        </w:rPr>
        <w:t xml:space="preserve"> </w:t>
      </w:r>
      <w:r w:rsidRPr="00FF6AA4">
        <w:rPr>
          <w:rFonts w:ascii="Arial" w:eastAsia="Times New Roman" w:hAnsi="Arial" w:cs="Arial"/>
          <w:sz w:val="21"/>
          <w:szCs w:val="21"/>
          <w:lang w:eastAsia="en-AU"/>
        </w:rPr>
        <w:t>Small</w:t>
      </w:r>
      <w:r w:rsidRPr="00FF6AA4">
        <w:rPr>
          <w:rFonts w:ascii="Arial" w:eastAsia="Times New Roman" w:hAnsi="Arial" w:cs="Arial"/>
          <w:spacing w:val="-13"/>
          <w:sz w:val="21"/>
          <w:szCs w:val="21"/>
          <w:lang w:eastAsia="en-AU"/>
        </w:rPr>
        <w:t xml:space="preserve"> </w:t>
      </w:r>
      <w:r w:rsidRPr="00FF6AA4">
        <w:rPr>
          <w:rFonts w:ascii="Arial" w:eastAsia="Times New Roman" w:hAnsi="Arial" w:cs="Arial"/>
          <w:spacing w:val="-2"/>
          <w:sz w:val="21"/>
          <w:szCs w:val="21"/>
          <w:lang w:eastAsia="en-AU"/>
        </w:rPr>
        <w:t>Gr</w:t>
      </w:r>
      <w:r w:rsidRPr="00FF6AA4">
        <w:rPr>
          <w:rFonts w:ascii="Arial" w:eastAsia="Times New Roman" w:hAnsi="Arial" w:cs="Arial"/>
          <w:sz w:val="21"/>
          <w:szCs w:val="21"/>
          <w:lang w:eastAsia="en-AU"/>
        </w:rPr>
        <w:t>ants</w:t>
      </w:r>
      <w:r w:rsidRPr="00FF6AA4">
        <w:rPr>
          <w:rFonts w:ascii="Arial" w:eastAsia="Times New Roman" w:hAnsi="Arial" w:cs="Arial"/>
          <w:spacing w:val="-14"/>
          <w:sz w:val="21"/>
          <w:szCs w:val="21"/>
          <w:lang w:eastAsia="en-AU"/>
        </w:rPr>
        <w:t xml:space="preserve"> </w:t>
      </w:r>
      <w:r w:rsidRPr="00FF6AA4">
        <w:rPr>
          <w:rFonts w:ascii="Arial" w:eastAsia="Times New Roman" w:hAnsi="Arial" w:cs="Arial"/>
          <w:spacing w:val="-2"/>
          <w:sz w:val="21"/>
          <w:szCs w:val="21"/>
          <w:lang w:eastAsia="en-AU"/>
        </w:rPr>
        <w:t>progr</w:t>
      </w:r>
      <w:r w:rsidRPr="00FF6AA4">
        <w:rPr>
          <w:rFonts w:ascii="Arial" w:eastAsia="Times New Roman" w:hAnsi="Arial" w:cs="Arial"/>
          <w:sz w:val="21"/>
          <w:szCs w:val="21"/>
          <w:lang w:eastAsia="en-AU"/>
        </w:rPr>
        <w:t>am encourages all Queenslanders to participate in National Reconciliation Week and commemorate two significant milestones in our national history: the anniversary of the 1967 Referendum and the 1992 High Court Mabo decision</w:t>
      </w:r>
      <w:r w:rsidRPr="00FF6AA4">
        <w:rPr>
          <w:rFonts w:ascii="Arial" w:eastAsia="Times New Roman" w:hAnsi="Arial" w:cs="Arial"/>
          <w:spacing w:val="-2"/>
          <w:sz w:val="21"/>
          <w:szCs w:val="21"/>
          <w:lang w:eastAsia="en-AU"/>
        </w:rPr>
        <w:t>.</w:t>
      </w:r>
    </w:p>
    <w:p w14:paraId="67F74525" w14:textId="77777777" w:rsidR="001C6952" w:rsidRPr="00FF6AA4" w:rsidRDefault="001C6952" w:rsidP="001C6952">
      <w:pPr>
        <w:spacing w:before="720" w:after="120" w:line="240" w:lineRule="auto"/>
        <w:rPr>
          <w:rFonts w:ascii="Arial" w:eastAsia="Times New Roman" w:hAnsi="Arial" w:cs="Arial"/>
          <w:b/>
          <w:bCs/>
          <w:sz w:val="21"/>
          <w:szCs w:val="21"/>
          <w:lang w:eastAsia="en-AU"/>
        </w:rPr>
      </w:pPr>
      <w:bookmarkStart w:id="65" w:name="_Hlk112837971"/>
      <w:r w:rsidRPr="00FF6AA4">
        <w:rPr>
          <w:rFonts w:ascii="Arial" w:eastAsia="Times New Roman" w:hAnsi="Arial" w:cs="Arial"/>
          <w:b/>
          <w:bCs/>
          <w:sz w:val="21"/>
          <w:szCs w:val="21"/>
          <w:lang w:eastAsia="en-AU"/>
        </w:rPr>
        <w:lastRenderedPageBreak/>
        <w:t>Key achievements</w:t>
      </w:r>
    </w:p>
    <w:p w14:paraId="14249D3F" w14:textId="77777777" w:rsidR="001C6952" w:rsidRPr="00FF6AA4" w:rsidRDefault="001C6952" w:rsidP="001C6952">
      <w:pPr>
        <w:spacing w:after="120" w:line="240" w:lineRule="auto"/>
        <w:rPr>
          <w:rFonts w:ascii="Arial" w:eastAsia="Times New Roman" w:hAnsi="Arial" w:cs="Arial"/>
          <w:sz w:val="21"/>
          <w:szCs w:val="21"/>
          <w:lang w:eastAsia="en-AU"/>
        </w:rPr>
      </w:pPr>
      <w:r w:rsidRPr="00FF6AA4">
        <w:rPr>
          <w:rFonts w:ascii="Arial" w:eastAsia="Times New Roman" w:hAnsi="Arial" w:cs="Arial"/>
          <w:sz w:val="21"/>
          <w:szCs w:val="21"/>
          <w:lang w:eastAsia="en-AU"/>
        </w:rPr>
        <w:t>During the reporting period, the</w:t>
      </w:r>
      <w:r w:rsidRPr="00FF6AA4">
        <w:rPr>
          <w:rFonts w:ascii="Arial" w:eastAsia="Times New Roman" w:hAnsi="Arial" w:cs="Arial"/>
          <w:spacing w:val="-14"/>
          <w:sz w:val="21"/>
          <w:szCs w:val="21"/>
          <w:lang w:eastAsia="en-AU"/>
        </w:rPr>
        <w:t xml:space="preserve"> </w:t>
      </w:r>
      <w:r w:rsidRPr="00FF6AA4">
        <w:rPr>
          <w:rFonts w:ascii="Arial" w:eastAsia="Times New Roman" w:hAnsi="Arial" w:cs="Arial"/>
          <w:spacing w:val="-1"/>
          <w:sz w:val="21"/>
          <w:szCs w:val="21"/>
          <w:lang w:eastAsia="en-AU"/>
        </w:rPr>
        <w:t>dep</w:t>
      </w:r>
      <w:r w:rsidRPr="00FF6AA4">
        <w:rPr>
          <w:rFonts w:ascii="Arial" w:eastAsia="Times New Roman" w:hAnsi="Arial" w:cs="Arial"/>
          <w:spacing w:val="-2"/>
          <w:sz w:val="21"/>
          <w:szCs w:val="21"/>
          <w:lang w:eastAsia="en-AU"/>
        </w:rPr>
        <w:t>artment:</w:t>
      </w:r>
    </w:p>
    <w:p w14:paraId="5BB13694" w14:textId="77777777" w:rsidR="001C6952" w:rsidRPr="00FF6AA4" w:rsidRDefault="001C6952" w:rsidP="001C6952">
      <w:pPr>
        <w:numPr>
          <w:ilvl w:val="0"/>
          <w:numId w:val="23"/>
        </w:numPr>
        <w:spacing w:after="200" w:line="276" w:lineRule="auto"/>
        <w:contextualSpacing/>
        <w:rPr>
          <w:rFonts w:ascii="Arial" w:eastAsia="Times New Roman" w:hAnsi="Arial" w:cs="Arial"/>
          <w:spacing w:val="-1"/>
          <w:sz w:val="21"/>
          <w:szCs w:val="21"/>
          <w:lang w:eastAsia="en-AU"/>
        </w:rPr>
      </w:pPr>
      <w:r w:rsidRPr="00FF6AA4">
        <w:rPr>
          <w:rFonts w:ascii="Arial" w:eastAsia="Times New Roman" w:hAnsi="Arial" w:cs="Arial"/>
          <w:spacing w:val="-1"/>
          <w:sz w:val="21"/>
          <w:szCs w:val="21"/>
          <w:lang w:eastAsia="en-AU"/>
        </w:rPr>
        <w:t xml:space="preserve">provided promotional support for </w:t>
      </w:r>
      <w:proofErr w:type="spellStart"/>
      <w:r w:rsidRPr="00FF6AA4">
        <w:rPr>
          <w:rFonts w:ascii="Arial" w:eastAsia="Times New Roman" w:hAnsi="Arial" w:cs="Arial"/>
          <w:spacing w:val="-1"/>
          <w:sz w:val="21"/>
          <w:szCs w:val="21"/>
          <w:lang w:eastAsia="en-AU"/>
        </w:rPr>
        <w:t>statewide</w:t>
      </w:r>
      <w:proofErr w:type="spellEnd"/>
      <w:r w:rsidRPr="00FF6AA4">
        <w:rPr>
          <w:rFonts w:ascii="Arial" w:eastAsia="Times New Roman" w:hAnsi="Arial" w:cs="Arial"/>
          <w:spacing w:val="-1"/>
          <w:sz w:val="21"/>
          <w:szCs w:val="21"/>
          <w:lang w:eastAsia="en-AU"/>
        </w:rPr>
        <w:t xml:space="preserve"> NAIDOC Week by distributing tote bags and note-books for regional NAIDOC Week activities</w:t>
      </w:r>
    </w:p>
    <w:p w14:paraId="3887AA8D" w14:textId="77777777" w:rsidR="001C6952" w:rsidRPr="00FF6AA4" w:rsidRDefault="001C6952" w:rsidP="001C6952">
      <w:pPr>
        <w:numPr>
          <w:ilvl w:val="0"/>
          <w:numId w:val="23"/>
        </w:numPr>
        <w:spacing w:after="200" w:line="276" w:lineRule="auto"/>
        <w:contextualSpacing/>
        <w:rPr>
          <w:rFonts w:ascii="Arial" w:eastAsia="Times New Roman" w:hAnsi="Arial" w:cs="Arial"/>
          <w:spacing w:val="-1"/>
          <w:sz w:val="21"/>
          <w:szCs w:val="21"/>
          <w:lang w:eastAsia="en-AU"/>
        </w:rPr>
      </w:pPr>
      <w:r w:rsidRPr="00FF6AA4">
        <w:rPr>
          <w:rFonts w:ascii="Arial" w:eastAsia="Times New Roman" w:hAnsi="Arial" w:cs="Arial"/>
          <w:spacing w:val="-1"/>
          <w:sz w:val="21"/>
          <w:szCs w:val="21"/>
          <w:lang w:eastAsia="en-AU"/>
        </w:rPr>
        <w:t>approved 71 funding applications to support community events across the state to celebrate NAIDOC Week activities</w:t>
      </w:r>
    </w:p>
    <w:p w14:paraId="47A6B472" w14:textId="77777777" w:rsidR="001C6952" w:rsidRPr="00FF6AA4" w:rsidRDefault="001C6952" w:rsidP="001C6952">
      <w:pPr>
        <w:numPr>
          <w:ilvl w:val="0"/>
          <w:numId w:val="23"/>
        </w:numPr>
        <w:spacing w:after="200" w:line="276" w:lineRule="auto"/>
        <w:contextualSpacing/>
        <w:rPr>
          <w:rFonts w:ascii="Arial" w:eastAsia="Times New Roman" w:hAnsi="Arial" w:cs="Arial"/>
          <w:spacing w:val="-1"/>
          <w:sz w:val="21"/>
          <w:szCs w:val="21"/>
          <w:lang w:eastAsia="en-AU"/>
        </w:rPr>
      </w:pPr>
      <w:r w:rsidRPr="00FF6AA4">
        <w:rPr>
          <w:rFonts w:ascii="Arial" w:eastAsia="Times New Roman" w:hAnsi="Arial" w:cs="Arial"/>
          <w:spacing w:val="-1"/>
          <w:sz w:val="21"/>
          <w:szCs w:val="21"/>
          <w:lang w:eastAsia="en-AU"/>
        </w:rPr>
        <w:t>delivered a total of $155,000 in Celebrating Reconciliation Grants 2022 funding, to support 38 initiatives held during National Reconciliation Week 2022.</w:t>
      </w:r>
    </w:p>
    <w:p w14:paraId="61654F5B" w14:textId="77777777" w:rsidR="001C6952" w:rsidRPr="00FF6AA4" w:rsidRDefault="001C6952" w:rsidP="001C6952">
      <w:pPr>
        <w:pStyle w:val="Heading3"/>
      </w:pPr>
      <w:bookmarkStart w:id="66" w:name="_Toc67046722"/>
      <w:bookmarkStart w:id="67" w:name="_Toc78287376"/>
      <w:bookmarkStart w:id="68" w:name="_Toc78355783"/>
      <w:bookmarkStart w:id="69" w:name="_Hlk112838017"/>
      <w:bookmarkEnd w:id="64"/>
      <w:bookmarkEnd w:id="65"/>
      <w:r w:rsidRPr="00FF6AA4">
        <w:t>Ministerial and Government Champions program</w:t>
      </w:r>
      <w:bookmarkEnd w:id="66"/>
      <w:bookmarkEnd w:id="67"/>
      <w:bookmarkEnd w:id="68"/>
    </w:p>
    <w:bookmarkEnd w:id="69"/>
    <w:p w14:paraId="06A23D04" w14:textId="77777777" w:rsidR="001C6952" w:rsidRPr="00FF6AA4" w:rsidRDefault="001C6952" w:rsidP="001C6952">
      <w:pPr>
        <w:spacing w:after="200" w:line="276" w:lineRule="auto"/>
        <w:rPr>
          <w:rFonts w:ascii="Arial" w:eastAsia="Times New Roman" w:hAnsi="Arial" w:cs="Arial"/>
          <w:sz w:val="21"/>
          <w:szCs w:val="21"/>
          <w:lang w:eastAsia="en-AU"/>
        </w:rPr>
      </w:pPr>
      <w:r w:rsidRPr="00FF6AA4">
        <w:rPr>
          <w:rFonts w:ascii="Arial" w:eastAsia="Times New Roman" w:hAnsi="Arial" w:cs="Arial"/>
          <w:sz w:val="21"/>
          <w:szCs w:val="21"/>
          <w:lang w:eastAsia="en-AU"/>
        </w:rPr>
        <w:t xml:space="preserve">The department administers the Ministerial and Government Champions program (the Champions Program), which provides an opportunity for Queensland Government Ministers, and Chief Executives of Queensland Government agencies, to work collaboratively with remote and discrete Aboriginal and Torres Strait Islander communities. Champions work closely with mayors, community leaders, government agencies and key service providers from their partner communities to engage more effectively on the opportunities and challenges facing Aboriginal peoples and Torres Strait Islander peoples. The program also builds cultural capability in government through the relationship between Ministers, Chief Executives, government agencies and communities. </w:t>
      </w:r>
    </w:p>
    <w:p w14:paraId="190B6599" w14:textId="77777777" w:rsidR="001C6952" w:rsidRPr="00FF6AA4" w:rsidRDefault="001C6952" w:rsidP="001C6952">
      <w:pPr>
        <w:spacing w:after="200" w:line="276" w:lineRule="auto"/>
        <w:rPr>
          <w:rFonts w:ascii="Arial" w:eastAsia="Times New Roman" w:hAnsi="Arial" w:cs="Arial"/>
          <w:sz w:val="21"/>
          <w:szCs w:val="21"/>
          <w:lang w:eastAsia="en-AU"/>
        </w:rPr>
      </w:pPr>
      <w:r w:rsidRPr="00FF6AA4">
        <w:rPr>
          <w:rFonts w:ascii="Arial" w:eastAsia="Times New Roman" w:hAnsi="Arial" w:cs="Arial"/>
          <w:sz w:val="21"/>
          <w:szCs w:val="21"/>
          <w:lang w:eastAsia="en-AU"/>
        </w:rPr>
        <w:t>Through the program, Ministers and Chief Executives are provided the opportunity to learn about the experiences of Aboriginal peoples and Torres Strait Islander peoples and communities and the impacts of government decisions. There is also the opportunity to engage in high-expectations relationships and mutual accountability to improve social and economic outcomes for Aboriginal peoples and Torres Strait Islander peoples.</w:t>
      </w:r>
    </w:p>
    <w:p w14:paraId="65455953" w14:textId="77777777" w:rsidR="001C6952" w:rsidRPr="00FF6AA4" w:rsidRDefault="001C6952" w:rsidP="001C6952">
      <w:pPr>
        <w:spacing w:after="200" w:line="276" w:lineRule="auto"/>
        <w:rPr>
          <w:rFonts w:ascii="Arial" w:eastAsia="Times New Roman" w:hAnsi="Arial" w:cs="Arial"/>
          <w:sz w:val="21"/>
          <w:szCs w:val="21"/>
          <w:lang w:eastAsia="en-AU"/>
        </w:rPr>
      </w:pPr>
      <w:r w:rsidRPr="00FF6AA4">
        <w:rPr>
          <w:rFonts w:ascii="Arial" w:eastAsia="Times New Roman" w:hAnsi="Arial" w:cs="Arial"/>
          <w:sz w:val="21"/>
          <w:szCs w:val="21"/>
          <w:lang w:eastAsia="en-AU"/>
        </w:rPr>
        <w:t>The Champions Program is a key element to reframing the relationship between Aboriginal and Torres Strait Islander remote and discrete communities and the Queensland Government. Through strong, open partnerships with councils, service providers, individuals and families, the champions facilitate access to government networks to overcome barriers and address priority concerns more effectively. The Champions Program enables communities to cut through administrative complexity and layers, to deliver results. This includes implementing the change required to close the gap in Aboriginal and Torres Strait Islander outcomes.</w:t>
      </w:r>
    </w:p>
    <w:p w14:paraId="3080AE94" w14:textId="77777777" w:rsidR="001C6952" w:rsidRPr="00FF6AA4" w:rsidRDefault="001C6952" w:rsidP="001C6952">
      <w:pPr>
        <w:spacing w:after="120" w:line="240" w:lineRule="auto"/>
        <w:rPr>
          <w:rFonts w:ascii="Arial" w:eastAsia="Times New Roman" w:hAnsi="Arial" w:cs="Arial"/>
          <w:b/>
          <w:bCs/>
          <w:sz w:val="21"/>
          <w:szCs w:val="21"/>
          <w:lang w:eastAsia="en-AU"/>
        </w:rPr>
      </w:pPr>
      <w:bookmarkStart w:id="70" w:name="_Hlk112838004"/>
      <w:r w:rsidRPr="00FF6AA4">
        <w:rPr>
          <w:rFonts w:ascii="Arial" w:eastAsia="Times New Roman" w:hAnsi="Arial" w:cs="Arial"/>
          <w:b/>
          <w:bCs/>
          <w:sz w:val="21"/>
          <w:szCs w:val="21"/>
          <w:lang w:eastAsia="en-AU"/>
        </w:rPr>
        <w:t>Key achievements</w:t>
      </w:r>
    </w:p>
    <w:p w14:paraId="53B62D0B" w14:textId="77777777" w:rsidR="001C6952" w:rsidRPr="00FF6AA4" w:rsidRDefault="001C6952" w:rsidP="001C6952">
      <w:pPr>
        <w:spacing w:after="120" w:line="240" w:lineRule="auto"/>
        <w:rPr>
          <w:rFonts w:ascii="Arial" w:eastAsia="Calibri" w:hAnsi="Arial" w:cs="Arial"/>
          <w:sz w:val="21"/>
          <w:szCs w:val="21"/>
          <w:lang w:val="en-US"/>
        </w:rPr>
      </w:pPr>
      <w:r w:rsidRPr="00FF6AA4">
        <w:rPr>
          <w:rFonts w:ascii="Arial" w:eastAsia="Calibri" w:hAnsi="Arial" w:cs="Arial"/>
          <w:sz w:val="21"/>
          <w:szCs w:val="21"/>
          <w:lang w:val="en-US"/>
        </w:rPr>
        <w:t>During the reporting period</w:t>
      </w:r>
      <w:r w:rsidRPr="00FF6AA4">
        <w:rPr>
          <w:rFonts w:ascii="Arial" w:eastAsia="Calibri" w:hAnsi="Arial" w:cs="Arial"/>
          <w:spacing w:val="-2"/>
          <w:sz w:val="21"/>
          <w:szCs w:val="21"/>
          <w:lang w:val="en-US"/>
        </w:rPr>
        <w:t>:</w:t>
      </w:r>
    </w:p>
    <w:p w14:paraId="0EEAF191" w14:textId="77777777" w:rsidR="001C6952" w:rsidRPr="00FF6AA4" w:rsidRDefault="001C6952" w:rsidP="001C6952">
      <w:pPr>
        <w:numPr>
          <w:ilvl w:val="0"/>
          <w:numId w:val="23"/>
        </w:numPr>
        <w:spacing w:after="120" w:line="276" w:lineRule="auto"/>
        <w:contextualSpacing/>
        <w:rPr>
          <w:rFonts w:ascii="Arial" w:eastAsia="Times New Roman" w:hAnsi="Arial" w:cs="Arial"/>
          <w:sz w:val="21"/>
          <w:szCs w:val="21"/>
          <w:lang w:eastAsia="en-AU"/>
        </w:rPr>
      </w:pPr>
      <w:r w:rsidRPr="00FF6AA4">
        <w:rPr>
          <w:rFonts w:ascii="Arial" w:eastAsia="Times New Roman" w:hAnsi="Arial" w:cs="Arial"/>
          <w:sz w:val="21"/>
          <w:szCs w:val="21"/>
          <w:lang w:eastAsia="en-AU"/>
        </w:rPr>
        <w:t>the department continued to strengthen the alignment with the LTC reform, improve information sharing and reporting, build positive relationships with community leaders and other stakeholders, and support LTC implementation</w:t>
      </w:r>
    </w:p>
    <w:p w14:paraId="6641F0BC" w14:textId="77777777" w:rsidR="001C6952" w:rsidRPr="00FF6AA4" w:rsidRDefault="001C6952" w:rsidP="001C6952">
      <w:pPr>
        <w:numPr>
          <w:ilvl w:val="0"/>
          <w:numId w:val="23"/>
        </w:numPr>
        <w:spacing w:after="120" w:line="276" w:lineRule="auto"/>
        <w:contextualSpacing/>
        <w:rPr>
          <w:rFonts w:ascii="Arial" w:eastAsia="Times New Roman" w:hAnsi="Arial" w:cs="Arial"/>
          <w:sz w:val="21"/>
          <w:szCs w:val="21"/>
          <w:lang w:eastAsia="en-AU"/>
        </w:rPr>
      </w:pPr>
      <w:r w:rsidRPr="00FF6AA4">
        <w:rPr>
          <w:rFonts w:ascii="Arial" w:eastAsia="Times New Roman" w:hAnsi="Arial" w:cs="Arial"/>
          <w:sz w:val="21"/>
          <w:szCs w:val="21"/>
          <w:lang w:eastAsia="en-AU"/>
        </w:rPr>
        <w:t>Government champion representatives worked in conjunction with Local Disaster Management Groups and Queensland Public Sector agencies, under the Queensland State Disaster Management Framework, to deliver local community-based responses to assist community members and promote vaccination rates in First Nations communities.</w:t>
      </w:r>
    </w:p>
    <w:p w14:paraId="0ABD4AD2" w14:textId="77777777" w:rsidR="001C6952" w:rsidRPr="00FF6AA4" w:rsidRDefault="001C6952" w:rsidP="001C6952">
      <w:pPr>
        <w:pStyle w:val="Heading3"/>
      </w:pPr>
      <w:bookmarkStart w:id="71" w:name="_Toc67046723"/>
      <w:bookmarkStart w:id="72" w:name="_Toc78287377"/>
      <w:bookmarkStart w:id="73" w:name="_Toc78355784"/>
      <w:bookmarkStart w:id="74" w:name="_Hlk112838050"/>
      <w:bookmarkEnd w:id="70"/>
      <w:r w:rsidRPr="00FF6AA4">
        <w:t>Cultural Capability Framework</w:t>
      </w:r>
      <w:bookmarkEnd w:id="71"/>
      <w:bookmarkEnd w:id="72"/>
      <w:bookmarkEnd w:id="73"/>
    </w:p>
    <w:bookmarkEnd w:id="74"/>
    <w:p w14:paraId="1AEC0AB2" w14:textId="77777777" w:rsidR="001C6952" w:rsidRPr="00FF6AA4" w:rsidRDefault="001C6952" w:rsidP="001C6952">
      <w:pPr>
        <w:spacing w:after="200" w:line="276" w:lineRule="auto"/>
        <w:rPr>
          <w:rFonts w:ascii="Arial" w:eastAsia="Calibri" w:hAnsi="Arial" w:cs="Arial"/>
          <w:sz w:val="21"/>
          <w:szCs w:val="21"/>
          <w:lang w:val="en-US"/>
        </w:rPr>
      </w:pPr>
      <w:r w:rsidRPr="00FF6AA4">
        <w:rPr>
          <w:rFonts w:ascii="Arial" w:eastAsia="Calibri" w:hAnsi="Arial" w:cs="Arial"/>
          <w:sz w:val="21"/>
          <w:szCs w:val="21"/>
          <w:lang w:val="en-US"/>
        </w:rPr>
        <w:t xml:space="preserve">The </w:t>
      </w:r>
      <w:r w:rsidRPr="00FF6AA4">
        <w:rPr>
          <w:rFonts w:ascii="Arial" w:eastAsia="Calibri" w:hAnsi="Arial" w:cs="Arial"/>
          <w:i/>
          <w:sz w:val="21"/>
          <w:szCs w:val="21"/>
          <w:lang w:val="en-US"/>
        </w:rPr>
        <w:t>Aboriginal and Torres Strait Islander Cultural Capability Framework</w:t>
      </w:r>
      <w:r w:rsidRPr="00FF6AA4">
        <w:rPr>
          <w:rFonts w:ascii="Arial" w:eastAsia="Calibri" w:hAnsi="Arial" w:cs="Arial"/>
          <w:sz w:val="21"/>
          <w:szCs w:val="21"/>
          <w:lang w:val="en-US"/>
        </w:rPr>
        <w:t xml:space="preserve"> (the Framework) is the foundation</w:t>
      </w:r>
      <w:r w:rsidRPr="00FF6AA4">
        <w:rPr>
          <w:rFonts w:ascii="Arial" w:eastAsia="Calibri" w:hAnsi="Arial" w:cs="Arial"/>
          <w:spacing w:val="-16"/>
          <w:sz w:val="21"/>
          <w:szCs w:val="21"/>
          <w:lang w:val="en-US"/>
        </w:rPr>
        <w:t xml:space="preserve"> </w:t>
      </w:r>
      <w:r w:rsidRPr="00FF6AA4">
        <w:rPr>
          <w:rFonts w:ascii="Arial" w:eastAsia="Calibri" w:hAnsi="Arial" w:cs="Arial"/>
          <w:sz w:val="21"/>
          <w:szCs w:val="21"/>
          <w:lang w:val="en-US"/>
        </w:rPr>
        <w:t>that</w:t>
      </w:r>
      <w:r w:rsidRPr="00FF6AA4">
        <w:rPr>
          <w:rFonts w:ascii="Arial" w:eastAsia="Calibri" w:hAnsi="Arial" w:cs="Arial"/>
          <w:spacing w:val="-18"/>
          <w:sz w:val="21"/>
          <w:szCs w:val="21"/>
          <w:lang w:val="en-US"/>
        </w:rPr>
        <w:t xml:space="preserve"> </w:t>
      </w:r>
      <w:r w:rsidRPr="00FF6AA4">
        <w:rPr>
          <w:rFonts w:ascii="Arial" w:eastAsia="Calibri" w:hAnsi="Arial" w:cs="Arial"/>
          <w:spacing w:val="-1"/>
          <w:sz w:val="21"/>
          <w:szCs w:val="21"/>
          <w:lang w:val="en-US"/>
        </w:rPr>
        <w:t>und</w:t>
      </w:r>
      <w:r w:rsidRPr="00FF6AA4">
        <w:rPr>
          <w:rFonts w:ascii="Arial" w:eastAsia="Calibri" w:hAnsi="Arial" w:cs="Arial"/>
          <w:sz w:val="21"/>
          <w:szCs w:val="21"/>
          <w:lang w:val="en-US"/>
        </w:rPr>
        <w:t>erp</w:t>
      </w:r>
      <w:r w:rsidRPr="00FF6AA4">
        <w:rPr>
          <w:rFonts w:ascii="Arial" w:eastAsia="Calibri" w:hAnsi="Arial" w:cs="Arial"/>
          <w:spacing w:val="-1"/>
          <w:sz w:val="21"/>
          <w:szCs w:val="21"/>
          <w:lang w:val="en-US"/>
        </w:rPr>
        <w:t>ins all</w:t>
      </w:r>
      <w:r w:rsidRPr="00FF6AA4">
        <w:rPr>
          <w:rFonts w:ascii="Arial" w:eastAsia="Calibri" w:hAnsi="Arial" w:cs="Arial"/>
          <w:spacing w:val="-9"/>
          <w:sz w:val="21"/>
          <w:szCs w:val="21"/>
          <w:lang w:val="en-US"/>
        </w:rPr>
        <w:t xml:space="preserve"> </w:t>
      </w:r>
      <w:r w:rsidRPr="00FF6AA4">
        <w:rPr>
          <w:rFonts w:ascii="Arial" w:eastAsia="Calibri" w:hAnsi="Arial" w:cs="Arial"/>
          <w:sz w:val="21"/>
          <w:szCs w:val="21"/>
          <w:lang w:val="en-US"/>
        </w:rPr>
        <w:t>Queen</w:t>
      </w:r>
      <w:r w:rsidRPr="00FF6AA4">
        <w:rPr>
          <w:rFonts w:ascii="Arial" w:eastAsia="Calibri" w:hAnsi="Arial" w:cs="Arial"/>
          <w:spacing w:val="-1"/>
          <w:sz w:val="21"/>
          <w:szCs w:val="21"/>
          <w:lang w:val="en-US"/>
        </w:rPr>
        <w:t>sland</w:t>
      </w:r>
      <w:r w:rsidRPr="00FF6AA4">
        <w:rPr>
          <w:rFonts w:ascii="Arial" w:eastAsia="Calibri" w:hAnsi="Arial" w:cs="Arial"/>
          <w:spacing w:val="-9"/>
          <w:sz w:val="21"/>
          <w:szCs w:val="21"/>
          <w:lang w:val="en-US"/>
        </w:rPr>
        <w:t xml:space="preserve"> </w:t>
      </w:r>
      <w:r w:rsidRPr="00FF6AA4">
        <w:rPr>
          <w:rFonts w:ascii="Arial" w:eastAsia="Calibri" w:hAnsi="Arial" w:cs="Arial"/>
          <w:sz w:val="21"/>
          <w:szCs w:val="21"/>
          <w:lang w:val="en-US"/>
        </w:rPr>
        <w:t>Government</w:t>
      </w:r>
      <w:r w:rsidRPr="00FF6AA4">
        <w:rPr>
          <w:rFonts w:ascii="Arial" w:eastAsia="Calibri" w:hAnsi="Arial" w:cs="Arial"/>
          <w:spacing w:val="-9"/>
          <w:sz w:val="21"/>
          <w:szCs w:val="21"/>
          <w:lang w:val="en-US"/>
        </w:rPr>
        <w:t xml:space="preserve"> </w:t>
      </w:r>
      <w:r w:rsidRPr="00FF6AA4">
        <w:rPr>
          <w:rFonts w:ascii="Arial" w:eastAsia="Calibri" w:hAnsi="Arial" w:cs="Arial"/>
          <w:spacing w:val="-1"/>
          <w:sz w:val="21"/>
          <w:szCs w:val="21"/>
          <w:lang w:val="en-US"/>
        </w:rPr>
        <w:t>actions</w:t>
      </w:r>
      <w:r w:rsidRPr="00FF6AA4">
        <w:rPr>
          <w:rFonts w:ascii="Arial" w:eastAsia="Calibri" w:hAnsi="Arial" w:cs="Arial"/>
          <w:spacing w:val="-9"/>
          <w:sz w:val="21"/>
          <w:szCs w:val="21"/>
          <w:lang w:val="en-US"/>
        </w:rPr>
        <w:t xml:space="preserve"> </w:t>
      </w:r>
      <w:r w:rsidRPr="00FF6AA4">
        <w:rPr>
          <w:rFonts w:ascii="Arial" w:eastAsia="Calibri" w:hAnsi="Arial" w:cs="Arial"/>
          <w:sz w:val="21"/>
          <w:szCs w:val="21"/>
          <w:lang w:val="en-US"/>
        </w:rPr>
        <w:t>t</w:t>
      </w:r>
      <w:r w:rsidRPr="00FF6AA4">
        <w:rPr>
          <w:rFonts w:ascii="Arial" w:eastAsia="Calibri" w:hAnsi="Arial" w:cs="Arial"/>
          <w:spacing w:val="-1"/>
          <w:sz w:val="21"/>
          <w:szCs w:val="21"/>
          <w:lang w:val="en-US"/>
        </w:rPr>
        <w:t>o</w:t>
      </w:r>
      <w:r w:rsidRPr="00FF6AA4">
        <w:rPr>
          <w:rFonts w:ascii="Arial" w:eastAsia="Calibri" w:hAnsi="Arial" w:cs="Arial"/>
          <w:spacing w:val="-7"/>
          <w:sz w:val="21"/>
          <w:szCs w:val="21"/>
          <w:lang w:val="en-US"/>
        </w:rPr>
        <w:t xml:space="preserve"> </w:t>
      </w:r>
      <w:r w:rsidRPr="00FF6AA4">
        <w:rPr>
          <w:rFonts w:ascii="Arial" w:eastAsia="Calibri" w:hAnsi="Arial" w:cs="Arial"/>
          <w:sz w:val="21"/>
          <w:szCs w:val="21"/>
          <w:lang w:val="en-US"/>
        </w:rPr>
        <w:t>en</w:t>
      </w:r>
      <w:r w:rsidRPr="00FF6AA4">
        <w:rPr>
          <w:rFonts w:ascii="Arial" w:eastAsia="Calibri" w:hAnsi="Arial" w:cs="Arial"/>
          <w:spacing w:val="-1"/>
          <w:sz w:val="21"/>
          <w:szCs w:val="21"/>
          <w:lang w:val="en-US"/>
        </w:rPr>
        <w:t>su</w:t>
      </w:r>
      <w:r w:rsidRPr="00FF6AA4">
        <w:rPr>
          <w:rFonts w:ascii="Arial" w:eastAsia="Calibri" w:hAnsi="Arial" w:cs="Arial"/>
          <w:sz w:val="21"/>
          <w:szCs w:val="21"/>
          <w:lang w:val="en-US"/>
        </w:rPr>
        <w:t>re A</w:t>
      </w:r>
      <w:r w:rsidRPr="00FF6AA4">
        <w:rPr>
          <w:rFonts w:ascii="Arial" w:eastAsia="Calibri" w:hAnsi="Arial" w:cs="Arial"/>
          <w:spacing w:val="-1"/>
          <w:sz w:val="21"/>
          <w:szCs w:val="21"/>
          <w:lang w:val="en-US"/>
        </w:rPr>
        <w:t>boriginal</w:t>
      </w:r>
      <w:r w:rsidRPr="00FF6AA4">
        <w:rPr>
          <w:rFonts w:ascii="Arial" w:eastAsia="Calibri" w:hAnsi="Arial" w:cs="Arial"/>
          <w:spacing w:val="-13"/>
          <w:sz w:val="21"/>
          <w:szCs w:val="21"/>
          <w:lang w:val="en-US"/>
        </w:rPr>
        <w:t xml:space="preserve"> </w:t>
      </w:r>
      <w:r w:rsidRPr="00FF6AA4">
        <w:rPr>
          <w:rFonts w:ascii="Arial" w:eastAsia="Calibri" w:hAnsi="Arial" w:cs="Arial"/>
          <w:sz w:val="21"/>
          <w:szCs w:val="21"/>
          <w:lang w:val="en-US"/>
        </w:rPr>
        <w:t>and</w:t>
      </w:r>
      <w:r w:rsidRPr="00FF6AA4">
        <w:rPr>
          <w:rFonts w:ascii="Arial" w:eastAsia="Calibri" w:hAnsi="Arial" w:cs="Arial"/>
          <w:spacing w:val="-16"/>
          <w:sz w:val="21"/>
          <w:szCs w:val="21"/>
          <w:lang w:val="en-US"/>
        </w:rPr>
        <w:t xml:space="preserve"> </w:t>
      </w:r>
      <w:r w:rsidRPr="00FF6AA4">
        <w:rPr>
          <w:rFonts w:ascii="Arial" w:eastAsia="Calibri" w:hAnsi="Arial" w:cs="Arial"/>
          <w:spacing w:val="-3"/>
          <w:sz w:val="21"/>
          <w:szCs w:val="21"/>
          <w:lang w:val="en-US"/>
        </w:rPr>
        <w:t>Torre</w:t>
      </w:r>
      <w:r w:rsidRPr="00FF6AA4">
        <w:rPr>
          <w:rFonts w:ascii="Arial" w:eastAsia="Calibri" w:hAnsi="Arial" w:cs="Arial"/>
          <w:sz w:val="21"/>
          <w:szCs w:val="21"/>
          <w:lang w:val="en-US"/>
        </w:rPr>
        <w:t>s</w:t>
      </w:r>
      <w:r w:rsidRPr="00FF6AA4">
        <w:rPr>
          <w:rFonts w:ascii="Arial" w:eastAsia="Calibri" w:hAnsi="Arial" w:cs="Arial"/>
          <w:spacing w:val="-16"/>
          <w:sz w:val="21"/>
          <w:szCs w:val="21"/>
          <w:lang w:val="en-US"/>
        </w:rPr>
        <w:t xml:space="preserve"> </w:t>
      </w:r>
      <w:r w:rsidRPr="00FF6AA4">
        <w:rPr>
          <w:rFonts w:ascii="Arial" w:eastAsia="Calibri" w:hAnsi="Arial" w:cs="Arial"/>
          <w:spacing w:val="-1"/>
          <w:sz w:val="21"/>
          <w:szCs w:val="21"/>
          <w:lang w:val="en-US"/>
        </w:rPr>
        <w:t>St</w:t>
      </w:r>
      <w:r w:rsidRPr="00FF6AA4">
        <w:rPr>
          <w:rFonts w:ascii="Arial" w:eastAsia="Calibri" w:hAnsi="Arial" w:cs="Arial"/>
          <w:sz w:val="21"/>
          <w:szCs w:val="21"/>
          <w:lang w:val="en-US"/>
        </w:rPr>
        <w:t>rait</w:t>
      </w:r>
      <w:r w:rsidRPr="00FF6AA4">
        <w:rPr>
          <w:rFonts w:ascii="Arial" w:eastAsia="Calibri" w:hAnsi="Arial" w:cs="Arial"/>
          <w:spacing w:val="-13"/>
          <w:sz w:val="21"/>
          <w:szCs w:val="21"/>
          <w:lang w:val="en-US"/>
        </w:rPr>
        <w:t xml:space="preserve"> </w:t>
      </w:r>
      <w:r w:rsidRPr="00FF6AA4">
        <w:rPr>
          <w:rFonts w:ascii="Arial" w:eastAsia="Calibri" w:hAnsi="Arial" w:cs="Arial"/>
          <w:spacing w:val="-1"/>
          <w:sz w:val="21"/>
          <w:szCs w:val="21"/>
          <w:lang w:val="en-US"/>
        </w:rPr>
        <w:t>Island</w:t>
      </w:r>
      <w:r w:rsidRPr="00FF6AA4">
        <w:rPr>
          <w:rFonts w:ascii="Arial" w:eastAsia="Calibri" w:hAnsi="Arial" w:cs="Arial"/>
          <w:sz w:val="21"/>
          <w:szCs w:val="21"/>
          <w:lang w:val="en-US"/>
        </w:rPr>
        <w:t>er</w:t>
      </w:r>
      <w:r w:rsidRPr="00FF6AA4">
        <w:rPr>
          <w:rFonts w:ascii="Arial" w:eastAsia="Calibri" w:hAnsi="Arial" w:cs="Arial"/>
          <w:spacing w:val="-11"/>
          <w:sz w:val="21"/>
          <w:szCs w:val="21"/>
          <w:lang w:val="en-US"/>
        </w:rPr>
        <w:t xml:space="preserve"> </w:t>
      </w:r>
      <w:r w:rsidRPr="00FF6AA4">
        <w:rPr>
          <w:rFonts w:ascii="Arial" w:eastAsia="Calibri" w:hAnsi="Arial" w:cs="Arial"/>
          <w:sz w:val="21"/>
          <w:szCs w:val="21"/>
          <w:lang w:val="en-US"/>
        </w:rPr>
        <w:t>Queenslanders enjoy the same</w:t>
      </w:r>
      <w:r w:rsidRPr="00FF6AA4">
        <w:rPr>
          <w:rFonts w:ascii="Arial" w:eastAsia="Calibri" w:hAnsi="Arial" w:cs="Arial"/>
          <w:spacing w:val="-5"/>
          <w:sz w:val="21"/>
          <w:szCs w:val="21"/>
          <w:lang w:val="en-US"/>
        </w:rPr>
        <w:t xml:space="preserve"> </w:t>
      </w:r>
      <w:r w:rsidRPr="00FF6AA4">
        <w:rPr>
          <w:rFonts w:ascii="Arial" w:eastAsia="Calibri" w:hAnsi="Arial" w:cs="Arial"/>
          <w:spacing w:val="-1"/>
          <w:sz w:val="21"/>
          <w:szCs w:val="21"/>
          <w:lang w:val="en-US"/>
        </w:rPr>
        <w:t>economic</w:t>
      </w:r>
      <w:r w:rsidRPr="00FF6AA4">
        <w:rPr>
          <w:rFonts w:ascii="Arial" w:eastAsia="Calibri" w:hAnsi="Arial" w:cs="Arial"/>
          <w:sz w:val="21"/>
          <w:szCs w:val="21"/>
          <w:lang w:val="en-US"/>
        </w:rPr>
        <w:t>,</w:t>
      </w:r>
      <w:r w:rsidRPr="00FF6AA4">
        <w:rPr>
          <w:rFonts w:ascii="Arial" w:eastAsia="Calibri" w:hAnsi="Arial" w:cs="Arial"/>
          <w:spacing w:val="-4"/>
          <w:sz w:val="21"/>
          <w:szCs w:val="21"/>
          <w:lang w:val="en-US"/>
        </w:rPr>
        <w:t xml:space="preserve"> </w:t>
      </w:r>
      <w:r w:rsidRPr="00FF6AA4">
        <w:rPr>
          <w:rFonts w:ascii="Arial" w:eastAsia="Calibri" w:hAnsi="Arial" w:cs="Arial"/>
          <w:spacing w:val="-1"/>
          <w:sz w:val="21"/>
          <w:szCs w:val="21"/>
          <w:lang w:val="en-US"/>
        </w:rPr>
        <w:t>educ</w:t>
      </w:r>
      <w:r w:rsidRPr="00FF6AA4">
        <w:rPr>
          <w:rFonts w:ascii="Arial" w:eastAsia="Calibri" w:hAnsi="Arial" w:cs="Arial"/>
          <w:sz w:val="21"/>
          <w:szCs w:val="21"/>
          <w:lang w:val="en-US"/>
        </w:rPr>
        <w:t>ation,</w:t>
      </w:r>
      <w:r w:rsidRPr="00FF6AA4">
        <w:rPr>
          <w:rFonts w:ascii="Arial" w:eastAsia="Calibri" w:hAnsi="Arial" w:cs="Arial"/>
          <w:spacing w:val="-5"/>
          <w:sz w:val="21"/>
          <w:szCs w:val="21"/>
          <w:lang w:val="en-US"/>
        </w:rPr>
        <w:t xml:space="preserve"> </w:t>
      </w:r>
      <w:r w:rsidRPr="00FF6AA4">
        <w:rPr>
          <w:rFonts w:ascii="Arial" w:eastAsia="Calibri" w:hAnsi="Arial" w:cs="Arial"/>
          <w:spacing w:val="-1"/>
          <w:sz w:val="21"/>
          <w:szCs w:val="21"/>
          <w:lang w:val="en-US"/>
        </w:rPr>
        <w:t>he</w:t>
      </w:r>
      <w:r w:rsidRPr="00FF6AA4">
        <w:rPr>
          <w:rFonts w:ascii="Arial" w:eastAsia="Calibri" w:hAnsi="Arial" w:cs="Arial"/>
          <w:sz w:val="21"/>
          <w:szCs w:val="21"/>
          <w:lang w:val="en-US"/>
        </w:rPr>
        <w:t>alth,</w:t>
      </w:r>
      <w:r w:rsidRPr="00FF6AA4">
        <w:rPr>
          <w:rFonts w:ascii="Arial" w:eastAsia="Calibri" w:hAnsi="Arial" w:cs="Arial"/>
          <w:spacing w:val="-4"/>
          <w:sz w:val="21"/>
          <w:szCs w:val="21"/>
          <w:lang w:val="en-US"/>
        </w:rPr>
        <w:t xml:space="preserve"> </w:t>
      </w:r>
      <w:r w:rsidRPr="00FF6AA4">
        <w:rPr>
          <w:rFonts w:ascii="Arial" w:eastAsia="Calibri" w:hAnsi="Arial" w:cs="Arial"/>
          <w:spacing w:val="-1"/>
          <w:sz w:val="21"/>
          <w:szCs w:val="21"/>
          <w:lang w:val="en-US"/>
        </w:rPr>
        <w:t>housing</w:t>
      </w:r>
      <w:r w:rsidRPr="00FF6AA4">
        <w:rPr>
          <w:rFonts w:ascii="Arial" w:eastAsia="Calibri" w:hAnsi="Arial" w:cs="Arial"/>
          <w:spacing w:val="-5"/>
          <w:sz w:val="21"/>
          <w:szCs w:val="21"/>
          <w:lang w:val="en-US"/>
        </w:rPr>
        <w:t xml:space="preserve"> </w:t>
      </w:r>
      <w:r w:rsidRPr="00FF6AA4">
        <w:rPr>
          <w:rFonts w:ascii="Arial" w:eastAsia="Calibri" w:hAnsi="Arial" w:cs="Arial"/>
          <w:sz w:val="21"/>
          <w:szCs w:val="21"/>
          <w:lang w:val="en-US"/>
        </w:rPr>
        <w:t>and</w:t>
      </w:r>
      <w:r w:rsidRPr="00FF6AA4">
        <w:rPr>
          <w:rFonts w:ascii="Arial" w:eastAsia="Calibri" w:hAnsi="Arial" w:cs="Arial"/>
          <w:spacing w:val="-6"/>
          <w:sz w:val="21"/>
          <w:szCs w:val="21"/>
          <w:lang w:val="en-US"/>
        </w:rPr>
        <w:t xml:space="preserve"> </w:t>
      </w:r>
      <w:r w:rsidRPr="00FF6AA4">
        <w:rPr>
          <w:rFonts w:ascii="Arial" w:eastAsia="Calibri" w:hAnsi="Arial" w:cs="Arial"/>
          <w:spacing w:val="-1"/>
          <w:sz w:val="21"/>
          <w:szCs w:val="21"/>
          <w:lang w:val="en-US"/>
        </w:rPr>
        <w:t>social opportunities as non-Indigenous</w:t>
      </w:r>
      <w:r w:rsidRPr="00FF6AA4">
        <w:rPr>
          <w:rFonts w:ascii="Arial" w:eastAsia="Calibri" w:hAnsi="Arial" w:cs="Arial"/>
          <w:spacing w:val="-12"/>
          <w:sz w:val="21"/>
          <w:szCs w:val="21"/>
          <w:lang w:val="en-US"/>
        </w:rPr>
        <w:t xml:space="preserve"> </w:t>
      </w:r>
      <w:r w:rsidRPr="00FF6AA4">
        <w:rPr>
          <w:rFonts w:ascii="Arial" w:eastAsia="Calibri" w:hAnsi="Arial" w:cs="Arial"/>
          <w:sz w:val="21"/>
          <w:szCs w:val="21"/>
          <w:lang w:val="en-US"/>
        </w:rPr>
        <w:t>Queen</w:t>
      </w:r>
      <w:r w:rsidRPr="00FF6AA4">
        <w:rPr>
          <w:rFonts w:ascii="Arial" w:eastAsia="Calibri" w:hAnsi="Arial" w:cs="Arial"/>
          <w:spacing w:val="-1"/>
          <w:sz w:val="21"/>
          <w:szCs w:val="21"/>
          <w:lang w:val="en-US"/>
        </w:rPr>
        <w:t>sland</w:t>
      </w:r>
      <w:r w:rsidRPr="00FF6AA4">
        <w:rPr>
          <w:rFonts w:ascii="Arial" w:eastAsia="Calibri" w:hAnsi="Arial" w:cs="Arial"/>
          <w:sz w:val="21"/>
          <w:szCs w:val="21"/>
          <w:lang w:val="en-US"/>
        </w:rPr>
        <w:t>er</w:t>
      </w:r>
      <w:r w:rsidRPr="00FF6AA4">
        <w:rPr>
          <w:rFonts w:ascii="Arial" w:eastAsia="Calibri" w:hAnsi="Arial" w:cs="Arial"/>
          <w:spacing w:val="-1"/>
          <w:sz w:val="21"/>
          <w:szCs w:val="21"/>
          <w:lang w:val="en-US"/>
        </w:rPr>
        <w:t>s.</w:t>
      </w:r>
    </w:p>
    <w:p w14:paraId="6C630F2D" w14:textId="77777777" w:rsidR="001C6952" w:rsidRPr="00FF6AA4" w:rsidRDefault="001C6952" w:rsidP="001C6952">
      <w:pPr>
        <w:spacing w:after="200" w:line="276" w:lineRule="auto"/>
        <w:rPr>
          <w:rFonts w:ascii="Arial" w:eastAsia="Calibri" w:hAnsi="Arial" w:cs="Arial"/>
          <w:sz w:val="21"/>
          <w:szCs w:val="21"/>
          <w:lang w:val="en-US"/>
        </w:rPr>
      </w:pPr>
      <w:r w:rsidRPr="00FF6AA4">
        <w:rPr>
          <w:rFonts w:ascii="Arial" w:eastAsia="Calibri" w:hAnsi="Arial" w:cs="Arial"/>
          <w:sz w:val="21"/>
          <w:szCs w:val="21"/>
          <w:lang w:val="en-US"/>
        </w:rPr>
        <w:t>To implement the Framework, there is a mandatory requirement that all departments maintain a Cultural Capability Action Plan (CCAP). The department is responsible for coordinating the reporting and ensuring compliance with the requirement for a current CCAP.</w:t>
      </w:r>
    </w:p>
    <w:p w14:paraId="2F4A1A40" w14:textId="77777777" w:rsidR="001C6952" w:rsidRPr="00FF6AA4" w:rsidRDefault="001C6952" w:rsidP="001C6952">
      <w:pPr>
        <w:spacing w:after="200" w:line="276" w:lineRule="auto"/>
        <w:rPr>
          <w:rFonts w:ascii="Arial" w:eastAsia="Calibri" w:hAnsi="Arial" w:cs="Arial"/>
          <w:sz w:val="21"/>
          <w:szCs w:val="21"/>
          <w:lang w:val="en-US"/>
        </w:rPr>
      </w:pPr>
      <w:bookmarkStart w:id="75" w:name="_Hlk112838040"/>
      <w:r w:rsidRPr="00FF6AA4">
        <w:rPr>
          <w:rFonts w:ascii="Arial" w:eastAsia="Calibri" w:hAnsi="Arial" w:cs="Arial"/>
          <w:sz w:val="21"/>
          <w:szCs w:val="21"/>
          <w:lang w:val="en-US"/>
        </w:rPr>
        <w:lastRenderedPageBreak/>
        <w:t>The department supports the implementation of the Framework by facilitating the</w:t>
      </w:r>
      <w:r w:rsidRPr="00FF6AA4">
        <w:rPr>
          <w:rFonts w:ascii="Arial" w:eastAsia="Times New Roman" w:hAnsi="Arial" w:cs="Arial"/>
          <w:sz w:val="21"/>
          <w:szCs w:val="21"/>
          <w:lang w:eastAsia="en-AU"/>
        </w:rPr>
        <w:t xml:space="preserve"> </w:t>
      </w:r>
      <w:r w:rsidRPr="00FF6AA4">
        <w:rPr>
          <w:rFonts w:ascii="Arial" w:eastAsia="Calibri" w:hAnsi="Arial" w:cs="Arial"/>
          <w:sz w:val="21"/>
          <w:szCs w:val="21"/>
          <w:lang w:val="en-US"/>
        </w:rPr>
        <w:t>Cultural Agency Leaders committee and its supporting officer-level Culture and Reconciliation Working Group (CARWG). These bodies have representation from all Queensland Government departments.</w:t>
      </w:r>
    </w:p>
    <w:p w14:paraId="48DDC81D" w14:textId="77777777" w:rsidR="001C6952" w:rsidRPr="00FF6AA4" w:rsidRDefault="001C6952" w:rsidP="001C6952">
      <w:pPr>
        <w:spacing w:after="120" w:line="240" w:lineRule="auto"/>
        <w:rPr>
          <w:rFonts w:ascii="Arial" w:eastAsia="Times New Roman" w:hAnsi="Arial" w:cs="Arial"/>
          <w:b/>
          <w:bCs/>
          <w:sz w:val="21"/>
          <w:szCs w:val="21"/>
          <w:lang w:eastAsia="en-AU"/>
        </w:rPr>
      </w:pPr>
      <w:r w:rsidRPr="00FF6AA4">
        <w:rPr>
          <w:rFonts w:ascii="Arial" w:eastAsia="Times New Roman" w:hAnsi="Arial" w:cs="Arial"/>
          <w:b/>
          <w:bCs/>
          <w:sz w:val="21"/>
          <w:szCs w:val="21"/>
          <w:lang w:eastAsia="en-AU"/>
        </w:rPr>
        <w:t>Key achievements</w:t>
      </w:r>
    </w:p>
    <w:p w14:paraId="7F52E995" w14:textId="77777777" w:rsidR="001C6952" w:rsidRPr="00FF6AA4" w:rsidRDefault="001C6952" w:rsidP="001C6952">
      <w:pPr>
        <w:spacing w:after="120" w:line="240" w:lineRule="auto"/>
        <w:rPr>
          <w:rFonts w:ascii="Arial" w:eastAsia="Calibri" w:hAnsi="Arial" w:cs="Arial"/>
          <w:sz w:val="21"/>
          <w:szCs w:val="21"/>
          <w:lang w:val="en-US"/>
        </w:rPr>
      </w:pPr>
      <w:r w:rsidRPr="00FF6AA4">
        <w:rPr>
          <w:rFonts w:ascii="Arial" w:eastAsia="Calibri" w:hAnsi="Arial" w:cs="Arial"/>
          <w:sz w:val="21"/>
          <w:szCs w:val="21"/>
          <w:lang w:val="en-US"/>
        </w:rPr>
        <w:t>During the reporting period, the</w:t>
      </w:r>
      <w:r w:rsidRPr="00FF6AA4">
        <w:rPr>
          <w:rFonts w:ascii="Arial" w:eastAsia="Calibri" w:hAnsi="Arial" w:cs="Arial"/>
          <w:spacing w:val="-14"/>
          <w:sz w:val="21"/>
          <w:szCs w:val="21"/>
          <w:lang w:val="en-US"/>
        </w:rPr>
        <w:t xml:space="preserve"> </w:t>
      </w:r>
      <w:r w:rsidRPr="00FF6AA4">
        <w:rPr>
          <w:rFonts w:ascii="Arial" w:eastAsia="Calibri" w:hAnsi="Arial" w:cs="Arial"/>
          <w:spacing w:val="-1"/>
          <w:sz w:val="21"/>
          <w:szCs w:val="21"/>
          <w:lang w:val="en-US"/>
        </w:rPr>
        <w:t>dep</w:t>
      </w:r>
      <w:r w:rsidRPr="00FF6AA4">
        <w:rPr>
          <w:rFonts w:ascii="Arial" w:eastAsia="Calibri" w:hAnsi="Arial" w:cs="Arial"/>
          <w:spacing w:val="-2"/>
          <w:sz w:val="21"/>
          <w:szCs w:val="21"/>
          <w:lang w:val="en-US"/>
        </w:rPr>
        <w:t>artment:</w:t>
      </w:r>
    </w:p>
    <w:p w14:paraId="2AD7EC4C" w14:textId="77777777" w:rsidR="001C6952" w:rsidRPr="00FF6AA4" w:rsidRDefault="001C6952" w:rsidP="001C6952">
      <w:pPr>
        <w:numPr>
          <w:ilvl w:val="0"/>
          <w:numId w:val="24"/>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coordinated the implementation of the Certificate IV in Indigenous Cultural Capability training across the Queensland Public Service, with the first cohort of trainees commencing the online program on 1 November 2021</w:t>
      </w:r>
    </w:p>
    <w:p w14:paraId="3890DA21" w14:textId="77777777" w:rsidR="001C6952" w:rsidRPr="00FF6AA4" w:rsidRDefault="001C6952" w:rsidP="001C6952">
      <w:pPr>
        <w:numPr>
          <w:ilvl w:val="0"/>
          <w:numId w:val="24"/>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supported Queensland Government agencies to develop their CCAPs, resulting in 20 Queensland Government agencies having a CCAP in place in 2021–2022.</w:t>
      </w:r>
    </w:p>
    <w:p w14:paraId="280CF882" w14:textId="77777777" w:rsidR="001C6952" w:rsidRPr="00FF6AA4" w:rsidRDefault="001C6952" w:rsidP="001C6952">
      <w:pPr>
        <w:pStyle w:val="Heading3"/>
      </w:pPr>
      <w:bookmarkStart w:id="76" w:name="_Hlk112838083"/>
      <w:bookmarkStart w:id="77" w:name="_Toc78287379"/>
      <w:bookmarkStart w:id="78" w:name="_Toc78355786"/>
      <w:bookmarkEnd w:id="75"/>
      <w:r w:rsidRPr="00FF6AA4">
        <w:t>Moving Ahead strategy</w:t>
      </w:r>
    </w:p>
    <w:bookmarkEnd w:id="76"/>
    <w:p w14:paraId="14A668DF" w14:textId="77777777" w:rsidR="001C6952" w:rsidRPr="00FF6AA4" w:rsidRDefault="001C6952" w:rsidP="001C6952">
      <w:pPr>
        <w:spacing w:after="200" w:line="276" w:lineRule="auto"/>
        <w:rPr>
          <w:rFonts w:ascii="Arial" w:eastAsia="Calibri" w:hAnsi="Arial" w:cs="Arial"/>
          <w:sz w:val="21"/>
          <w:szCs w:val="21"/>
          <w:lang w:val="en-US"/>
        </w:rPr>
      </w:pPr>
      <w:r w:rsidRPr="00FF6AA4">
        <w:rPr>
          <w:rFonts w:ascii="Arial" w:eastAsia="Calibri" w:hAnsi="Arial" w:cs="Arial"/>
          <w:sz w:val="21"/>
          <w:szCs w:val="21"/>
          <w:lang w:val="en-US"/>
        </w:rPr>
        <w:t xml:space="preserve">Throughout the reporting period, the Queensland Government continued to implement the whole-of-government strategy, </w:t>
      </w:r>
      <w:r w:rsidRPr="00FF6AA4">
        <w:rPr>
          <w:rFonts w:ascii="Arial" w:eastAsia="Calibri" w:hAnsi="Arial" w:cs="Arial"/>
          <w:i/>
          <w:iCs/>
          <w:sz w:val="21"/>
          <w:szCs w:val="21"/>
          <w:lang w:val="en-US"/>
        </w:rPr>
        <w:t>Moving Ahead: A strategic approach to increasing the participation of Aboriginal people and Torres Strait Islander people in Queensland’s economy 2016–2022</w:t>
      </w:r>
      <w:r w:rsidRPr="00FF6AA4">
        <w:rPr>
          <w:rFonts w:ascii="Arial" w:eastAsia="Calibri" w:hAnsi="Arial" w:cs="Arial"/>
          <w:sz w:val="21"/>
          <w:szCs w:val="21"/>
          <w:lang w:val="en-US"/>
        </w:rPr>
        <w:t xml:space="preserve"> (Moving Ahead).</w:t>
      </w:r>
    </w:p>
    <w:p w14:paraId="4F11FE17" w14:textId="77777777" w:rsidR="001C6952" w:rsidRPr="00FF6AA4" w:rsidRDefault="001C6952" w:rsidP="001C6952">
      <w:pPr>
        <w:spacing w:after="200" w:line="276" w:lineRule="auto"/>
        <w:rPr>
          <w:rFonts w:ascii="Arial" w:eastAsia="Calibri" w:hAnsi="Arial" w:cs="Arial"/>
          <w:sz w:val="21"/>
          <w:szCs w:val="21"/>
          <w:lang w:val="en-US"/>
        </w:rPr>
      </w:pPr>
      <w:r w:rsidRPr="00FF6AA4">
        <w:rPr>
          <w:rFonts w:ascii="Arial" w:eastAsia="Calibri" w:hAnsi="Arial" w:cs="Arial"/>
          <w:sz w:val="21"/>
          <w:szCs w:val="21"/>
          <w:lang w:val="en-US"/>
        </w:rPr>
        <w:t xml:space="preserve">Moving Ahead seeks to increase Aboriginal peoples and Torres Strait Islander peoples’ participation in the economy by building a more skilled and diverse workforce and supporting business and entrepreneurship, with a focus on the needs of young people and on building partnerships with industry. </w:t>
      </w:r>
    </w:p>
    <w:p w14:paraId="004D9259" w14:textId="77777777" w:rsidR="001C6952" w:rsidRPr="00FF6AA4" w:rsidRDefault="001C6952" w:rsidP="001C6952">
      <w:pPr>
        <w:spacing w:after="200" w:line="276" w:lineRule="auto"/>
        <w:rPr>
          <w:rFonts w:ascii="Arial" w:eastAsia="Calibri" w:hAnsi="Arial" w:cs="Arial"/>
          <w:sz w:val="21"/>
          <w:szCs w:val="21"/>
          <w:lang w:val="en-US"/>
        </w:rPr>
      </w:pPr>
      <w:r w:rsidRPr="00FF6AA4">
        <w:rPr>
          <w:rFonts w:ascii="Arial" w:eastAsia="Calibri" w:hAnsi="Arial" w:cs="Arial"/>
          <w:sz w:val="21"/>
          <w:szCs w:val="21"/>
          <w:lang w:val="en-US"/>
        </w:rPr>
        <w:t xml:space="preserve">This involves the department continuing to drive the implementation of the Queensland Indigenous (Aboriginal and Torres Strait Islander) Procurement Policy (QIPP), which aims to increase the Queensland Government’s spend with Aboriginal and Torres Strait Islander businesses to three per cent of the value of the addressable procurement spend by 2022. This is a pathway to increasing Aboriginal and Torres Strait Islander economic participation through jobs and business ownership. For the purposes of the QIPP, an Aboriginal and Torres Strait Islander business is defined as one that is at least 50 per cent owned by an Aboriginal person or a Torres Strait Islander person, and which may take the form of a social enterprise, registered charity or not-for-profit </w:t>
      </w:r>
      <w:proofErr w:type="spellStart"/>
      <w:r w:rsidRPr="00FF6AA4">
        <w:rPr>
          <w:rFonts w:ascii="Arial" w:eastAsia="Calibri" w:hAnsi="Arial" w:cs="Arial"/>
          <w:sz w:val="21"/>
          <w:szCs w:val="21"/>
          <w:lang w:val="en-US"/>
        </w:rPr>
        <w:t>organisation</w:t>
      </w:r>
      <w:proofErr w:type="spellEnd"/>
      <w:r w:rsidRPr="00FF6AA4">
        <w:rPr>
          <w:rFonts w:ascii="Arial" w:eastAsia="Calibri" w:hAnsi="Arial" w:cs="Arial"/>
          <w:sz w:val="21"/>
          <w:szCs w:val="21"/>
          <w:lang w:val="en-US"/>
        </w:rPr>
        <w:t>.</w:t>
      </w:r>
    </w:p>
    <w:p w14:paraId="3AF41994" w14:textId="77777777" w:rsidR="001C6952" w:rsidRPr="00FF6AA4" w:rsidRDefault="001C6952" w:rsidP="001C6952">
      <w:pPr>
        <w:spacing w:after="120" w:line="240" w:lineRule="auto"/>
        <w:rPr>
          <w:rFonts w:ascii="Arial" w:eastAsia="Times New Roman" w:hAnsi="Arial" w:cs="Arial"/>
          <w:b/>
          <w:bCs/>
          <w:sz w:val="21"/>
          <w:szCs w:val="21"/>
          <w:lang w:eastAsia="en-AU"/>
        </w:rPr>
      </w:pPr>
      <w:bookmarkStart w:id="79" w:name="_Hlk112838073"/>
      <w:r w:rsidRPr="00FF6AA4">
        <w:rPr>
          <w:rFonts w:ascii="Arial" w:eastAsia="Times New Roman" w:hAnsi="Arial" w:cs="Arial"/>
          <w:b/>
          <w:bCs/>
          <w:sz w:val="21"/>
          <w:szCs w:val="21"/>
          <w:lang w:eastAsia="en-AU"/>
        </w:rPr>
        <w:t>Key achievements</w:t>
      </w:r>
    </w:p>
    <w:p w14:paraId="418613EA" w14:textId="77777777" w:rsidR="001C6952" w:rsidRPr="00FF6AA4" w:rsidRDefault="001C6952" w:rsidP="001C6952">
      <w:pPr>
        <w:spacing w:after="120" w:line="240" w:lineRule="auto"/>
        <w:rPr>
          <w:rFonts w:ascii="Arial" w:eastAsia="Calibri" w:hAnsi="Arial" w:cs="Arial"/>
          <w:sz w:val="21"/>
          <w:szCs w:val="21"/>
          <w:lang w:val="en-US"/>
        </w:rPr>
      </w:pPr>
      <w:r w:rsidRPr="00FF6AA4">
        <w:rPr>
          <w:rFonts w:ascii="Arial" w:eastAsia="Calibri" w:hAnsi="Arial" w:cs="Arial"/>
          <w:sz w:val="21"/>
          <w:szCs w:val="21"/>
          <w:lang w:val="en-US"/>
        </w:rPr>
        <w:t>During the reporting period, the department:</w:t>
      </w:r>
    </w:p>
    <w:p w14:paraId="4FB6D55E" w14:textId="77777777" w:rsidR="001C6952" w:rsidRPr="00FF6AA4" w:rsidRDefault="001C6952" w:rsidP="001C6952">
      <w:pPr>
        <w:numPr>
          <w:ilvl w:val="0"/>
          <w:numId w:val="25"/>
        </w:numPr>
        <w:spacing w:after="120" w:line="276" w:lineRule="auto"/>
        <w:contextualSpacing/>
        <w:rPr>
          <w:rFonts w:ascii="Arial" w:eastAsia="Times New Roman" w:hAnsi="Arial" w:cs="Arial"/>
          <w:sz w:val="21"/>
          <w:szCs w:val="21"/>
          <w:lang w:eastAsia="en-AU"/>
        </w:rPr>
      </w:pPr>
      <w:r w:rsidRPr="00FF6AA4">
        <w:rPr>
          <w:rFonts w:ascii="Arial" w:eastAsia="Calibri" w:hAnsi="Arial" w:cs="Arial"/>
          <w:sz w:val="21"/>
          <w:szCs w:val="21"/>
          <w:lang w:val="en-US"/>
        </w:rPr>
        <w:t>worked with stakeholders including community, business and industry representatives to develop a new Aboriginal and Torres Strait Islander Economic Strategy to follow-on from Moving Ahead after its expiry in late 2022. It is anticipated that the new strategy will provide a long-term framework to promote economic empowerment and self-determination for Aboriginal and Torres Strait Islander Queenslanders</w:t>
      </w:r>
      <w:bookmarkEnd w:id="77"/>
      <w:bookmarkEnd w:id="78"/>
      <w:r w:rsidRPr="00FF6AA4">
        <w:rPr>
          <w:rFonts w:ascii="Arial" w:eastAsia="Calibri" w:hAnsi="Arial" w:cs="Arial"/>
          <w:sz w:val="21"/>
          <w:szCs w:val="21"/>
          <w:lang w:val="en-US"/>
        </w:rPr>
        <w:t>.</w:t>
      </w:r>
    </w:p>
    <w:p w14:paraId="34245D6D" w14:textId="77777777" w:rsidR="001C6952" w:rsidRPr="00FF6AA4" w:rsidRDefault="001C6952" w:rsidP="001C6952">
      <w:pPr>
        <w:pStyle w:val="Heading3"/>
      </w:pPr>
      <w:bookmarkStart w:id="80" w:name="_Hlk112838103"/>
      <w:bookmarkEnd w:id="79"/>
      <w:r w:rsidRPr="00FF6AA4">
        <w:t>Maximising job opportunities</w:t>
      </w:r>
    </w:p>
    <w:p w14:paraId="7220F61C" w14:textId="77777777" w:rsidR="001C6952" w:rsidRPr="00FF6AA4" w:rsidRDefault="001C6952" w:rsidP="001C6952">
      <w:pPr>
        <w:spacing w:after="120" w:line="240" w:lineRule="auto"/>
        <w:rPr>
          <w:rFonts w:ascii="Arial" w:eastAsia="Times New Roman" w:hAnsi="Arial" w:cs="Arial"/>
          <w:sz w:val="21"/>
          <w:szCs w:val="21"/>
        </w:rPr>
      </w:pPr>
      <w:r w:rsidRPr="00FF6AA4">
        <w:rPr>
          <w:rFonts w:ascii="Arial" w:eastAsia="Times New Roman" w:hAnsi="Arial" w:cs="Arial"/>
          <w:sz w:val="21"/>
          <w:szCs w:val="21"/>
        </w:rPr>
        <w:t>The department maximised employment opportunities for Aboriginal and Torres Strait Islander Queenslanders by:</w:t>
      </w:r>
    </w:p>
    <w:p w14:paraId="758E965E" w14:textId="77777777" w:rsidR="001C6952" w:rsidRPr="00FF6AA4" w:rsidRDefault="001C6952" w:rsidP="001C6952">
      <w:pPr>
        <w:numPr>
          <w:ilvl w:val="0"/>
          <w:numId w:val="26"/>
        </w:numPr>
        <w:spacing w:after="120" w:line="276" w:lineRule="auto"/>
        <w:contextualSpacing/>
        <w:rPr>
          <w:rFonts w:ascii="Arial" w:eastAsia="Times New Roman" w:hAnsi="Arial" w:cs="Arial"/>
          <w:sz w:val="21"/>
          <w:szCs w:val="21"/>
        </w:rPr>
      </w:pPr>
      <w:r w:rsidRPr="00FF6AA4">
        <w:rPr>
          <w:rFonts w:ascii="Arial" w:eastAsia="Times New Roman" w:hAnsi="Arial" w:cs="Arial"/>
          <w:sz w:val="21"/>
          <w:szCs w:val="21"/>
        </w:rPr>
        <w:t>delivering the YEP and providing post-job placement support, and creating employment opportunities through social housing and infrastructure projects</w:t>
      </w:r>
    </w:p>
    <w:p w14:paraId="7A2B7A46" w14:textId="77777777" w:rsidR="001C6952" w:rsidRPr="00FF6AA4" w:rsidRDefault="001C6952" w:rsidP="001C6952">
      <w:pPr>
        <w:numPr>
          <w:ilvl w:val="0"/>
          <w:numId w:val="26"/>
        </w:numPr>
        <w:spacing w:after="120" w:line="276" w:lineRule="auto"/>
        <w:contextualSpacing/>
        <w:rPr>
          <w:rFonts w:ascii="Arial" w:eastAsia="Times New Roman" w:hAnsi="Arial" w:cs="Arial"/>
          <w:sz w:val="21"/>
          <w:szCs w:val="21"/>
        </w:rPr>
      </w:pPr>
      <w:r w:rsidRPr="00FF6AA4">
        <w:rPr>
          <w:rFonts w:ascii="Arial" w:eastAsia="Times New Roman" w:hAnsi="Arial" w:cs="Arial"/>
          <w:sz w:val="21"/>
          <w:szCs w:val="21"/>
        </w:rPr>
        <w:t xml:space="preserve">supporting the Queensland Indigenous (Aboriginal and Torres Strait Islander) Procurement Policy (QIPP), that provides a whole-of-government framework to increase procurement from Aboriginal and Torres Strait Islander businesses. </w:t>
      </w:r>
    </w:p>
    <w:p w14:paraId="70FEBF72" w14:textId="77777777" w:rsidR="001C6952" w:rsidRPr="00FF6AA4" w:rsidRDefault="001C6952" w:rsidP="001C6952">
      <w:pPr>
        <w:spacing w:after="120" w:line="240" w:lineRule="auto"/>
        <w:rPr>
          <w:rFonts w:ascii="Arial" w:eastAsia="Times New Roman" w:hAnsi="Arial" w:cs="Arial"/>
          <w:b/>
          <w:bCs/>
          <w:sz w:val="21"/>
          <w:szCs w:val="21"/>
          <w:lang w:eastAsia="en-AU"/>
        </w:rPr>
      </w:pPr>
      <w:r w:rsidRPr="00FF6AA4">
        <w:rPr>
          <w:rFonts w:ascii="Arial" w:eastAsia="Times New Roman" w:hAnsi="Arial" w:cs="Arial"/>
          <w:b/>
          <w:bCs/>
          <w:sz w:val="21"/>
          <w:szCs w:val="21"/>
          <w:lang w:eastAsia="en-AU"/>
        </w:rPr>
        <w:br w:type="column"/>
      </w:r>
      <w:r w:rsidRPr="00FF6AA4">
        <w:rPr>
          <w:rFonts w:ascii="Arial" w:eastAsia="Times New Roman" w:hAnsi="Arial" w:cs="Arial"/>
          <w:b/>
          <w:bCs/>
          <w:sz w:val="21"/>
          <w:szCs w:val="21"/>
          <w:lang w:eastAsia="en-AU"/>
        </w:rPr>
        <w:lastRenderedPageBreak/>
        <w:t>Key achievements</w:t>
      </w:r>
    </w:p>
    <w:p w14:paraId="78036788" w14:textId="77777777" w:rsidR="001C6952" w:rsidRPr="00FF6AA4" w:rsidRDefault="001C6952" w:rsidP="001C6952">
      <w:pPr>
        <w:spacing w:after="120" w:line="240" w:lineRule="auto"/>
        <w:rPr>
          <w:rFonts w:ascii="Arial" w:eastAsia="Times New Roman" w:hAnsi="Arial" w:cs="Arial"/>
          <w:sz w:val="21"/>
          <w:szCs w:val="21"/>
        </w:rPr>
      </w:pPr>
      <w:r w:rsidRPr="00FF6AA4">
        <w:rPr>
          <w:rFonts w:ascii="Arial" w:eastAsia="Times New Roman" w:hAnsi="Arial" w:cs="Arial"/>
          <w:sz w:val="21"/>
          <w:szCs w:val="21"/>
        </w:rPr>
        <w:t xml:space="preserve">During the reporting period the department: </w:t>
      </w:r>
    </w:p>
    <w:p w14:paraId="35A7B4A2" w14:textId="77777777" w:rsidR="001C6952" w:rsidRPr="00FF6AA4" w:rsidRDefault="001C6952" w:rsidP="001C6952">
      <w:pPr>
        <w:tabs>
          <w:tab w:val="num" w:pos="360"/>
        </w:tabs>
        <w:spacing w:after="120" w:line="240" w:lineRule="auto"/>
        <w:ind w:left="357" w:hanging="357"/>
        <w:contextualSpacing/>
        <w:rPr>
          <w:rFonts w:ascii="Arial" w:eastAsia="Times New Roman" w:hAnsi="Arial" w:cs="Arial"/>
          <w:sz w:val="21"/>
          <w:szCs w:val="21"/>
        </w:rPr>
      </w:pPr>
      <w:r w:rsidRPr="00FF6AA4">
        <w:rPr>
          <w:rFonts w:ascii="Arial" w:eastAsia="Times New Roman" w:hAnsi="Arial" w:cs="Arial"/>
          <w:sz w:val="21"/>
          <w:szCs w:val="21"/>
        </w:rPr>
        <w:t>facilitated 736 job placements for Aboriginal peoples and Torres Strait Islander peoples across Queensland. This included:</w:t>
      </w:r>
    </w:p>
    <w:p w14:paraId="7DC977CD" w14:textId="77777777" w:rsidR="001C6952" w:rsidRPr="00FF6AA4" w:rsidRDefault="001C6952" w:rsidP="001C6952">
      <w:pPr>
        <w:numPr>
          <w:ilvl w:val="0"/>
          <w:numId w:val="8"/>
        </w:numPr>
        <w:spacing w:after="120" w:line="276" w:lineRule="auto"/>
        <w:ind w:left="1077" w:hanging="357"/>
        <w:contextualSpacing/>
        <w:rPr>
          <w:rFonts w:ascii="Arial" w:eastAsia="Times New Roman" w:hAnsi="Arial" w:cs="Arial"/>
          <w:sz w:val="21"/>
          <w:szCs w:val="21"/>
          <w:lang w:eastAsia="en-AU"/>
        </w:rPr>
      </w:pPr>
      <w:r w:rsidRPr="00FF6AA4">
        <w:rPr>
          <w:rFonts w:ascii="Arial" w:eastAsia="Times New Roman" w:hAnsi="Arial" w:cs="Arial"/>
          <w:sz w:val="21"/>
          <w:szCs w:val="21"/>
          <w:lang w:eastAsia="en-AU"/>
        </w:rPr>
        <w:t xml:space="preserve">504 job placements for YEP candidates, including Year 12 graduates and other higher qualified and job-ready Aboriginal and Torres Strait Islander job seekers </w:t>
      </w:r>
    </w:p>
    <w:p w14:paraId="3505E238" w14:textId="77777777" w:rsidR="001C6952" w:rsidRPr="00FF6AA4" w:rsidRDefault="001C6952" w:rsidP="001C6952">
      <w:pPr>
        <w:numPr>
          <w:ilvl w:val="0"/>
          <w:numId w:val="8"/>
        </w:numPr>
        <w:spacing w:after="120" w:line="276" w:lineRule="auto"/>
        <w:ind w:left="1077" w:hanging="357"/>
        <w:contextualSpacing/>
        <w:rPr>
          <w:rFonts w:ascii="Arial" w:eastAsia="Times New Roman" w:hAnsi="Arial" w:cs="Arial"/>
          <w:sz w:val="21"/>
          <w:szCs w:val="21"/>
        </w:rPr>
      </w:pPr>
      <w:r w:rsidRPr="00FF6AA4">
        <w:rPr>
          <w:rFonts w:ascii="Arial" w:eastAsia="Times New Roman" w:hAnsi="Arial" w:cs="Arial"/>
          <w:sz w:val="21"/>
          <w:szCs w:val="21"/>
        </w:rPr>
        <w:t>80 per cent of Aboriginal and Torres Strait Islander participants placed into employment through the YEP, remained in employment three months later</w:t>
      </w:r>
      <w:bookmarkStart w:id="81" w:name="_Hlk80011813"/>
    </w:p>
    <w:p w14:paraId="3DC443CE" w14:textId="77777777" w:rsidR="001C6952" w:rsidRPr="00FF6AA4" w:rsidRDefault="001C6952" w:rsidP="001C6952">
      <w:pPr>
        <w:numPr>
          <w:ilvl w:val="0"/>
          <w:numId w:val="8"/>
        </w:numPr>
        <w:spacing w:after="120" w:line="276" w:lineRule="auto"/>
        <w:ind w:left="1077" w:hanging="357"/>
        <w:contextualSpacing/>
        <w:rPr>
          <w:rFonts w:ascii="Arial" w:eastAsia="Times New Roman" w:hAnsi="Arial" w:cs="Arial"/>
          <w:sz w:val="21"/>
          <w:szCs w:val="21"/>
        </w:rPr>
      </w:pPr>
      <w:r w:rsidRPr="00FF6AA4">
        <w:rPr>
          <w:rFonts w:ascii="Arial" w:eastAsia="Times New Roman" w:hAnsi="Arial" w:cs="Arial"/>
          <w:sz w:val="21"/>
          <w:szCs w:val="21"/>
        </w:rPr>
        <w:t>54 per cent of Aboriginal and Torres Strait Islander participants placed into employment through the YEP, remained in employment six months later</w:t>
      </w:r>
      <w:bookmarkEnd w:id="81"/>
      <w:r w:rsidRPr="00FF6AA4">
        <w:rPr>
          <w:rFonts w:ascii="Arial" w:eastAsia="Times New Roman" w:hAnsi="Arial" w:cs="Arial"/>
          <w:sz w:val="21"/>
          <w:szCs w:val="21"/>
        </w:rPr>
        <w:t xml:space="preserve"> </w:t>
      </w:r>
    </w:p>
    <w:p w14:paraId="2D69F7ED" w14:textId="77777777" w:rsidR="001C6952" w:rsidRPr="00FF6AA4" w:rsidRDefault="001C6952" w:rsidP="001C6952">
      <w:pPr>
        <w:numPr>
          <w:ilvl w:val="0"/>
          <w:numId w:val="8"/>
        </w:numPr>
        <w:spacing w:after="120" w:line="276" w:lineRule="auto"/>
        <w:ind w:left="1077" w:hanging="357"/>
        <w:rPr>
          <w:rFonts w:ascii="Arial" w:eastAsia="Times New Roman" w:hAnsi="Arial" w:cs="Arial"/>
          <w:sz w:val="21"/>
          <w:szCs w:val="21"/>
        </w:rPr>
      </w:pPr>
      <w:r w:rsidRPr="00FF6AA4">
        <w:rPr>
          <w:rFonts w:ascii="Arial" w:eastAsia="Times New Roman" w:hAnsi="Arial" w:cs="Arial"/>
          <w:sz w:val="21"/>
          <w:szCs w:val="21"/>
          <w:lang w:eastAsia="en-AU"/>
        </w:rPr>
        <w:t xml:space="preserve">232 job placements for Aboriginal and Torres Strait Islander job seekers in social housing and infrastructure projects across the National Partnership on Remote Housing communities, and other capital works in remote and discrete Aboriginal and Torres Strait Islander communities.  </w:t>
      </w:r>
    </w:p>
    <w:p w14:paraId="5558FA84" w14:textId="77777777" w:rsidR="001C6952" w:rsidRPr="00FF6AA4" w:rsidRDefault="001C6952" w:rsidP="001C6952">
      <w:pPr>
        <w:pStyle w:val="Heading3"/>
      </w:pPr>
      <w:bookmarkStart w:id="82" w:name="_Toc67046688"/>
      <w:bookmarkStart w:id="83" w:name="_Toc78287382"/>
      <w:bookmarkStart w:id="84" w:name="_Toc78355789"/>
      <w:bookmarkStart w:id="85" w:name="_Hlk112838129"/>
      <w:bookmarkEnd w:id="80"/>
      <w:r w:rsidRPr="00FF6AA4">
        <w:t>Whole-of-government Integrated Capital Works program</w:t>
      </w:r>
      <w:bookmarkEnd w:id="82"/>
      <w:bookmarkEnd w:id="83"/>
      <w:bookmarkEnd w:id="84"/>
    </w:p>
    <w:bookmarkEnd w:id="85"/>
    <w:p w14:paraId="518F755D" w14:textId="77777777" w:rsidR="001C6952" w:rsidRPr="00FF6AA4" w:rsidRDefault="001C6952" w:rsidP="001C6952">
      <w:pPr>
        <w:spacing w:after="200" w:line="276" w:lineRule="auto"/>
        <w:rPr>
          <w:rFonts w:ascii="Arial" w:eastAsia="Calibri" w:hAnsi="Arial" w:cs="Arial"/>
          <w:sz w:val="21"/>
          <w:szCs w:val="21"/>
          <w:lang w:val="en-US"/>
        </w:rPr>
      </w:pPr>
      <w:r w:rsidRPr="00FF6AA4">
        <w:rPr>
          <w:rFonts w:ascii="Arial" w:eastAsia="Calibri" w:hAnsi="Arial" w:cs="Arial"/>
          <w:spacing w:val="-1"/>
          <w:sz w:val="21"/>
          <w:szCs w:val="21"/>
          <w:lang w:val="en-US"/>
        </w:rPr>
        <w:t>The</w:t>
      </w:r>
      <w:r w:rsidRPr="00FF6AA4">
        <w:rPr>
          <w:rFonts w:ascii="Arial" w:eastAsia="Calibri" w:hAnsi="Arial" w:cs="Arial"/>
          <w:spacing w:val="-16"/>
          <w:sz w:val="21"/>
          <w:szCs w:val="21"/>
          <w:lang w:val="en-US"/>
        </w:rPr>
        <w:t xml:space="preserve"> </w:t>
      </w:r>
      <w:r w:rsidRPr="00FF6AA4">
        <w:rPr>
          <w:rFonts w:ascii="Arial" w:eastAsia="Calibri" w:hAnsi="Arial" w:cs="Arial"/>
          <w:sz w:val="21"/>
          <w:szCs w:val="21"/>
          <w:lang w:val="en-US"/>
        </w:rPr>
        <w:t>Integr</w:t>
      </w:r>
      <w:r w:rsidRPr="00FF6AA4">
        <w:rPr>
          <w:rFonts w:ascii="Arial" w:eastAsia="Calibri" w:hAnsi="Arial" w:cs="Arial"/>
          <w:spacing w:val="-1"/>
          <w:sz w:val="21"/>
          <w:szCs w:val="21"/>
          <w:lang w:val="en-US"/>
        </w:rPr>
        <w:t>ated</w:t>
      </w:r>
      <w:r w:rsidRPr="00FF6AA4">
        <w:rPr>
          <w:rFonts w:ascii="Arial" w:eastAsia="Calibri" w:hAnsi="Arial" w:cs="Arial"/>
          <w:spacing w:val="-16"/>
          <w:sz w:val="21"/>
          <w:szCs w:val="21"/>
          <w:lang w:val="en-US"/>
        </w:rPr>
        <w:t xml:space="preserve"> </w:t>
      </w:r>
      <w:r w:rsidRPr="00FF6AA4">
        <w:rPr>
          <w:rFonts w:ascii="Arial" w:eastAsia="Calibri" w:hAnsi="Arial" w:cs="Arial"/>
          <w:spacing w:val="-1"/>
          <w:sz w:val="21"/>
          <w:szCs w:val="21"/>
          <w:lang w:val="en-US"/>
        </w:rPr>
        <w:t>Cap</w:t>
      </w:r>
      <w:r w:rsidRPr="00FF6AA4">
        <w:rPr>
          <w:rFonts w:ascii="Arial" w:eastAsia="Calibri" w:hAnsi="Arial" w:cs="Arial"/>
          <w:sz w:val="21"/>
          <w:szCs w:val="21"/>
          <w:lang w:val="en-US"/>
        </w:rPr>
        <w:t>it</w:t>
      </w:r>
      <w:r w:rsidRPr="00FF6AA4">
        <w:rPr>
          <w:rFonts w:ascii="Arial" w:eastAsia="Calibri" w:hAnsi="Arial" w:cs="Arial"/>
          <w:spacing w:val="-1"/>
          <w:sz w:val="21"/>
          <w:szCs w:val="21"/>
          <w:lang w:val="en-US"/>
        </w:rPr>
        <w:t>al</w:t>
      </w:r>
      <w:r w:rsidRPr="00FF6AA4">
        <w:rPr>
          <w:rFonts w:ascii="Arial" w:eastAsia="Calibri" w:hAnsi="Arial" w:cs="Arial"/>
          <w:spacing w:val="-18"/>
          <w:sz w:val="21"/>
          <w:szCs w:val="21"/>
          <w:lang w:val="en-US"/>
        </w:rPr>
        <w:t xml:space="preserve"> </w:t>
      </w:r>
      <w:r w:rsidRPr="00FF6AA4">
        <w:rPr>
          <w:rFonts w:ascii="Arial" w:eastAsia="Calibri" w:hAnsi="Arial" w:cs="Arial"/>
          <w:spacing w:val="-3"/>
          <w:sz w:val="21"/>
          <w:szCs w:val="21"/>
          <w:lang w:val="en-US"/>
        </w:rPr>
        <w:t>Work</w:t>
      </w:r>
      <w:r w:rsidRPr="00FF6AA4">
        <w:rPr>
          <w:rFonts w:ascii="Arial" w:eastAsia="Calibri" w:hAnsi="Arial" w:cs="Arial"/>
          <w:sz w:val="21"/>
          <w:szCs w:val="21"/>
          <w:lang w:val="en-US"/>
        </w:rPr>
        <w:t>s</w:t>
      </w:r>
      <w:r w:rsidRPr="00FF6AA4">
        <w:rPr>
          <w:rFonts w:ascii="Arial" w:eastAsia="Calibri" w:hAnsi="Arial" w:cs="Arial"/>
          <w:spacing w:val="-17"/>
          <w:sz w:val="21"/>
          <w:szCs w:val="21"/>
          <w:lang w:val="en-US"/>
        </w:rPr>
        <w:t xml:space="preserve"> </w:t>
      </w:r>
      <w:r w:rsidRPr="00FF6AA4">
        <w:rPr>
          <w:rFonts w:ascii="Arial" w:eastAsia="Calibri" w:hAnsi="Arial" w:cs="Arial"/>
          <w:sz w:val="21"/>
          <w:szCs w:val="21"/>
          <w:lang w:val="en-US"/>
        </w:rPr>
        <w:t>progr</w:t>
      </w:r>
      <w:r w:rsidRPr="00FF6AA4">
        <w:rPr>
          <w:rFonts w:ascii="Arial" w:eastAsia="Calibri" w:hAnsi="Arial" w:cs="Arial"/>
          <w:spacing w:val="-1"/>
          <w:sz w:val="21"/>
          <w:szCs w:val="21"/>
          <w:lang w:val="en-US"/>
        </w:rPr>
        <w:t>am</w:t>
      </w:r>
      <w:r w:rsidRPr="00FF6AA4">
        <w:rPr>
          <w:rFonts w:ascii="Arial" w:eastAsia="Calibri" w:hAnsi="Arial" w:cs="Arial"/>
          <w:spacing w:val="-15"/>
          <w:sz w:val="21"/>
          <w:szCs w:val="21"/>
          <w:lang w:val="en-US"/>
        </w:rPr>
        <w:t xml:space="preserve"> </w:t>
      </w:r>
      <w:r w:rsidRPr="00FF6AA4">
        <w:rPr>
          <w:rFonts w:ascii="Arial" w:eastAsia="Calibri" w:hAnsi="Arial" w:cs="Arial"/>
          <w:spacing w:val="-1"/>
          <w:sz w:val="21"/>
          <w:szCs w:val="21"/>
          <w:lang w:val="en-US"/>
        </w:rPr>
        <w:t>inc</w:t>
      </w:r>
      <w:r w:rsidRPr="00FF6AA4">
        <w:rPr>
          <w:rFonts w:ascii="Arial" w:eastAsia="Calibri" w:hAnsi="Arial" w:cs="Arial"/>
          <w:sz w:val="21"/>
          <w:szCs w:val="21"/>
          <w:lang w:val="en-US"/>
        </w:rPr>
        <w:t>re</w:t>
      </w:r>
      <w:r w:rsidRPr="00FF6AA4">
        <w:rPr>
          <w:rFonts w:ascii="Arial" w:eastAsia="Calibri" w:hAnsi="Arial" w:cs="Arial"/>
          <w:spacing w:val="-1"/>
          <w:sz w:val="21"/>
          <w:szCs w:val="21"/>
          <w:lang w:val="en-US"/>
        </w:rPr>
        <w:t>ases</w:t>
      </w:r>
      <w:r w:rsidRPr="00FF6AA4">
        <w:rPr>
          <w:rFonts w:ascii="Arial" w:eastAsia="Calibri" w:hAnsi="Arial" w:cs="Arial"/>
          <w:spacing w:val="-17"/>
          <w:sz w:val="21"/>
          <w:szCs w:val="21"/>
          <w:lang w:val="en-US"/>
        </w:rPr>
        <w:t xml:space="preserve"> </w:t>
      </w:r>
      <w:r w:rsidRPr="00FF6AA4">
        <w:rPr>
          <w:rFonts w:ascii="Arial" w:eastAsia="Calibri" w:hAnsi="Arial" w:cs="Arial"/>
          <w:spacing w:val="-1"/>
          <w:sz w:val="21"/>
          <w:szCs w:val="21"/>
          <w:lang w:val="en-US"/>
        </w:rPr>
        <w:t>emplo</w:t>
      </w:r>
      <w:r w:rsidRPr="00FF6AA4">
        <w:rPr>
          <w:rFonts w:ascii="Arial" w:eastAsia="Calibri" w:hAnsi="Arial" w:cs="Arial"/>
          <w:sz w:val="21"/>
          <w:szCs w:val="21"/>
          <w:lang w:val="en-US"/>
        </w:rPr>
        <w:t>yment,</w:t>
      </w:r>
      <w:r w:rsidRPr="00FF6AA4">
        <w:rPr>
          <w:rFonts w:ascii="Arial" w:eastAsia="Calibri" w:hAnsi="Arial" w:cs="Arial"/>
          <w:spacing w:val="-9"/>
          <w:sz w:val="21"/>
          <w:szCs w:val="21"/>
          <w:lang w:val="en-US"/>
        </w:rPr>
        <w:t xml:space="preserve"> </w:t>
      </w:r>
      <w:r w:rsidRPr="00FF6AA4">
        <w:rPr>
          <w:rFonts w:ascii="Arial" w:eastAsia="Calibri" w:hAnsi="Arial" w:cs="Arial"/>
          <w:sz w:val="21"/>
          <w:szCs w:val="21"/>
          <w:lang w:val="en-US"/>
        </w:rPr>
        <w:t>tr</w:t>
      </w:r>
      <w:r w:rsidRPr="00FF6AA4">
        <w:rPr>
          <w:rFonts w:ascii="Arial" w:eastAsia="Calibri" w:hAnsi="Arial" w:cs="Arial"/>
          <w:spacing w:val="-1"/>
          <w:sz w:val="21"/>
          <w:szCs w:val="21"/>
          <w:lang w:val="en-US"/>
        </w:rPr>
        <w:t>aining</w:t>
      </w:r>
      <w:r w:rsidRPr="00FF6AA4">
        <w:rPr>
          <w:rFonts w:ascii="Arial" w:eastAsia="Calibri" w:hAnsi="Arial" w:cs="Arial"/>
          <w:spacing w:val="-9"/>
          <w:sz w:val="21"/>
          <w:szCs w:val="21"/>
          <w:lang w:val="en-US"/>
        </w:rPr>
        <w:t xml:space="preserve"> </w:t>
      </w:r>
      <w:r w:rsidRPr="00FF6AA4">
        <w:rPr>
          <w:rFonts w:ascii="Arial" w:eastAsia="Calibri" w:hAnsi="Arial" w:cs="Arial"/>
          <w:sz w:val="21"/>
          <w:szCs w:val="21"/>
          <w:lang w:val="en-US"/>
        </w:rPr>
        <w:t>and</w:t>
      </w:r>
      <w:r w:rsidRPr="00FF6AA4">
        <w:rPr>
          <w:rFonts w:ascii="Arial" w:eastAsia="Calibri" w:hAnsi="Arial" w:cs="Arial"/>
          <w:spacing w:val="-10"/>
          <w:sz w:val="21"/>
          <w:szCs w:val="21"/>
          <w:lang w:val="en-US"/>
        </w:rPr>
        <w:t xml:space="preserve"> </w:t>
      </w:r>
      <w:r w:rsidRPr="00FF6AA4">
        <w:rPr>
          <w:rFonts w:ascii="Arial" w:eastAsia="Calibri" w:hAnsi="Arial" w:cs="Arial"/>
          <w:spacing w:val="-1"/>
          <w:sz w:val="21"/>
          <w:szCs w:val="21"/>
          <w:lang w:val="en-US"/>
        </w:rPr>
        <w:t>business</w:t>
      </w:r>
      <w:r w:rsidRPr="00FF6AA4">
        <w:rPr>
          <w:rFonts w:ascii="Arial" w:eastAsia="Calibri" w:hAnsi="Arial" w:cs="Arial"/>
          <w:spacing w:val="-10"/>
          <w:sz w:val="21"/>
          <w:szCs w:val="21"/>
          <w:lang w:val="en-US"/>
        </w:rPr>
        <w:t xml:space="preserve"> </w:t>
      </w:r>
      <w:r w:rsidRPr="00FF6AA4">
        <w:rPr>
          <w:rFonts w:ascii="Arial" w:eastAsia="Calibri" w:hAnsi="Arial" w:cs="Arial"/>
          <w:sz w:val="21"/>
          <w:szCs w:val="21"/>
          <w:lang w:val="en-US"/>
        </w:rPr>
        <w:t>out</w:t>
      </w:r>
      <w:r w:rsidRPr="00FF6AA4">
        <w:rPr>
          <w:rFonts w:ascii="Arial" w:eastAsia="Calibri" w:hAnsi="Arial" w:cs="Arial"/>
          <w:spacing w:val="-1"/>
          <w:sz w:val="21"/>
          <w:szCs w:val="21"/>
          <w:lang w:val="en-US"/>
        </w:rPr>
        <w:t>c</w:t>
      </w:r>
      <w:r w:rsidRPr="00FF6AA4">
        <w:rPr>
          <w:rFonts w:ascii="Arial" w:eastAsia="Calibri" w:hAnsi="Arial" w:cs="Arial"/>
          <w:sz w:val="21"/>
          <w:szCs w:val="21"/>
          <w:lang w:val="en-US"/>
        </w:rPr>
        <w:t>ome</w:t>
      </w:r>
      <w:r w:rsidRPr="00FF6AA4">
        <w:rPr>
          <w:rFonts w:ascii="Arial" w:eastAsia="Calibri" w:hAnsi="Arial" w:cs="Arial"/>
          <w:spacing w:val="-1"/>
          <w:sz w:val="21"/>
          <w:szCs w:val="21"/>
          <w:lang w:val="en-US"/>
        </w:rPr>
        <w:t>s</w:t>
      </w:r>
      <w:r w:rsidRPr="00FF6AA4">
        <w:rPr>
          <w:rFonts w:ascii="Arial" w:eastAsia="Calibri" w:hAnsi="Arial" w:cs="Arial"/>
          <w:spacing w:val="-11"/>
          <w:sz w:val="21"/>
          <w:szCs w:val="21"/>
          <w:lang w:val="en-US"/>
        </w:rPr>
        <w:t xml:space="preserve"> </w:t>
      </w:r>
      <w:r w:rsidRPr="00FF6AA4">
        <w:rPr>
          <w:rFonts w:ascii="Arial" w:eastAsia="Calibri" w:hAnsi="Arial" w:cs="Arial"/>
          <w:spacing w:val="-1"/>
          <w:sz w:val="21"/>
          <w:szCs w:val="21"/>
          <w:lang w:val="en-US"/>
        </w:rPr>
        <w:t>b</w:t>
      </w:r>
      <w:r w:rsidRPr="00FF6AA4">
        <w:rPr>
          <w:rFonts w:ascii="Arial" w:eastAsia="Calibri" w:hAnsi="Arial" w:cs="Arial"/>
          <w:sz w:val="21"/>
          <w:szCs w:val="21"/>
          <w:lang w:val="en-US"/>
        </w:rPr>
        <w:t>y</w:t>
      </w:r>
      <w:r w:rsidRPr="00FF6AA4">
        <w:rPr>
          <w:rFonts w:ascii="Arial" w:eastAsia="Calibri" w:hAnsi="Arial" w:cs="Arial"/>
          <w:spacing w:val="-10"/>
          <w:sz w:val="21"/>
          <w:szCs w:val="21"/>
          <w:lang w:val="en-US"/>
        </w:rPr>
        <w:t xml:space="preserve"> </w:t>
      </w:r>
      <w:r w:rsidRPr="00FF6AA4">
        <w:rPr>
          <w:rFonts w:ascii="Arial" w:eastAsia="Calibri" w:hAnsi="Arial" w:cs="Arial"/>
          <w:sz w:val="21"/>
          <w:szCs w:val="21"/>
          <w:lang w:val="en-US"/>
        </w:rPr>
        <w:t>coordinating mainten</w:t>
      </w:r>
      <w:r w:rsidRPr="00FF6AA4">
        <w:rPr>
          <w:rFonts w:ascii="Arial" w:eastAsia="Calibri" w:hAnsi="Arial" w:cs="Arial"/>
          <w:spacing w:val="-1"/>
          <w:sz w:val="21"/>
          <w:szCs w:val="21"/>
          <w:lang w:val="en-US"/>
        </w:rPr>
        <w:t>anc</w:t>
      </w:r>
      <w:r w:rsidRPr="00FF6AA4">
        <w:rPr>
          <w:rFonts w:ascii="Arial" w:eastAsia="Calibri" w:hAnsi="Arial" w:cs="Arial"/>
          <w:sz w:val="21"/>
          <w:szCs w:val="21"/>
          <w:lang w:val="en-US"/>
        </w:rPr>
        <w:t>e,</w:t>
      </w:r>
      <w:r w:rsidRPr="00FF6AA4">
        <w:rPr>
          <w:rFonts w:ascii="Arial" w:eastAsia="Calibri" w:hAnsi="Arial" w:cs="Arial"/>
          <w:spacing w:val="-16"/>
          <w:sz w:val="21"/>
          <w:szCs w:val="21"/>
          <w:lang w:val="en-US"/>
        </w:rPr>
        <w:t xml:space="preserve"> </w:t>
      </w:r>
      <w:r w:rsidRPr="00FF6AA4">
        <w:rPr>
          <w:rFonts w:ascii="Arial" w:eastAsia="Calibri" w:hAnsi="Arial" w:cs="Arial"/>
          <w:spacing w:val="-1"/>
          <w:sz w:val="21"/>
          <w:szCs w:val="21"/>
          <w:lang w:val="en-US"/>
        </w:rPr>
        <w:t>up</w:t>
      </w:r>
      <w:r w:rsidRPr="00FF6AA4">
        <w:rPr>
          <w:rFonts w:ascii="Arial" w:eastAsia="Calibri" w:hAnsi="Arial" w:cs="Arial"/>
          <w:sz w:val="21"/>
          <w:szCs w:val="21"/>
          <w:lang w:val="en-US"/>
        </w:rPr>
        <w:t>gr</w:t>
      </w:r>
      <w:r w:rsidRPr="00FF6AA4">
        <w:rPr>
          <w:rFonts w:ascii="Arial" w:eastAsia="Calibri" w:hAnsi="Arial" w:cs="Arial"/>
          <w:spacing w:val="-1"/>
          <w:sz w:val="21"/>
          <w:szCs w:val="21"/>
          <w:lang w:val="en-US"/>
        </w:rPr>
        <w:t>ad</w:t>
      </w:r>
      <w:r w:rsidRPr="00FF6AA4">
        <w:rPr>
          <w:rFonts w:ascii="Arial" w:eastAsia="Calibri" w:hAnsi="Arial" w:cs="Arial"/>
          <w:sz w:val="21"/>
          <w:szCs w:val="21"/>
          <w:lang w:val="en-US"/>
        </w:rPr>
        <w:t>e</w:t>
      </w:r>
      <w:r w:rsidRPr="00FF6AA4">
        <w:rPr>
          <w:rFonts w:ascii="Arial" w:eastAsia="Calibri" w:hAnsi="Arial" w:cs="Arial"/>
          <w:spacing w:val="-1"/>
          <w:sz w:val="21"/>
          <w:szCs w:val="21"/>
          <w:lang w:val="en-US"/>
        </w:rPr>
        <w:t>s</w:t>
      </w:r>
      <w:r w:rsidRPr="00FF6AA4">
        <w:rPr>
          <w:rFonts w:ascii="Arial" w:eastAsia="Calibri" w:hAnsi="Arial" w:cs="Arial"/>
          <w:spacing w:val="-16"/>
          <w:sz w:val="21"/>
          <w:szCs w:val="21"/>
          <w:lang w:val="en-US"/>
        </w:rPr>
        <w:t xml:space="preserve"> </w:t>
      </w:r>
      <w:r w:rsidRPr="00FF6AA4">
        <w:rPr>
          <w:rFonts w:ascii="Arial" w:eastAsia="Calibri" w:hAnsi="Arial" w:cs="Arial"/>
          <w:sz w:val="21"/>
          <w:szCs w:val="21"/>
          <w:lang w:val="en-US"/>
        </w:rPr>
        <w:t>and</w:t>
      </w:r>
      <w:r w:rsidRPr="00FF6AA4">
        <w:rPr>
          <w:rFonts w:ascii="Arial" w:eastAsia="Calibri" w:hAnsi="Arial" w:cs="Arial"/>
          <w:spacing w:val="-17"/>
          <w:sz w:val="21"/>
          <w:szCs w:val="21"/>
          <w:lang w:val="en-US"/>
        </w:rPr>
        <w:t xml:space="preserve"> </w:t>
      </w:r>
      <w:r w:rsidRPr="00FF6AA4">
        <w:rPr>
          <w:rFonts w:ascii="Arial" w:eastAsia="Calibri" w:hAnsi="Arial" w:cs="Arial"/>
          <w:spacing w:val="-1"/>
          <w:sz w:val="21"/>
          <w:szCs w:val="21"/>
          <w:lang w:val="en-US"/>
        </w:rPr>
        <w:t>cap</w:t>
      </w:r>
      <w:r w:rsidRPr="00FF6AA4">
        <w:rPr>
          <w:rFonts w:ascii="Arial" w:eastAsia="Calibri" w:hAnsi="Arial" w:cs="Arial"/>
          <w:sz w:val="21"/>
          <w:szCs w:val="21"/>
          <w:lang w:val="en-US"/>
        </w:rPr>
        <w:t>it</w:t>
      </w:r>
      <w:r w:rsidRPr="00FF6AA4">
        <w:rPr>
          <w:rFonts w:ascii="Arial" w:eastAsia="Calibri" w:hAnsi="Arial" w:cs="Arial"/>
          <w:spacing w:val="-1"/>
          <w:sz w:val="21"/>
          <w:szCs w:val="21"/>
          <w:lang w:val="en-US"/>
        </w:rPr>
        <w:t>al</w:t>
      </w:r>
      <w:r w:rsidRPr="00FF6AA4">
        <w:rPr>
          <w:rFonts w:ascii="Arial" w:eastAsia="Calibri" w:hAnsi="Arial" w:cs="Arial"/>
          <w:spacing w:val="-16"/>
          <w:sz w:val="21"/>
          <w:szCs w:val="21"/>
          <w:lang w:val="en-US"/>
        </w:rPr>
        <w:t xml:space="preserve"> </w:t>
      </w:r>
      <w:r w:rsidRPr="00FF6AA4">
        <w:rPr>
          <w:rFonts w:ascii="Arial" w:eastAsia="Calibri" w:hAnsi="Arial" w:cs="Arial"/>
          <w:sz w:val="21"/>
          <w:szCs w:val="21"/>
          <w:lang w:val="en-US"/>
        </w:rPr>
        <w:t>infr</w:t>
      </w:r>
      <w:r w:rsidRPr="00FF6AA4">
        <w:rPr>
          <w:rFonts w:ascii="Arial" w:eastAsia="Calibri" w:hAnsi="Arial" w:cs="Arial"/>
          <w:spacing w:val="-1"/>
          <w:sz w:val="21"/>
          <w:szCs w:val="21"/>
          <w:lang w:val="en-US"/>
        </w:rPr>
        <w:t>as</w:t>
      </w:r>
      <w:r w:rsidRPr="00FF6AA4">
        <w:rPr>
          <w:rFonts w:ascii="Arial" w:eastAsia="Calibri" w:hAnsi="Arial" w:cs="Arial"/>
          <w:sz w:val="21"/>
          <w:szCs w:val="21"/>
          <w:lang w:val="en-US"/>
        </w:rPr>
        <w:t>truct</w:t>
      </w:r>
      <w:r w:rsidRPr="00FF6AA4">
        <w:rPr>
          <w:rFonts w:ascii="Arial" w:eastAsia="Calibri" w:hAnsi="Arial" w:cs="Arial"/>
          <w:spacing w:val="-1"/>
          <w:sz w:val="21"/>
          <w:szCs w:val="21"/>
          <w:lang w:val="en-US"/>
        </w:rPr>
        <w:t>u</w:t>
      </w:r>
      <w:r w:rsidRPr="00FF6AA4">
        <w:rPr>
          <w:rFonts w:ascii="Arial" w:eastAsia="Calibri" w:hAnsi="Arial" w:cs="Arial"/>
          <w:sz w:val="21"/>
          <w:szCs w:val="21"/>
          <w:lang w:val="en-US"/>
        </w:rPr>
        <w:t>re</w:t>
      </w:r>
      <w:r w:rsidRPr="00FF6AA4">
        <w:rPr>
          <w:rFonts w:ascii="Arial" w:eastAsia="Calibri" w:hAnsi="Arial" w:cs="Arial"/>
          <w:spacing w:val="-16"/>
          <w:sz w:val="21"/>
          <w:szCs w:val="21"/>
          <w:lang w:val="en-US"/>
        </w:rPr>
        <w:t xml:space="preserve"> </w:t>
      </w:r>
      <w:r w:rsidRPr="00FF6AA4">
        <w:rPr>
          <w:rFonts w:ascii="Arial" w:eastAsia="Calibri" w:hAnsi="Arial" w:cs="Arial"/>
          <w:spacing w:val="-1"/>
          <w:sz w:val="21"/>
          <w:szCs w:val="21"/>
          <w:lang w:val="en-US"/>
        </w:rPr>
        <w:t>in</w:t>
      </w:r>
      <w:r w:rsidRPr="00FF6AA4">
        <w:rPr>
          <w:rFonts w:ascii="Arial" w:eastAsia="Calibri" w:hAnsi="Arial" w:cs="Arial"/>
          <w:sz w:val="21"/>
          <w:szCs w:val="21"/>
          <w:lang w:val="en-US"/>
        </w:rPr>
        <w:t>ve</w:t>
      </w:r>
      <w:r w:rsidRPr="00FF6AA4">
        <w:rPr>
          <w:rFonts w:ascii="Arial" w:eastAsia="Calibri" w:hAnsi="Arial" w:cs="Arial"/>
          <w:spacing w:val="-1"/>
          <w:sz w:val="21"/>
          <w:szCs w:val="21"/>
          <w:lang w:val="en-US"/>
        </w:rPr>
        <w:t>s</w:t>
      </w:r>
      <w:r w:rsidRPr="00FF6AA4">
        <w:rPr>
          <w:rFonts w:ascii="Arial" w:eastAsia="Calibri" w:hAnsi="Arial" w:cs="Arial"/>
          <w:sz w:val="21"/>
          <w:szCs w:val="21"/>
          <w:lang w:val="en-US"/>
        </w:rPr>
        <w:t>tments</w:t>
      </w:r>
      <w:r w:rsidRPr="00FF6AA4">
        <w:rPr>
          <w:rFonts w:ascii="Arial" w:eastAsia="Calibri" w:hAnsi="Arial" w:cs="Arial"/>
          <w:spacing w:val="25"/>
          <w:w w:val="97"/>
          <w:sz w:val="21"/>
          <w:szCs w:val="21"/>
          <w:lang w:val="en-US"/>
        </w:rPr>
        <w:t xml:space="preserve"> </w:t>
      </w:r>
      <w:r w:rsidRPr="00FF6AA4">
        <w:rPr>
          <w:rFonts w:ascii="Arial" w:eastAsia="Calibri" w:hAnsi="Arial" w:cs="Arial"/>
          <w:sz w:val="21"/>
          <w:szCs w:val="21"/>
          <w:lang w:val="en-US"/>
        </w:rPr>
        <w:t>t</w:t>
      </w:r>
      <w:r w:rsidRPr="00FF6AA4">
        <w:rPr>
          <w:rFonts w:ascii="Arial" w:eastAsia="Calibri" w:hAnsi="Arial" w:cs="Arial"/>
          <w:spacing w:val="-1"/>
          <w:sz w:val="21"/>
          <w:szCs w:val="21"/>
          <w:lang w:val="en-US"/>
        </w:rPr>
        <w:t>o</w:t>
      </w:r>
      <w:r w:rsidRPr="00FF6AA4">
        <w:rPr>
          <w:rFonts w:ascii="Arial" w:eastAsia="Calibri" w:hAnsi="Arial" w:cs="Arial"/>
          <w:spacing w:val="-14"/>
          <w:sz w:val="21"/>
          <w:szCs w:val="21"/>
          <w:lang w:val="en-US"/>
        </w:rPr>
        <w:t xml:space="preserve"> </w:t>
      </w:r>
      <w:proofErr w:type="spellStart"/>
      <w:r w:rsidRPr="00FF6AA4">
        <w:rPr>
          <w:rFonts w:ascii="Arial" w:eastAsia="Calibri" w:hAnsi="Arial" w:cs="Arial"/>
          <w:sz w:val="21"/>
          <w:szCs w:val="21"/>
          <w:lang w:val="en-US"/>
        </w:rPr>
        <w:t>m</w:t>
      </w:r>
      <w:r w:rsidRPr="00FF6AA4">
        <w:rPr>
          <w:rFonts w:ascii="Arial" w:eastAsia="Calibri" w:hAnsi="Arial" w:cs="Arial"/>
          <w:spacing w:val="-1"/>
          <w:sz w:val="21"/>
          <w:szCs w:val="21"/>
          <w:lang w:val="en-US"/>
        </w:rPr>
        <w:t>aximise</w:t>
      </w:r>
      <w:proofErr w:type="spellEnd"/>
      <w:r w:rsidRPr="00FF6AA4">
        <w:rPr>
          <w:rFonts w:ascii="Arial" w:eastAsia="Calibri" w:hAnsi="Arial" w:cs="Arial"/>
          <w:spacing w:val="-13"/>
          <w:sz w:val="21"/>
          <w:szCs w:val="21"/>
          <w:lang w:val="en-US"/>
        </w:rPr>
        <w:t xml:space="preserve"> </w:t>
      </w:r>
      <w:r w:rsidRPr="00FF6AA4">
        <w:rPr>
          <w:rFonts w:ascii="Arial" w:eastAsia="Calibri" w:hAnsi="Arial" w:cs="Arial"/>
          <w:spacing w:val="-1"/>
          <w:sz w:val="21"/>
          <w:szCs w:val="21"/>
          <w:lang w:val="en-US"/>
        </w:rPr>
        <w:t>economic</w:t>
      </w:r>
      <w:r w:rsidRPr="00FF6AA4">
        <w:rPr>
          <w:rFonts w:ascii="Arial" w:eastAsia="Calibri" w:hAnsi="Arial" w:cs="Arial"/>
          <w:spacing w:val="-15"/>
          <w:sz w:val="21"/>
          <w:szCs w:val="21"/>
          <w:lang w:val="en-US"/>
        </w:rPr>
        <w:t xml:space="preserve"> </w:t>
      </w:r>
      <w:r w:rsidRPr="00FF6AA4">
        <w:rPr>
          <w:rFonts w:ascii="Arial" w:eastAsia="Calibri" w:hAnsi="Arial" w:cs="Arial"/>
          <w:spacing w:val="-1"/>
          <w:sz w:val="21"/>
          <w:szCs w:val="21"/>
          <w:lang w:val="en-US"/>
        </w:rPr>
        <w:t>op</w:t>
      </w:r>
      <w:r w:rsidRPr="00FF6AA4">
        <w:rPr>
          <w:rFonts w:ascii="Arial" w:eastAsia="Calibri" w:hAnsi="Arial" w:cs="Arial"/>
          <w:sz w:val="21"/>
          <w:szCs w:val="21"/>
          <w:lang w:val="en-US"/>
        </w:rPr>
        <w:t>port</w:t>
      </w:r>
      <w:r w:rsidRPr="00FF6AA4">
        <w:rPr>
          <w:rFonts w:ascii="Arial" w:eastAsia="Calibri" w:hAnsi="Arial" w:cs="Arial"/>
          <w:spacing w:val="-1"/>
          <w:sz w:val="21"/>
          <w:szCs w:val="21"/>
          <w:lang w:val="en-US"/>
        </w:rPr>
        <w:t>u</w:t>
      </w:r>
      <w:r w:rsidRPr="00FF6AA4">
        <w:rPr>
          <w:rFonts w:ascii="Arial" w:eastAsia="Calibri" w:hAnsi="Arial" w:cs="Arial"/>
          <w:sz w:val="21"/>
          <w:szCs w:val="21"/>
          <w:lang w:val="en-US"/>
        </w:rPr>
        <w:t>nitie</w:t>
      </w:r>
      <w:r w:rsidRPr="00FF6AA4">
        <w:rPr>
          <w:rFonts w:ascii="Arial" w:eastAsia="Calibri" w:hAnsi="Arial" w:cs="Arial"/>
          <w:spacing w:val="-1"/>
          <w:sz w:val="21"/>
          <w:szCs w:val="21"/>
          <w:lang w:val="en-US"/>
        </w:rPr>
        <w:t>s</w:t>
      </w:r>
      <w:r w:rsidRPr="00FF6AA4">
        <w:rPr>
          <w:rFonts w:ascii="Arial" w:eastAsia="Calibri" w:hAnsi="Arial" w:cs="Arial"/>
          <w:spacing w:val="-15"/>
          <w:sz w:val="21"/>
          <w:szCs w:val="21"/>
          <w:lang w:val="en-US"/>
        </w:rPr>
        <w:t xml:space="preserve"> </w:t>
      </w:r>
      <w:r w:rsidRPr="00FF6AA4">
        <w:rPr>
          <w:rFonts w:ascii="Arial" w:eastAsia="Calibri" w:hAnsi="Arial" w:cs="Arial"/>
          <w:sz w:val="21"/>
          <w:szCs w:val="21"/>
          <w:lang w:val="en-US"/>
        </w:rPr>
        <w:t>within</w:t>
      </w:r>
      <w:r w:rsidRPr="00FF6AA4">
        <w:rPr>
          <w:rFonts w:ascii="Arial" w:eastAsia="Calibri" w:hAnsi="Arial" w:cs="Arial"/>
          <w:spacing w:val="-13"/>
          <w:sz w:val="21"/>
          <w:szCs w:val="21"/>
          <w:lang w:val="en-US"/>
        </w:rPr>
        <w:t xml:space="preserve"> </w:t>
      </w:r>
      <w:r w:rsidRPr="00FF6AA4">
        <w:rPr>
          <w:rFonts w:ascii="Arial" w:eastAsia="Calibri" w:hAnsi="Arial" w:cs="Arial"/>
          <w:spacing w:val="-3"/>
          <w:sz w:val="21"/>
          <w:szCs w:val="21"/>
          <w:lang w:val="en-US"/>
        </w:rPr>
        <w:t>Queensland’s remote and discrete Aboriginal and Torres Strait Islander communities. This program contributes to improving sustainable economic outcomes through improved integrated procurement practices and supporting business and employment opportunities for Aboriginal and Torres Strait Islander Queen</w:t>
      </w:r>
      <w:r w:rsidRPr="00FF6AA4">
        <w:rPr>
          <w:rFonts w:ascii="Arial" w:eastAsia="Calibri" w:hAnsi="Arial" w:cs="Arial"/>
          <w:spacing w:val="-1"/>
          <w:sz w:val="21"/>
          <w:szCs w:val="21"/>
          <w:lang w:val="en-US"/>
        </w:rPr>
        <w:t>sland</w:t>
      </w:r>
      <w:r w:rsidRPr="00FF6AA4">
        <w:rPr>
          <w:rFonts w:ascii="Arial" w:eastAsia="Calibri" w:hAnsi="Arial" w:cs="Arial"/>
          <w:sz w:val="21"/>
          <w:szCs w:val="21"/>
          <w:lang w:val="en-US"/>
        </w:rPr>
        <w:t>er</w:t>
      </w:r>
      <w:r w:rsidRPr="00FF6AA4">
        <w:rPr>
          <w:rFonts w:ascii="Arial" w:eastAsia="Calibri" w:hAnsi="Arial" w:cs="Arial"/>
          <w:spacing w:val="-1"/>
          <w:sz w:val="21"/>
          <w:szCs w:val="21"/>
          <w:lang w:val="en-US"/>
        </w:rPr>
        <w:t>s.</w:t>
      </w:r>
    </w:p>
    <w:p w14:paraId="079661B5" w14:textId="77777777" w:rsidR="001C6952" w:rsidRPr="00FF6AA4" w:rsidRDefault="001C6952" w:rsidP="001C6952">
      <w:pPr>
        <w:spacing w:after="200" w:line="276" w:lineRule="auto"/>
        <w:rPr>
          <w:rFonts w:ascii="Arial" w:eastAsia="Calibri" w:hAnsi="Arial" w:cs="Arial"/>
          <w:spacing w:val="-1"/>
          <w:sz w:val="21"/>
          <w:szCs w:val="21"/>
          <w:lang w:val="en-US"/>
        </w:rPr>
      </w:pPr>
      <w:r w:rsidRPr="00FF6AA4">
        <w:rPr>
          <w:rFonts w:ascii="Arial" w:eastAsia="Calibri" w:hAnsi="Arial" w:cs="Arial"/>
          <w:sz w:val="21"/>
          <w:szCs w:val="21"/>
          <w:lang w:val="en-US"/>
        </w:rPr>
        <w:t>In</w:t>
      </w:r>
      <w:r w:rsidRPr="00FF6AA4">
        <w:rPr>
          <w:rFonts w:ascii="Arial" w:eastAsia="Calibri" w:hAnsi="Arial" w:cs="Arial"/>
          <w:spacing w:val="-15"/>
          <w:sz w:val="21"/>
          <w:szCs w:val="21"/>
          <w:lang w:val="en-US"/>
        </w:rPr>
        <w:t xml:space="preserve"> </w:t>
      </w:r>
      <w:r w:rsidRPr="00FF6AA4">
        <w:rPr>
          <w:rFonts w:ascii="Arial" w:eastAsia="Calibri" w:hAnsi="Arial" w:cs="Arial"/>
          <w:spacing w:val="-1"/>
          <w:sz w:val="21"/>
          <w:szCs w:val="21"/>
          <w:lang w:val="en-US"/>
        </w:rPr>
        <w:t>p</w:t>
      </w:r>
      <w:r w:rsidRPr="00FF6AA4">
        <w:rPr>
          <w:rFonts w:ascii="Arial" w:eastAsia="Calibri" w:hAnsi="Arial" w:cs="Arial"/>
          <w:sz w:val="21"/>
          <w:szCs w:val="21"/>
          <w:lang w:val="en-US"/>
        </w:rPr>
        <w:t>artner</w:t>
      </w:r>
      <w:r w:rsidRPr="00FF6AA4">
        <w:rPr>
          <w:rFonts w:ascii="Arial" w:eastAsia="Calibri" w:hAnsi="Arial" w:cs="Arial"/>
          <w:spacing w:val="-1"/>
          <w:sz w:val="21"/>
          <w:szCs w:val="21"/>
          <w:lang w:val="en-US"/>
        </w:rPr>
        <w:t>ship</w:t>
      </w:r>
      <w:r w:rsidRPr="00FF6AA4">
        <w:rPr>
          <w:rFonts w:ascii="Arial" w:eastAsia="Calibri" w:hAnsi="Arial" w:cs="Arial"/>
          <w:spacing w:val="-14"/>
          <w:sz w:val="21"/>
          <w:szCs w:val="21"/>
          <w:lang w:val="en-US"/>
        </w:rPr>
        <w:t xml:space="preserve"> </w:t>
      </w:r>
      <w:r w:rsidRPr="00FF6AA4">
        <w:rPr>
          <w:rFonts w:ascii="Arial" w:eastAsia="Calibri" w:hAnsi="Arial" w:cs="Arial"/>
          <w:sz w:val="21"/>
          <w:szCs w:val="21"/>
          <w:lang w:val="en-US"/>
        </w:rPr>
        <w:t>with</w:t>
      </w:r>
      <w:r w:rsidRPr="00FF6AA4">
        <w:rPr>
          <w:rFonts w:ascii="Arial" w:eastAsia="Calibri" w:hAnsi="Arial" w:cs="Arial"/>
          <w:spacing w:val="-15"/>
          <w:sz w:val="21"/>
          <w:szCs w:val="21"/>
          <w:lang w:val="en-US"/>
        </w:rPr>
        <w:t xml:space="preserve"> </w:t>
      </w:r>
      <w:r w:rsidRPr="00FF6AA4">
        <w:rPr>
          <w:rFonts w:ascii="Arial" w:eastAsia="Calibri" w:hAnsi="Arial" w:cs="Arial"/>
          <w:sz w:val="21"/>
          <w:szCs w:val="21"/>
          <w:lang w:val="en-US"/>
        </w:rPr>
        <w:t>c</w:t>
      </w:r>
      <w:r w:rsidRPr="00FF6AA4">
        <w:rPr>
          <w:rFonts w:ascii="Arial" w:eastAsia="Calibri" w:hAnsi="Arial" w:cs="Arial"/>
          <w:spacing w:val="-3"/>
          <w:sz w:val="21"/>
          <w:szCs w:val="21"/>
          <w:lang w:val="en-US"/>
        </w:rPr>
        <w:t>ou</w:t>
      </w:r>
      <w:r w:rsidRPr="00FF6AA4">
        <w:rPr>
          <w:rFonts w:ascii="Arial" w:eastAsia="Calibri" w:hAnsi="Arial" w:cs="Arial"/>
          <w:sz w:val="21"/>
          <w:szCs w:val="21"/>
          <w:lang w:val="en-US"/>
        </w:rPr>
        <w:t>ncils</w:t>
      </w:r>
      <w:r w:rsidRPr="00FF6AA4">
        <w:rPr>
          <w:rFonts w:ascii="Arial" w:eastAsia="Calibri" w:hAnsi="Arial" w:cs="Arial"/>
          <w:spacing w:val="-16"/>
          <w:sz w:val="21"/>
          <w:szCs w:val="21"/>
          <w:lang w:val="en-US"/>
        </w:rPr>
        <w:t xml:space="preserve"> </w:t>
      </w:r>
      <w:r w:rsidRPr="00FF6AA4">
        <w:rPr>
          <w:rFonts w:ascii="Arial" w:eastAsia="Calibri" w:hAnsi="Arial" w:cs="Arial"/>
          <w:sz w:val="21"/>
          <w:szCs w:val="21"/>
          <w:lang w:val="en-US"/>
        </w:rPr>
        <w:t>and</w:t>
      </w:r>
      <w:r w:rsidRPr="00FF6AA4">
        <w:rPr>
          <w:rFonts w:ascii="Arial" w:eastAsia="Calibri" w:hAnsi="Arial" w:cs="Arial"/>
          <w:spacing w:val="-16"/>
          <w:sz w:val="21"/>
          <w:szCs w:val="21"/>
          <w:lang w:val="en-US"/>
        </w:rPr>
        <w:t xml:space="preserve"> </w:t>
      </w:r>
      <w:r w:rsidRPr="00FF6AA4">
        <w:rPr>
          <w:rFonts w:ascii="Arial" w:eastAsia="Calibri" w:hAnsi="Arial" w:cs="Arial"/>
          <w:spacing w:val="-1"/>
          <w:sz w:val="21"/>
          <w:szCs w:val="21"/>
          <w:lang w:val="en-US"/>
        </w:rPr>
        <w:t>c</w:t>
      </w:r>
      <w:r w:rsidRPr="00FF6AA4">
        <w:rPr>
          <w:rFonts w:ascii="Arial" w:eastAsia="Calibri" w:hAnsi="Arial" w:cs="Arial"/>
          <w:sz w:val="21"/>
          <w:szCs w:val="21"/>
          <w:lang w:val="en-US"/>
        </w:rPr>
        <w:t>ommunitie</w:t>
      </w:r>
      <w:r w:rsidRPr="00FF6AA4">
        <w:rPr>
          <w:rFonts w:ascii="Arial" w:eastAsia="Calibri" w:hAnsi="Arial" w:cs="Arial"/>
          <w:spacing w:val="-1"/>
          <w:sz w:val="21"/>
          <w:szCs w:val="21"/>
          <w:lang w:val="en-US"/>
        </w:rPr>
        <w:t>s,</w:t>
      </w:r>
      <w:r w:rsidRPr="00FF6AA4">
        <w:rPr>
          <w:rFonts w:ascii="Arial" w:eastAsia="Calibri" w:hAnsi="Arial" w:cs="Arial"/>
          <w:spacing w:val="-14"/>
          <w:sz w:val="21"/>
          <w:szCs w:val="21"/>
          <w:lang w:val="en-US"/>
        </w:rPr>
        <w:t xml:space="preserve"> </w:t>
      </w:r>
      <w:r w:rsidRPr="00FF6AA4">
        <w:rPr>
          <w:rFonts w:ascii="Arial" w:eastAsia="Calibri" w:hAnsi="Arial" w:cs="Arial"/>
          <w:sz w:val="21"/>
          <w:szCs w:val="21"/>
          <w:lang w:val="en-US"/>
        </w:rPr>
        <w:t>the department delivers infrastructure and construction projects catering to the needs and aspirations of Aboriginal and Torres Strait Islander Queenslanders in remote and discrete Aboriginal and Torres Strait Islander communities.</w:t>
      </w:r>
    </w:p>
    <w:p w14:paraId="2F2F05F7" w14:textId="77777777" w:rsidR="001C6952" w:rsidRPr="00FF6AA4" w:rsidRDefault="001C6952" w:rsidP="001C6952">
      <w:pPr>
        <w:spacing w:after="120" w:line="240" w:lineRule="auto"/>
        <w:rPr>
          <w:rFonts w:ascii="Arial" w:eastAsia="Times New Roman" w:hAnsi="Arial" w:cs="Arial"/>
          <w:b/>
          <w:bCs/>
          <w:sz w:val="21"/>
          <w:szCs w:val="21"/>
          <w:lang w:eastAsia="en-AU"/>
        </w:rPr>
      </w:pPr>
      <w:bookmarkStart w:id="86" w:name="_Hlk112838143"/>
      <w:r w:rsidRPr="00FF6AA4">
        <w:rPr>
          <w:rFonts w:ascii="Arial" w:eastAsia="Times New Roman" w:hAnsi="Arial" w:cs="Arial"/>
          <w:b/>
          <w:bCs/>
          <w:sz w:val="21"/>
          <w:szCs w:val="21"/>
          <w:lang w:eastAsia="en-AU"/>
        </w:rPr>
        <w:t>Key achievements</w:t>
      </w:r>
    </w:p>
    <w:p w14:paraId="3A04AAD3" w14:textId="77777777" w:rsidR="001C6952" w:rsidRPr="00FF6AA4" w:rsidRDefault="001C6952" w:rsidP="001C6952">
      <w:pPr>
        <w:spacing w:after="120" w:line="240" w:lineRule="auto"/>
        <w:rPr>
          <w:rFonts w:ascii="Arial" w:eastAsia="Calibri" w:hAnsi="Arial" w:cs="Arial"/>
          <w:sz w:val="21"/>
          <w:szCs w:val="21"/>
          <w:lang w:val="en-US"/>
        </w:rPr>
      </w:pPr>
      <w:r w:rsidRPr="00FF6AA4">
        <w:rPr>
          <w:rFonts w:ascii="Arial" w:eastAsia="Calibri" w:hAnsi="Arial" w:cs="Arial"/>
          <w:sz w:val="21"/>
          <w:szCs w:val="21"/>
          <w:lang w:val="en-US"/>
        </w:rPr>
        <w:t>The department facilitated the design, construction and delivery of the following maintenance and construction projects:</w:t>
      </w:r>
    </w:p>
    <w:p w14:paraId="601A2F2D" w14:textId="77777777" w:rsidR="001C6952" w:rsidRPr="00FF6AA4" w:rsidRDefault="001C6952" w:rsidP="001C6952">
      <w:pPr>
        <w:pStyle w:val="ListParagraph"/>
        <w:numPr>
          <w:ilvl w:val="0"/>
          <w:numId w:val="34"/>
        </w:numPr>
        <w:tabs>
          <w:tab w:val="num" w:pos="360"/>
        </w:tabs>
        <w:spacing w:after="120"/>
        <w:ind w:left="284" w:hanging="284"/>
        <w:rPr>
          <w:rFonts w:eastAsia="Calibri"/>
          <w:lang w:val="en-US"/>
        </w:rPr>
      </w:pPr>
      <w:r w:rsidRPr="00FF6AA4">
        <w:rPr>
          <w:rFonts w:eastAsia="Calibri"/>
          <w:lang w:val="en-US"/>
        </w:rPr>
        <w:t>Mossman Gorge: completed Mossman Gorge Infrastructure Upgrades construction (currently in defects liability period and progressing handover to Douglas Shire Council by December 2022)</w:t>
      </w:r>
    </w:p>
    <w:p w14:paraId="6790B8F9" w14:textId="77777777" w:rsidR="001C6952" w:rsidRPr="00FF6AA4" w:rsidRDefault="001C6952" w:rsidP="001C6952">
      <w:pPr>
        <w:pStyle w:val="ListParagraph"/>
        <w:numPr>
          <w:ilvl w:val="0"/>
          <w:numId w:val="34"/>
        </w:numPr>
        <w:tabs>
          <w:tab w:val="num" w:pos="360"/>
        </w:tabs>
        <w:spacing w:after="120"/>
        <w:ind w:left="284" w:hanging="284"/>
        <w:rPr>
          <w:rFonts w:eastAsia="Calibri"/>
          <w:lang w:val="en-US"/>
        </w:rPr>
      </w:pPr>
      <w:r w:rsidRPr="00FF6AA4">
        <w:rPr>
          <w:rFonts w:eastAsia="Calibri"/>
          <w:lang w:val="en-US"/>
        </w:rPr>
        <w:t>Torres Shire: commenced the design phase of developing a splash park on Thursday Island, and Capital Funding Agreement executed with Torres Shire Council</w:t>
      </w:r>
    </w:p>
    <w:p w14:paraId="36150A50" w14:textId="77777777" w:rsidR="001C6952" w:rsidRPr="00FF6AA4" w:rsidRDefault="001C6952" w:rsidP="001C6952">
      <w:pPr>
        <w:pStyle w:val="ListParagraph"/>
        <w:numPr>
          <w:ilvl w:val="0"/>
          <w:numId w:val="34"/>
        </w:numPr>
        <w:tabs>
          <w:tab w:val="num" w:pos="360"/>
        </w:tabs>
        <w:spacing w:after="120"/>
        <w:ind w:left="284" w:hanging="284"/>
        <w:rPr>
          <w:rFonts w:eastAsia="Calibri"/>
          <w:lang w:val="en-US"/>
        </w:rPr>
      </w:pPr>
      <w:r w:rsidRPr="00FF6AA4">
        <w:rPr>
          <w:rFonts w:eastAsia="Calibri"/>
          <w:lang w:val="en-US"/>
        </w:rPr>
        <w:t>Aurukun, Mapoon, Napranum and Pormpuraaw: implemented operation and maintenance Service Agreements (2021–2024) for the four splash parks</w:t>
      </w:r>
    </w:p>
    <w:p w14:paraId="60398171" w14:textId="77777777" w:rsidR="001C6952" w:rsidRPr="00FF6AA4" w:rsidRDefault="001C6952" w:rsidP="001C6952">
      <w:pPr>
        <w:pStyle w:val="ListParagraph"/>
        <w:numPr>
          <w:ilvl w:val="0"/>
          <w:numId w:val="34"/>
        </w:numPr>
        <w:tabs>
          <w:tab w:val="num" w:pos="360"/>
        </w:tabs>
        <w:spacing w:after="240" w:line="240" w:lineRule="auto"/>
        <w:ind w:left="284" w:hanging="284"/>
        <w:rPr>
          <w:rFonts w:eastAsia="Calibri"/>
          <w:lang w:val="en-US"/>
        </w:rPr>
      </w:pPr>
      <w:r w:rsidRPr="00FF6AA4">
        <w:rPr>
          <w:rFonts w:eastAsia="Calibri"/>
          <w:lang w:val="en-US"/>
        </w:rPr>
        <w:t xml:space="preserve">Palm Island Memorial: completed. </w:t>
      </w:r>
    </w:p>
    <w:p w14:paraId="1927B8D9" w14:textId="77777777" w:rsidR="001C6952" w:rsidRPr="00FF6AA4" w:rsidRDefault="001C6952" w:rsidP="001C6952">
      <w:pPr>
        <w:spacing w:after="120" w:line="276" w:lineRule="auto"/>
        <w:rPr>
          <w:rFonts w:ascii="Arial" w:eastAsia="Calibri" w:hAnsi="Arial" w:cs="Arial"/>
          <w:sz w:val="21"/>
          <w:szCs w:val="21"/>
          <w:lang w:val="en-US"/>
        </w:rPr>
      </w:pPr>
      <w:r w:rsidRPr="00FF6AA4">
        <w:rPr>
          <w:rFonts w:ascii="Arial" w:eastAsia="Calibri" w:hAnsi="Arial" w:cs="Arial"/>
          <w:sz w:val="21"/>
          <w:szCs w:val="21"/>
          <w:lang w:val="en-US"/>
        </w:rPr>
        <w:t>Ongoing projects in this period included:</w:t>
      </w:r>
    </w:p>
    <w:p w14:paraId="23EB2CC8" w14:textId="77777777" w:rsidR="001C6952" w:rsidRPr="00FF6AA4" w:rsidRDefault="001C6952" w:rsidP="001C6952">
      <w:pPr>
        <w:pStyle w:val="ListParagraph"/>
        <w:numPr>
          <w:ilvl w:val="0"/>
          <w:numId w:val="35"/>
        </w:numPr>
        <w:tabs>
          <w:tab w:val="num" w:pos="644"/>
        </w:tabs>
        <w:spacing w:after="120"/>
        <w:ind w:left="284" w:hanging="284"/>
        <w:rPr>
          <w:rFonts w:eastAsia="Calibri"/>
          <w:lang w:val="en-US"/>
        </w:rPr>
      </w:pPr>
      <w:r w:rsidRPr="00FF6AA4">
        <w:rPr>
          <w:rFonts w:eastAsia="Calibri"/>
          <w:lang w:val="en-US"/>
        </w:rPr>
        <w:t xml:space="preserve">Petford Reserve infrastructure and associated upgrades to bring it to a safe and habitable state  </w:t>
      </w:r>
    </w:p>
    <w:p w14:paraId="1021C73B" w14:textId="77777777" w:rsidR="001C6952" w:rsidRPr="00FF6AA4" w:rsidRDefault="001C6952" w:rsidP="001C6952">
      <w:pPr>
        <w:pStyle w:val="ListParagraph"/>
        <w:numPr>
          <w:ilvl w:val="0"/>
          <w:numId w:val="35"/>
        </w:numPr>
        <w:tabs>
          <w:tab w:val="num" w:pos="644"/>
        </w:tabs>
        <w:spacing w:after="120"/>
        <w:ind w:left="284" w:hanging="284"/>
        <w:rPr>
          <w:rFonts w:eastAsia="Calibri"/>
          <w:lang w:val="en-US"/>
        </w:rPr>
      </w:pPr>
      <w:r w:rsidRPr="00FF6AA4">
        <w:rPr>
          <w:rFonts w:eastAsia="Calibri"/>
          <w:lang w:val="en-US"/>
        </w:rPr>
        <w:t xml:space="preserve">Mona </w:t>
      </w:r>
      <w:proofErr w:type="spellStart"/>
      <w:r w:rsidRPr="00FF6AA4">
        <w:rPr>
          <w:rFonts w:eastAsia="Calibri"/>
          <w:lang w:val="en-US"/>
        </w:rPr>
        <w:t>Mona</w:t>
      </w:r>
      <w:proofErr w:type="spellEnd"/>
      <w:r w:rsidRPr="00FF6AA4">
        <w:rPr>
          <w:rFonts w:eastAsia="Calibri"/>
          <w:lang w:val="en-US"/>
        </w:rPr>
        <w:t xml:space="preserve"> Reserve wastewater, water and health and safety upgrades</w:t>
      </w:r>
      <w:bookmarkEnd w:id="86"/>
      <w:r w:rsidRPr="00FF6AA4">
        <w:rPr>
          <w:rFonts w:eastAsia="Calibri"/>
          <w:lang w:val="en-US"/>
        </w:rPr>
        <w:t>.</w:t>
      </w:r>
    </w:p>
    <w:p w14:paraId="7AE4DC5A" w14:textId="77777777" w:rsidR="001C6952" w:rsidRPr="00FF6AA4" w:rsidRDefault="001C6952" w:rsidP="001C6952">
      <w:pPr>
        <w:pStyle w:val="Heading3"/>
      </w:pPr>
      <w:bookmarkStart w:id="87" w:name="_Toc67046690"/>
      <w:bookmarkStart w:id="88" w:name="_Toc78287383"/>
      <w:bookmarkStart w:id="89" w:name="_Toc78355790"/>
      <w:bookmarkStart w:id="90" w:name="_Hlk112838207"/>
      <w:r w:rsidRPr="00FF6AA4">
        <w:t>Employment opportunities—infrastructure projects within the remote and discrete communities</w:t>
      </w:r>
      <w:bookmarkEnd w:id="87"/>
      <w:bookmarkEnd w:id="88"/>
      <w:bookmarkEnd w:id="89"/>
      <w:r w:rsidRPr="00FF6AA4">
        <w:t xml:space="preserve"> </w:t>
      </w:r>
    </w:p>
    <w:bookmarkEnd w:id="90"/>
    <w:p w14:paraId="38E65232" w14:textId="77777777" w:rsidR="001C6952" w:rsidRPr="00FF6AA4" w:rsidRDefault="001C6952" w:rsidP="001C6952">
      <w:pPr>
        <w:spacing w:after="200" w:line="276" w:lineRule="auto"/>
        <w:rPr>
          <w:rFonts w:ascii="Arial" w:eastAsia="Calibri" w:hAnsi="Arial" w:cs="Arial"/>
          <w:sz w:val="21"/>
          <w:szCs w:val="21"/>
          <w:lang w:val="en-US"/>
        </w:rPr>
      </w:pPr>
      <w:r w:rsidRPr="00FF6AA4">
        <w:rPr>
          <w:rFonts w:ascii="Arial" w:eastAsia="Calibri" w:hAnsi="Arial" w:cs="Arial"/>
          <w:sz w:val="21"/>
          <w:szCs w:val="21"/>
          <w:lang w:val="en-US"/>
        </w:rPr>
        <w:t>Increases in employment and business opportunities for Aboriginal and Torres Strait Islander Queenslanders were achieved by leveraging the procurement associated with civil, building and construction projects, through effective negotiations for Aboriginal and Torres Strait Islander economic opportunities within the remote and discrete communities.</w:t>
      </w:r>
    </w:p>
    <w:p w14:paraId="76EC1869" w14:textId="77777777" w:rsidR="001C6952" w:rsidRPr="00FF6AA4" w:rsidRDefault="001C6952" w:rsidP="001C6952">
      <w:pPr>
        <w:spacing w:after="120" w:line="240" w:lineRule="auto"/>
        <w:rPr>
          <w:rFonts w:ascii="Arial" w:eastAsia="Calibri" w:hAnsi="Arial" w:cs="Arial"/>
          <w:sz w:val="21"/>
          <w:szCs w:val="21"/>
          <w:lang w:val="en-US"/>
        </w:rPr>
      </w:pPr>
      <w:bookmarkStart w:id="91" w:name="_Hlk112838194"/>
      <w:r w:rsidRPr="00FF6AA4">
        <w:rPr>
          <w:rFonts w:ascii="Arial" w:eastAsia="Times New Roman" w:hAnsi="Arial" w:cs="Arial"/>
          <w:b/>
          <w:bCs/>
          <w:sz w:val="21"/>
          <w:szCs w:val="21"/>
          <w:lang w:eastAsia="en-AU"/>
        </w:rPr>
        <w:br w:type="column"/>
      </w:r>
      <w:r w:rsidRPr="00FF6AA4">
        <w:rPr>
          <w:rFonts w:ascii="Arial" w:eastAsia="Times New Roman" w:hAnsi="Arial" w:cs="Arial"/>
          <w:b/>
          <w:bCs/>
          <w:sz w:val="21"/>
          <w:szCs w:val="21"/>
          <w:lang w:eastAsia="en-AU"/>
        </w:rPr>
        <w:lastRenderedPageBreak/>
        <w:t>Key achievements</w:t>
      </w:r>
    </w:p>
    <w:p w14:paraId="5A716296" w14:textId="77777777" w:rsidR="001C6952" w:rsidRPr="00FF6AA4" w:rsidRDefault="001C6952" w:rsidP="001C6952">
      <w:pPr>
        <w:spacing w:after="120" w:line="240" w:lineRule="auto"/>
        <w:rPr>
          <w:rFonts w:ascii="Arial" w:eastAsia="Calibri" w:hAnsi="Arial" w:cs="Arial"/>
          <w:sz w:val="21"/>
          <w:szCs w:val="21"/>
          <w:lang w:val="en-US"/>
        </w:rPr>
      </w:pPr>
      <w:r w:rsidRPr="00FF6AA4">
        <w:rPr>
          <w:rFonts w:ascii="Arial" w:eastAsia="Calibri" w:hAnsi="Arial" w:cs="Arial"/>
          <w:sz w:val="21"/>
          <w:szCs w:val="21"/>
          <w:lang w:val="en-US"/>
        </w:rPr>
        <w:t xml:space="preserve">During the reporting period, the department facilitated the following employment and business outcomes: </w:t>
      </w:r>
    </w:p>
    <w:p w14:paraId="4AE00ACE" w14:textId="77777777" w:rsidR="001C6952" w:rsidRPr="00FF6AA4" w:rsidRDefault="001C6952" w:rsidP="001C6952">
      <w:pPr>
        <w:pStyle w:val="ListParagraph"/>
        <w:numPr>
          <w:ilvl w:val="0"/>
          <w:numId w:val="36"/>
        </w:numPr>
        <w:tabs>
          <w:tab w:val="num" w:pos="644"/>
        </w:tabs>
        <w:spacing w:after="120"/>
        <w:ind w:left="567" w:hanging="283"/>
        <w:rPr>
          <w:rFonts w:eastAsia="Calibri"/>
        </w:rPr>
      </w:pPr>
      <w:r w:rsidRPr="00FF6AA4">
        <w:rPr>
          <w:rFonts w:eastAsia="Calibri"/>
        </w:rPr>
        <w:t xml:space="preserve">232 job placements for Aboriginal peoples and Torres Strait Islander peoples on </w:t>
      </w:r>
      <w:r w:rsidRPr="00FF6AA4">
        <w:rPr>
          <w:rFonts w:eastAsia="Calibri"/>
          <w:i/>
          <w:iCs/>
        </w:rPr>
        <w:t>Queensland Government Building and Construction Training Policy</w:t>
      </w:r>
      <w:r w:rsidRPr="00FF6AA4">
        <w:rPr>
          <w:rFonts w:eastAsia="Calibri"/>
        </w:rPr>
        <w:t xml:space="preserve"> eligible projects constructed within the remote and discrete Aboriginal and Torres Strait Islander communities </w:t>
      </w:r>
    </w:p>
    <w:p w14:paraId="100B5369" w14:textId="77777777" w:rsidR="001C6952" w:rsidRPr="00FF6AA4" w:rsidRDefault="001C6952" w:rsidP="001C6952">
      <w:pPr>
        <w:pStyle w:val="ListParagraph"/>
        <w:numPr>
          <w:ilvl w:val="0"/>
          <w:numId w:val="36"/>
        </w:numPr>
        <w:tabs>
          <w:tab w:val="num" w:pos="644"/>
        </w:tabs>
        <w:spacing w:after="120"/>
        <w:ind w:left="567" w:hanging="283"/>
        <w:rPr>
          <w:rFonts w:eastAsia="Calibri"/>
        </w:rPr>
      </w:pPr>
      <w:r w:rsidRPr="00FF6AA4">
        <w:rPr>
          <w:rFonts w:eastAsia="Calibri"/>
        </w:rPr>
        <w:t xml:space="preserve">48 Aboriginal peoples and Torres Strait Islander peoples engaged as either an apprentice or trainee. </w:t>
      </w:r>
    </w:p>
    <w:p w14:paraId="1D8B9D11" w14:textId="77777777" w:rsidR="001C6952" w:rsidRPr="00FF6AA4" w:rsidRDefault="001C6952" w:rsidP="001C6952">
      <w:pPr>
        <w:pStyle w:val="Heading3"/>
      </w:pPr>
      <w:bookmarkStart w:id="92" w:name="_Toc67046691"/>
      <w:bookmarkStart w:id="93" w:name="_Toc78287384"/>
      <w:bookmarkStart w:id="94" w:name="_Toc78355791"/>
      <w:bookmarkStart w:id="95" w:name="_Hlk112838241"/>
      <w:bookmarkEnd w:id="91"/>
      <w:r w:rsidRPr="00FF6AA4">
        <w:t>Employment opportunities—infrastructure projects outside the remote and discrete communities</w:t>
      </w:r>
      <w:bookmarkEnd w:id="92"/>
      <w:bookmarkEnd w:id="93"/>
      <w:bookmarkEnd w:id="94"/>
    </w:p>
    <w:bookmarkEnd w:id="95"/>
    <w:p w14:paraId="10155851" w14:textId="77777777" w:rsidR="001C6952" w:rsidRPr="00FF6AA4" w:rsidRDefault="001C6952" w:rsidP="001C6952">
      <w:pPr>
        <w:spacing w:after="200" w:line="276" w:lineRule="auto"/>
        <w:rPr>
          <w:rFonts w:ascii="Arial" w:eastAsia="Calibri" w:hAnsi="Arial" w:cs="Arial"/>
          <w:sz w:val="21"/>
          <w:szCs w:val="21"/>
          <w:lang w:val="en-US"/>
        </w:rPr>
      </w:pPr>
      <w:r w:rsidRPr="00FF6AA4">
        <w:rPr>
          <w:rFonts w:ascii="Arial" w:eastAsia="Calibri" w:hAnsi="Arial" w:cs="Arial"/>
          <w:sz w:val="21"/>
          <w:szCs w:val="21"/>
          <w:lang w:val="en-US"/>
        </w:rPr>
        <w:t>Increases in employment, training and business opportunities for Aboriginal and Torres Strait Islander Queenslanders were achieved by leveraging the procurement associated with Queensland Government building and civil construction projects, outside the remote and discrete Aboriginal and Torres Strait Islander communities, through effective negotiations for Aboriginal and Torres Strait Islander economic opportunities.</w:t>
      </w:r>
    </w:p>
    <w:p w14:paraId="1DE9C550" w14:textId="77777777" w:rsidR="001C6952" w:rsidRPr="00FF6AA4" w:rsidRDefault="001C6952" w:rsidP="001C6952">
      <w:pPr>
        <w:spacing w:after="200" w:line="276" w:lineRule="auto"/>
        <w:rPr>
          <w:rFonts w:ascii="Arial" w:eastAsia="Calibri" w:hAnsi="Arial" w:cs="Arial"/>
          <w:sz w:val="21"/>
          <w:szCs w:val="21"/>
          <w:lang w:val="en-US"/>
        </w:rPr>
      </w:pPr>
      <w:r w:rsidRPr="00FF6AA4">
        <w:rPr>
          <w:rFonts w:ascii="Arial" w:eastAsia="Calibri" w:hAnsi="Arial" w:cs="Arial"/>
          <w:sz w:val="21"/>
          <w:szCs w:val="21"/>
          <w:lang w:val="en-US"/>
        </w:rPr>
        <w:t>Job outcomes were achieved by facilitating compliant Indigenous Employment Opportunity Plans for eligible projects with procuring agencies and principal contractors; monitoring the employment and business supply outcomes during construction; and ensuring that outcomes achieved were uploaded by the principal contractor on the Training Policy Administration System.</w:t>
      </w:r>
    </w:p>
    <w:p w14:paraId="2C435625" w14:textId="77777777" w:rsidR="001C6952" w:rsidRPr="00FF6AA4" w:rsidRDefault="001C6952" w:rsidP="001C6952">
      <w:pPr>
        <w:spacing w:after="120" w:line="240" w:lineRule="auto"/>
        <w:rPr>
          <w:rFonts w:ascii="Arial" w:eastAsia="Times New Roman" w:hAnsi="Arial" w:cs="Arial"/>
          <w:b/>
          <w:bCs/>
          <w:sz w:val="21"/>
          <w:szCs w:val="21"/>
          <w:lang w:eastAsia="en-AU"/>
        </w:rPr>
      </w:pPr>
      <w:bookmarkStart w:id="96" w:name="_Hlk112838228"/>
      <w:r w:rsidRPr="00FF6AA4">
        <w:rPr>
          <w:rFonts w:ascii="Arial" w:eastAsia="Times New Roman" w:hAnsi="Arial" w:cs="Arial"/>
          <w:b/>
          <w:bCs/>
          <w:sz w:val="21"/>
          <w:szCs w:val="21"/>
          <w:lang w:eastAsia="en-AU"/>
        </w:rPr>
        <w:t>Key achievements</w:t>
      </w:r>
    </w:p>
    <w:p w14:paraId="2E4C993E" w14:textId="77777777" w:rsidR="001C6952" w:rsidRPr="00FF6AA4" w:rsidRDefault="001C6952" w:rsidP="001C6952">
      <w:pPr>
        <w:spacing w:after="120" w:line="240" w:lineRule="auto"/>
        <w:rPr>
          <w:rFonts w:ascii="Arial" w:eastAsia="Times New Roman" w:hAnsi="Arial" w:cs="Arial"/>
          <w:sz w:val="21"/>
          <w:szCs w:val="21"/>
        </w:rPr>
      </w:pPr>
      <w:r w:rsidRPr="00FF6AA4">
        <w:rPr>
          <w:rFonts w:ascii="Arial" w:eastAsia="Times New Roman" w:hAnsi="Arial" w:cs="Arial"/>
          <w:sz w:val="21"/>
          <w:szCs w:val="21"/>
        </w:rPr>
        <w:t xml:space="preserve">During the reporting period, the following employment and business outcomes were reported from completed projects outside the remote and discrete Aboriginal and Torres Strait Islander communities: </w:t>
      </w:r>
    </w:p>
    <w:p w14:paraId="4B9FA428" w14:textId="77777777" w:rsidR="001C6952" w:rsidRPr="00FF6AA4" w:rsidRDefault="001C6952" w:rsidP="001C6952">
      <w:pPr>
        <w:tabs>
          <w:tab w:val="num" w:pos="644"/>
        </w:tabs>
        <w:spacing w:after="120" w:line="276" w:lineRule="auto"/>
        <w:ind w:left="644" w:hanging="360"/>
        <w:contextualSpacing/>
        <w:rPr>
          <w:rFonts w:ascii="Arial" w:eastAsia="Calibri" w:hAnsi="Arial" w:cs="Arial"/>
          <w:sz w:val="21"/>
          <w:szCs w:val="21"/>
          <w:lang w:eastAsia="en-AU"/>
        </w:rPr>
      </w:pPr>
      <w:r w:rsidRPr="00FF6AA4">
        <w:rPr>
          <w:rFonts w:ascii="Arial" w:eastAsia="Calibri" w:hAnsi="Arial" w:cs="Arial"/>
          <w:sz w:val="21"/>
          <w:szCs w:val="21"/>
          <w:lang w:eastAsia="en-AU"/>
        </w:rPr>
        <w:t xml:space="preserve">299,931 hours of work or training opportunities for 994 Aboriginal peoples and Torres Strait Islander peoples </w:t>
      </w:r>
    </w:p>
    <w:p w14:paraId="46697B0E" w14:textId="77777777" w:rsidR="001C6952" w:rsidRPr="00FF6AA4" w:rsidRDefault="001C6952" w:rsidP="001C6952">
      <w:pPr>
        <w:tabs>
          <w:tab w:val="num" w:pos="644"/>
        </w:tabs>
        <w:spacing w:after="120" w:line="276" w:lineRule="auto"/>
        <w:ind w:left="644" w:hanging="360"/>
        <w:contextualSpacing/>
        <w:rPr>
          <w:rFonts w:ascii="Arial" w:eastAsia="Calibri" w:hAnsi="Arial" w:cs="Arial"/>
          <w:sz w:val="21"/>
          <w:szCs w:val="21"/>
          <w:lang w:eastAsia="en-AU"/>
        </w:rPr>
      </w:pPr>
      <w:r w:rsidRPr="00FF6AA4">
        <w:rPr>
          <w:rFonts w:ascii="Arial" w:eastAsia="Calibri" w:hAnsi="Arial" w:cs="Arial"/>
          <w:sz w:val="21"/>
          <w:szCs w:val="21"/>
          <w:lang w:eastAsia="en-AU"/>
        </w:rPr>
        <w:t xml:space="preserve">36,137 hours of accredited training for 119 Aboriginal and Torres Strait Islander workers </w:t>
      </w:r>
    </w:p>
    <w:p w14:paraId="57A2B0D6" w14:textId="77777777" w:rsidR="001C6952" w:rsidRPr="00FF6AA4" w:rsidRDefault="001C6952" w:rsidP="001C6952">
      <w:pPr>
        <w:tabs>
          <w:tab w:val="num" w:pos="644"/>
        </w:tabs>
        <w:spacing w:after="120" w:line="276" w:lineRule="auto"/>
        <w:ind w:left="644" w:hanging="360"/>
        <w:contextualSpacing/>
        <w:rPr>
          <w:rFonts w:ascii="Arial" w:eastAsia="Calibri" w:hAnsi="Arial" w:cs="Arial"/>
          <w:sz w:val="21"/>
          <w:szCs w:val="21"/>
          <w:lang w:eastAsia="en-AU"/>
        </w:rPr>
      </w:pPr>
      <w:r w:rsidRPr="00FF6AA4">
        <w:rPr>
          <w:rFonts w:ascii="Arial" w:eastAsia="Calibri" w:hAnsi="Arial" w:cs="Arial"/>
          <w:sz w:val="21"/>
          <w:szCs w:val="21"/>
          <w:lang w:eastAsia="en-AU"/>
        </w:rPr>
        <w:t xml:space="preserve">over $2.87 million worth of contracts awarded to Aboriginal and Torres Strait Islander owned businesses. </w:t>
      </w:r>
    </w:p>
    <w:p w14:paraId="1766D909" w14:textId="77777777" w:rsidR="001C6952" w:rsidRPr="00FF6AA4" w:rsidRDefault="001C6952" w:rsidP="001C6952">
      <w:pPr>
        <w:pStyle w:val="Heading3"/>
      </w:pPr>
      <w:bookmarkStart w:id="97" w:name="_Toc67046692"/>
      <w:bookmarkStart w:id="98" w:name="_Toc78287385"/>
      <w:bookmarkStart w:id="99" w:name="_Toc78355792"/>
      <w:bookmarkEnd w:id="96"/>
      <w:r w:rsidRPr="00FF6AA4">
        <w:t>Working in partnership</w:t>
      </w:r>
      <w:bookmarkEnd w:id="97"/>
      <w:bookmarkEnd w:id="98"/>
      <w:bookmarkEnd w:id="99"/>
      <w:r w:rsidRPr="00FF6AA4">
        <w:t xml:space="preserve"> </w:t>
      </w:r>
    </w:p>
    <w:p w14:paraId="5FA0F932" w14:textId="77777777" w:rsidR="001C6952" w:rsidRPr="00FF6AA4" w:rsidRDefault="001C6952" w:rsidP="001C6952">
      <w:pPr>
        <w:spacing w:after="200" w:line="276" w:lineRule="auto"/>
        <w:rPr>
          <w:rFonts w:ascii="Arial" w:eastAsia="Calibri" w:hAnsi="Arial" w:cs="Arial"/>
          <w:w w:val="105"/>
          <w:sz w:val="21"/>
          <w:szCs w:val="21"/>
          <w:lang w:val="en-US"/>
        </w:rPr>
      </w:pPr>
      <w:r w:rsidRPr="00FF6AA4">
        <w:rPr>
          <w:rFonts w:ascii="Arial" w:eastAsia="Calibri" w:hAnsi="Arial" w:cs="Arial"/>
          <w:w w:val="105"/>
          <w:sz w:val="21"/>
          <w:szCs w:val="21"/>
          <w:lang w:val="en-US"/>
        </w:rPr>
        <w:t xml:space="preserve">The department is committed to brokering education, training and employment opportunities for Aboriginal and Torres Strait Islander Queenslanders. </w:t>
      </w:r>
    </w:p>
    <w:p w14:paraId="3D84E594" w14:textId="77777777" w:rsidR="001C6952" w:rsidRPr="00FF6AA4" w:rsidRDefault="001C6952" w:rsidP="001C6952">
      <w:pPr>
        <w:spacing w:after="120" w:line="240" w:lineRule="auto"/>
        <w:rPr>
          <w:rFonts w:ascii="Arial" w:eastAsia="Times New Roman" w:hAnsi="Arial" w:cs="Arial"/>
          <w:b/>
          <w:bCs/>
          <w:sz w:val="21"/>
          <w:szCs w:val="21"/>
          <w:lang w:eastAsia="en-AU"/>
        </w:rPr>
      </w:pPr>
      <w:r w:rsidRPr="00FF6AA4">
        <w:rPr>
          <w:rFonts w:ascii="Arial" w:eastAsia="Times New Roman" w:hAnsi="Arial" w:cs="Arial"/>
          <w:b/>
          <w:bCs/>
          <w:sz w:val="21"/>
          <w:szCs w:val="21"/>
          <w:lang w:eastAsia="en-AU"/>
        </w:rPr>
        <w:t>Key achievements</w:t>
      </w:r>
    </w:p>
    <w:p w14:paraId="2E68469E" w14:textId="77777777" w:rsidR="001C6952" w:rsidRPr="00FF6AA4" w:rsidRDefault="001C6952" w:rsidP="001C6952">
      <w:pPr>
        <w:spacing w:after="120" w:line="240" w:lineRule="auto"/>
        <w:rPr>
          <w:rFonts w:ascii="Arial" w:eastAsia="Calibri" w:hAnsi="Arial" w:cs="Arial"/>
          <w:w w:val="105"/>
          <w:sz w:val="21"/>
          <w:szCs w:val="21"/>
          <w:lang w:val="en-US"/>
        </w:rPr>
      </w:pPr>
      <w:r w:rsidRPr="00FF6AA4">
        <w:rPr>
          <w:rFonts w:ascii="Arial" w:eastAsia="Calibri" w:hAnsi="Arial" w:cs="Arial"/>
          <w:w w:val="105"/>
          <w:sz w:val="21"/>
          <w:szCs w:val="21"/>
          <w:lang w:val="en-US"/>
        </w:rPr>
        <w:t>During the reporting period, the department:</w:t>
      </w:r>
    </w:p>
    <w:p w14:paraId="7169EBCB" w14:textId="77777777" w:rsidR="001C6952" w:rsidRPr="00FF6AA4" w:rsidRDefault="001C6952" w:rsidP="001C6952">
      <w:pPr>
        <w:pStyle w:val="ListParagraph"/>
        <w:numPr>
          <w:ilvl w:val="0"/>
          <w:numId w:val="37"/>
        </w:numPr>
        <w:tabs>
          <w:tab w:val="num" w:pos="360"/>
        </w:tabs>
        <w:spacing w:after="120" w:line="240" w:lineRule="auto"/>
        <w:ind w:left="284" w:hanging="284"/>
        <w:rPr>
          <w:rFonts w:eastAsia="Calibri"/>
        </w:rPr>
      </w:pPr>
      <w:r w:rsidRPr="00FF6AA4">
        <w:rPr>
          <w:rFonts w:eastAsia="Calibri"/>
        </w:rPr>
        <w:t>worked collaboratively with the following industry partners to deliver activities aimed at increasing Aboriginal and Torres Strait Islander economic participation:</w:t>
      </w:r>
    </w:p>
    <w:p w14:paraId="0787C721" w14:textId="77777777" w:rsidR="001C6952" w:rsidRPr="00FF6AA4" w:rsidRDefault="001C6952" w:rsidP="001C6952">
      <w:pPr>
        <w:numPr>
          <w:ilvl w:val="0"/>
          <w:numId w:val="9"/>
        </w:numPr>
        <w:spacing w:after="120" w:line="276" w:lineRule="auto"/>
        <w:contextualSpacing/>
        <w:rPr>
          <w:rFonts w:ascii="Arial" w:eastAsia="Calibri" w:hAnsi="Arial" w:cs="Arial"/>
          <w:sz w:val="21"/>
          <w:szCs w:val="21"/>
          <w:lang w:eastAsia="en-AU"/>
        </w:rPr>
      </w:pPr>
      <w:bookmarkStart w:id="100" w:name="_Toc67046693"/>
      <w:r w:rsidRPr="00FF6AA4">
        <w:rPr>
          <w:rFonts w:ascii="Arial" w:eastAsia="Calibri" w:hAnsi="Arial" w:cs="Arial"/>
          <w:sz w:val="21"/>
          <w:szCs w:val="21"/>
          <w:lang w:eastAsia="en-AU"/>
        </w:rPr>
        <w:t>Australian Unity</w:t>
      </w:r>
    </w:p>
    <w:p w14:paraId="7EEF048B" w14:textId="77777777" w:rsidR="001C6952" w:rsidRPr="00FF6AA4" w:rsidRDefault="001C6952" w:rsidP="001C6952">
      <w:pPr>
        <w:numPr>
          <w:ilvl w:val="0"/>
          <w:numId w:val="9"/>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Clontarf Academy</w:t>
      </w:r>
    </w:p>
    <w:p w14:paraId="328E343E" w14:textId="77777777" w:rsidR="001C6952" w:rsidRPr="00FF6AA4" w:rsidRDefault="001C6952" w:rsidP="001C6952">
      <w:pPr>
        <w:numPr>
          <w:ilvl w:val="0"/>
          <w:numId w:val="9"/>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 xml:space="preserve">Community Development providers </w:t>
      </w:r>
    </w:p>
    <w:p w14:paraId="14771028" w14:textId="77777777" w:rsidR="001C6952" w:rsidRPr="00FF6AA4" w:rsidRDefault="001C6952" w:rsidP="001C6952">
      <w:pPr>
        <w:numPr>
          <w:ilvl w:val="0"/>
          <w:numId w:val="9"/>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Construction Skills Queensland</w:t>
      </w:r>
    </w:p>
    <w:p w14:paraId="36B39C02" w14:textId="77777777" w:rsidR="001C6952" w:rsidRPr="00FF6AA4" w:rsidRDefault="001C6952" w:rsidP="001C6952">
      <w:pPr>
        <w:numPr>
          <w:ilvl w:val="0"/>
          <w:numId w:val="9"/>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Griffith University</w:t>
      </w:r>
    </w:p>
    <w:p w14:paraId="2374CB86" w14:textId="77777777" w:rsidR="001C6952" w:rsidRPr="00FF6AA4" w:rsidRDefault="001C6952" w:rsidP="001C6952">
      <w:pPr>
        <w:numPr>
          <w:ilvl w:val="0"/>
          <w:numId w:val="9"/>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Job Services Australia providers</w:t>
      </w:r>
    </w:p>
    <w:p w14:paraId="52B0A281" w14:textId="77777777" w:rsidR="001C6952" w:rsidRPr="00FF6AA4" w:rsidRDefault="001C6952" w:rsidP="001C6952">
      <w:pPr>
        <w:numPr>
          <w:ilvl w:val="0"/>
          <w:numId w:val="9"/>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Many Rivers</w:t>
      </w:r>
    </w:p>
    <w:p w14:paraId="5D570BFF" w14:textId="77777777" w:rsidR="001C6952" w:rsidRPr="00FF6AA4" w:rsidRDefault="001C6952" w:rsidP="001C6952">
      <w:pPr>
        <w:numPr>
          <w:ilvl w:val="0"/>
          <w:numId w:val="9"/>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Principal Contractors awarded contracts</w:t>
      </w:r>
    </w:p>
    <w:p w14:paraId="6F742D5F" w14:textId="77777777" w:rsidR="001C6952" w:rsidRPr="00FF6AA4" w:rsidRDefault="001C6952" w:rsidP="001C6952">
      <w:pPr>
        <w:numPr>
          <w:ilvl w:val="0"/>
          <w:numId w:val="9"/>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Queensland Resources Council</w:t>
      </w:r>
    </w:p>
    <w:p w14:paraId="56FD7964" w14:textId="77777777" w:rsidR="001C6952" w:rsidRPr="00FF6AA4" w:rsidRDefault="001C6952" w:rsidP="001C6952">
      <w:pPr>
        <w:numPr>
          <w:ilvl w:val="0"/>
          <w:numId w:val="9"/>
        </w:numPr>
        <w:spacing w:before="240" w:after="120" w:line="276" w:lineRule="auto"/>
        <w:ind w:left="1077" w:hanging="357"/>
        <w:contextualSpacing/>
        <w:rPr>
          <w:rFonts w:ascii="Arial" w:eastAsia="Calibri" w:hAnsi="Arial" w:cs="Arial"/>
          <w:sz w:val="21"/>
          <w:szCs w:val="21"/>
          <w:lang w:eastAsia="en-AU"/>
        </w:rPr>
      </w:pPr>
      <w:r w:rsidRPr="00FF6AA4">
        <w:rPr>
          <w:rFonts w:ascii="Arial" w:eastAsia="Calibri" w:hAnsi="Arial" w:cs="Arial"/>
          <w:sz w:val="21"/>
          <w:szCs w:val="21"/>
          <w:lang w:eastAsia="en-AU"/>
        </w:rPr>
        <w:t>Rio Tinto-Weipa operations.</w:t>
      </w:r>
    </w:p>
    <w:p w14:paraId="5526D01D" w14:textId="77777777" w:rsidR="001C6952" w:rsidRPr="00FF6AA4" w:rsidRDefault="001C6952" w:rsidP="001C6952">
      <w:pPr>
        <w:pStyle w:val="ListParagraph"/>
        <w:numPr>
          <w:ilvl w:val="0"/>
          <w:numId w:val="37"/>
        </w:numPr>
        <w:tabs>
          <w:tab w:val="num" w:pos="360"/>
        </w:tabs>
        <w:spacing w:after="120" w:line="240" w:lineRule="auto"/>
        <w:ind w:left="284" w:hanging="284"/>
        <w:rPr>
          <w:rFonts w:eastAsia="Calibri"/>
        </w:rPr>
      </w:pPr>
      <w:r w:rsidRPr="00FF6AA4">
        <w:rPr>
          <w:rFonts w:eastAsia="Calibri"/>
        </w:rPr>
        <w:t>provided advice and support to industry partners including:</w:t>
      </w:r>
    </w:p>
    <w:p w14:paraId="4D0AB9C2" w14:textId="77777777" w:rsidR="001C6952" w:rsidRPr="00FF6AA4" w:rsidRDefault="001C6952" w:rsidP="001C6952">
      <w:pPr>
        <w:numPr>
          <w:ilvl w:val="0"/>
          <w:numId w:val="10"/>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delivering best practice forums and webinars on Aboriginal and Torres Strait Islander employment and training, and increasing procurement from Aboriginal and Torres Strait Islander owned businesses</w:t>
      </w:r>
    </w:p>
    <w:p w14:paraId="2F851D6C" w14:textId="6A753347" w:rsidR="003C3124" w:rsidRPr="00FF6AA4" w:rsidRDefault="001C6952" w:rsidP="001C6952">
      <w:pPr>
        <w:numPr>
          <w:ilvl w:val="0"/>
          <w:numId w:val="10"/>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conducting ‘Meet the Buyer’ events</w:t>
      </w:r>
    </w:p>
    <w:p w14:paraId="20C678D3" w14:textId="29C2968D" w:rsidR="001C6952" w:rsidRPr="00FF6AA4" w:rsidRDefault="003C3124" w:rsidP="001C6952">
      <w:pPr>
        <w:numPr>
          <w:ilvl w:val="0"/>
          <w:numId w:val="10"/>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br w:type="column"/>
      </w:r>
      <w:r w:rsidR="001C6952" w:rsidRPr="00FF6AA4">
        <w:rPr>
          <w:rFonts w:ascii="Arial" w:eastAsia="Calibri" w:hAnsi="Arial" w:cs="Arial"/>
          <w:sz w:val="21"/>
          <w:szCs w:val="21"/>
          <w:lang w:eastAsia="en-AU"/>
        </w:rPr>
        <w:lastRenderedPageBreak/>
        <w:t>developing practitioner guides</w:t>
      </w:r>
    </w:p>
    <w:p w14:paraId="79160027" w14:textId="77777777" w:rsidR="001C6952" w:rsidRPr="00FF6AA4" w:rsidRDefault="001C6952" w:rsidP="001C6952">
      <w:pPr>
        <w:numPr>
          <w:ilvl w:val="0"/>
          <w:numId w:val="10"/>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 xml:space="preserve">facilitating local Indigenous Business Month and business and industry connection events, in partnership with the Department of Employment, Small Business and Training </w:t>
      </w:r>
    </w:p>
    <w:p w14:paraId="5C10DFA3" w14:textId="77777777" w:rsidR="001C6952" w:rsidRPr="00FF6AA4" w:rsidRDefault="001C6952" w:rsidP="001C6952">
      <w:pPr>
        <w:numPr>
          <w:ilvl w:val="0"/>
          <w:numId w:val="10"/>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providing one-on-one assistance to companies with the development and implementation of Aboriginal and Torres Strait Islander participation strategies, plans and targets for their operations</w:t>
      </w:r>
    </w:p>
    <w:p w14:paraId="0E6059A4" w14:textId="77777777" w:rsidR="001C6952" w:rsidRPr="00FF6AA4" w:rsidRDefault="001C6952" w:rsidP="001C6952">
      <w:pPr>
        <w:numPr>
          <w:ilvl w:val="0"/>
          <w:numId w:val="10"/>
        </w:numPr>
        <w:spacing w:after="120" w:line="276" w:lineRule="auto"/>
        <w:contextualSpacing/>
        <w:rPr>
          <w:rFonts w:ascii="Arial" w:eastAsia="Calibri" w:hAnsi="Arial" w:cs="Arial"/>
          <w:sz w:val="21"/>
          <w:szCs w:val="21"/>
          <w:lang w:eastAsia="en-AU"/>
        </w:rPr>
      </w:pPr>
      <w:r w:rsidRPr="00FF6AA4">
        <w:rPr>
          <w:rFonts w:ascii="Arial" w:eastAsia="Calibri" w:hAnsi="Arial" w:cs="Arial"/>
          <w:sz w:val="21"/>
          <w:szCs w:val="21"/>
          <w:lang w:eastAsia="en-AU"/>
        </w:rPr>
        <w:t>promoting leading practices in Aboriginal and Torres Strait Islander participation, and good news stories, through social media.</w:t>
      </w:r>
    </w:p>
    <w:p w14:paraId="215BB1DC" w14:textId="77777777" w:rsidR="001C6952" w:rsidRPr="00FF6AA4" w:rsidRDefault="001C6952" w:rsidP="003C3124">
      <w:pPr>
        <w:pStyle w:val="Heading3"/>
      </w:pPr>
      <w:bookmarkStart w:id="101" w:name="_Toc78287386"/>
      <w:bookmarkStart w:id="102" w:name="_Toc78355793"/>
      <w:r w:rsidRPr="00FF6AA4">
        <w:t>Whole-of-government land tenure</w:t>
      </w:r>
      <w:bookmarkEnd w:id="100"/>
      <w:bookmarkEnd w:id="101"/>
      <w:bookmarkEnd w:id="102"/>
    </w:p>
    <w:p w14:paraId="55C3111F" w14:textId="77777777" w:rsidR="001C6952" w:rsidRPr="00FF6AA4" w:rsidRDefault="001C6952" w:rsidP="001C6952">
      <w:pPr>
        <w:spacing w:after="200" w:line="276" w:lineRule="auto"/>
        <w:rPr>
          <w:rFonts w:ascii="Arial" w:eastAsia="Calibri" w:hAnsi="Arial" w:cs="Arial"/>
          <w:spacing w:val="-1"/>
          <w:sz w:val="21"/>
          <w:szCs w:val="21"/>
          <w:lang w:val="en-US"/>
        </w:rPr>
      </w:pPr>
      <w:r w:rsidRPr="00FF6AA4">
        <w:rPr>
          <w:rFonts w:ascii="Arial" w:eastAsia="Calibri" w:hAnsi="Arial" w:cs="Arial"/>
          <w:w w:val="105"/>
          <w:sz w:val="21"/>
          <w:szCs w:val="21"/>
          <w:lang w:val="en-US"/>
        </w:rPr>
        <w:t>The department provided whole-of-government advice on land tenure within the remote and discrete Aboriginal and Torres Strait Islander communities in Queensland, including enabling and providing current and future home ownership and leasing opportunities. This assistance also extends to supporting state agencies with tenure and Native Title advice, and coordination of such activities across the 34 remote and discrete Aboriginal and Torres Strait Islander communities.</w:t>
      </w:r>
    </w:p>
    <w:p w14:paraId="3774C80D" w14:textId="77777777" w:rsidR="001C6952" w:rsidRPr="00FF6AA4" w:rsidRDefault="001C6952" w:rsidP="001C6952">
      <w:pPr>
        <w:spacing w:after="120" w:line="240" w:lineRule="auto"/>
        <w:rPr>
          <w:rFonts w:ascii="Arial" w:eastAsia="Times New Roman" w:hAnsi="Arial" w:cs="Arial"/>
          <w:b/>
          <w:bCs/>
          <w:sz w:val="21"/>
          <w:szCs w:val="21"/>
          <w:lang w:eastAsia="en-AU"/>
        </w:rPr>
      </w:pPr>
      <w:r w:rsidRPr="00FF6AA4">
        <w:rPr>
          <w:rFonts w:ascii="Arial" w:eastAsia="Times New Roman" w:hAnsi="Arial" w:cs="Arial"/>
          <w:b/>
          <w:bCs/>
          <w:sz w:val="21"/>
          <w:szCs w:val="21"/>
          <w:lang w:eastAsia="en-AU"/>
        </w:rPr>
        <w:t>Key achievements</w:t>
      </w:r>
    </w:p>
    <w:p w14:paraId="162B62E2" w14:textId="77777777" w:rsidR="001C6952" w:rsidRPr="00FF6AA4" w:rsidRDefault="001C6952" w:rsidP="001C6952">
      <w:pPr>
        <w:spacing w:after="120" w:line="240" w:lineRule="auto"/>
        <w:rPr>
          <w:rFonts w:ascii="Arial" w:eastAsia="Calibri" w:hAnsi="Arial" w:cs="Arial"/>
          <w:sz w:val="21"/>
          <w:szCs w:val="21"/>
          <w:lang w:val="en-US"/>
        </w:rPr>
      </w:pPr>
      <w:r w:rsidRPr="00FF6AA4">
        <w:rPr>
          <w:rFonts w:ascii="Arial" w:eastAsia="Calibri" w:hAnsi="Arial" w:cs="Arial"/>
          <w:sz w:val="21"/>
          <w:szCs w:val="21"/>
          <w:lang w:val="en-US"/>
        </w:rPr>
        <w:t>During the reporting period, the</w:t>
      </w:r>
      <w:r w:rsidRPr="00FF6AA4">
        <w:rPr>
          <w:rFonts w:ascii="Arial" w:eastAsia="Calibri" w:hAnsi="Arial" w:cs="Arial"/>
          <w:spacing w:val="-14"/>
          <w:sz w:val="21"/>
          <w:szCs w:val="21"/>
          <w:lang w:val="en-US"/>
        </w:rPr>
        <w:t xml:space="preserve"> </w:t>
      </w:r>
      <w:r w:rsidRPr="00FF6AA4">
        <w:rPr>
          <w:rFonts w:ascii="Arial" w:eastAsia="Calibri" w:hAnsi="Arial" w:cs="Arial"/>
          <w:spacing w:val="-1"/>
          <w:sz w:val="21"/>
          <w:szCs w:val="21"/>
          <w:lang w:val="en-US"/>
        </w:rPr>
        <w:t>dep</w:t>
      </w:r>
      <w:r w:rsidRPr="00FF6AA4">
        <w:rPr>
          <w:rFonts w:ascii="Arial" w:eastAsia="Calibri" w:hAnsi="Arial" w:cs="Arial"/>
          <w:spacing w:val="-2"/>
          <w:sz w:val="21"/>
          <w:szCs w:val="21"/>
          <w:lang w:val="en-US"/>
        </w:rPr>
        <w:t>artment:</w:t>
      </w:r>
    </w:p>
    <w:p w14:paraId="197D2882" w14:textId="77777777" w:rsidR="001C6952" w:rsidRPr="00FF6AA4" w:rsidRDefault="001C6952" w:rsidP="003C3124">
      <w:pPr>
        <w:pStyle w:val="ListBullet"/>
        <w:numPr>
          <w:ilvl w:val="0"/>
          <w:numId w:val="37"/>
        </w:numPr>
        <w:tabs>
          <w:tab w:val="num" w:pos="644"/>
        </w:tabs>
        <w:ind w:left="644"/>
        <w:rPr>
          <w:rFonts w:eastAsia="Calibri"/>
        </w:rPr>
      </w:pPr>
      <w:r w:rsidRPr="00FF6AA4">
        <w:rPr>
          <w:rFonts w:eastAsia="Calibri"/>
        </w:rPr>
        <w:t>undertook the land tenure resolution process for the proposed Rural Fire and State Emergency Services Station at Bamaga</w:t>
      </w:r>
    </w:p>
    <w:p w14:paraId="7187C3BD" w14:textId="77777777" w:rsidR="001C6952" w:rsidRPr="00FF6AA4" w:rsidRDefault="001C6952" w:rsidP="003C3124">
      <w:pPr>
        <w:pStyle w:val="ListBullet"/>
        <w:numPr>
          <w:ilvl w:val="0"/>
          <w:numId w:val="37"/>
        </w:numPr>
        <w:tabs>
          <w:tab w:val="num" w:pos="644"/>
        </w:tabs>
        <w:ind w:left="644"/>
        <w:rPr>
          <w:rFonts w:eastAsia="Calibri"/>
        </w:rPr>
      </w:pPr>
      <w:r w:rsidRPr="00FF6AA4">
        <w:rPr>
          <w:rFonts w:eastAsia="Calibri"/>
        </w:rPr>
        <w:t xml:space="preserve">completed land tenure actions for the Hopevale Congress Aboriginal Corporation to enable the negotiation of an Indigenous Land Use Agreement that supports country-based planning of trust land </w:t>
      </w:r>
    </w:p>
    <w:p w14:paraId="006D1290" w14:textId="77777777" w:rsidR="001C6952" w:rsidRPr="00FF6AA4" w:rsidRDefault="001C6952" w:rsidP="003C3124">
      <w:pPr>
        <w:pStyle w:val="ListBullet"/>
        <w:numPr>
          <w:ilvl w:val="0"/>
          <w:numId w:val="37"/>
        </w:numPr>
        <w:tabs>
          <w:tab w:val="num" w:pos="644"/>
        </w:tabs>
        <w:ind w:left="644"/>
        <w:rPr>
          <w:rFonts w:eastAsia="Calibri"/>
        </w:rPr>
      </w:pPr>
      <w:r w:rsidRPr="00FF6AA4">
        <w:rPr>
          <w:rFonts w:eastAsia="Calibri"/>
        </w:rPr>
        <w:t>provided specialist tenure, Native Title and planning advice for the Coen supermarket and fuel depot development in Coen</w:t>
      </w:r>
    </w:p>
    <w:p w14:paraId="736DDD2D" w14:textId="77777777" w:rsidR="001C6952" w:rsidRPr="00FF6AA4" w:rsidRDefault="001C6952" w:rsidP="003C3124">
      <w:pPr>
        <w:pStyle w:val="ListBullet"/>
        <w:numPr>
          <w:ilvl w:val="0"/>
          <w:numId w:val="37"/>
        </w:numPr>
        <w:tabs>
          <w:tab w:val="num" w:pos="644"/>
        </w:tabs>
        <w:ind w:left="644"/>
        <w:rPr>
          <w:rFonts w:eastAsia="Calibri"/>
        </w:rPr>
      </w:pPr>
      <w:r w:rsidRPr="00FF6AA4">
        <w:rPr>
          <w:rFonts w:eastAsia="Calibri"/>
        </w:rPr>
        <w:t xml:space="preserve">facilitated the registration of 40-year social housing leases to enable social housing investment in the communities of Aurukun, Doomadgee, Kowanyama and Pormpuraaw.  </w:t>
      </w:r>
    </w:p>
    <w:p w14:paraId="58CAF066" w14:textId="77777777" w:rsidR="001C6952" w:rsidRPr="00FF6AA4" w:rsidRDefault="001C6952" w:rsidP="001C6952">
      <w:pPr>
        <w:spacing w:after="200" w:line="276" w:lineRule="auto"/>
        <w:rPr>
          <w:rFonts w:ascii="Arial" w:eastAsia="Calibri" w:hAnsi="Arial" w:cs="Arial"/>
          <w:w w:val="105"/>
          <w:sz w:val="21"/>
          <w:szCs w:val="21"/>
          <w:lang w:val="en-US"/>
        </w:rPr>
      </w:pPr>
      <w:r w:rsidRPr="00FF6AA4">
        <w:rPr>
          <w:rFonts w:ascii="Arial" w:eastAsia="Calibri" w:hAnsi="Arial" w:cs="Arial"/>
          <w:w w:val="105"/>
          <w:sz w:val="21"/>
          <w:szCs w:val="21"/>
          <w:lang w:val="en-US"/>
        </w:rPr>
        <w:t>The department facilitates home ownership pathways for Aboriginal and Torres Strait Islander Queenslanders in targeted communities throughout Queensland.</w:t>
      </w:r>
    </w:p>
    <w:p w14:paraId="7C755164" w14:textId="77777777" w:rsidR="001C6952" w:rsidRPr="00FF6AA4" w:rsidRDefault="001C6952" w:rsidP="001C6952">
      <w:pPr>
        <w:spacing w:after="120" w:line="240" w:lineRule="auto"/>
        <w:rPr>
          <w:rFonts w:ascii="Arial" w:eastAsia="Times New Roman" w:hAnsi="Arial" w:cs="Arial"/>
          <w:b/>
          <w:bCs/>
          <w:sz w:val="21"/>
          <w:szCs w:val="21"/>
          <w:lang w:eastAsia="en-AU"/>
        </w:rPr>
      </w:pPr>
      <w:r w:rsidRPr="00FF6AA4">
        <w:rPr>
          <w:rFonts w:ascii="Arial" w:eastAsia="Times New Roman" w:hAnsi="Arial" w:cs="Arial"/>
          <w:b/>
          <w:bCs/>
          <w:sz w:val="21"/>
          <w:szCs w:val="21"/>
          <w:lang w:eastAsia="en-AU"/>
        </w:rPr>
        <w:t xml:space="preserve">Key achievements </w:t>
      </w:r>
    </w:p>
    <w:p w14:paraId="3BC06F73" w14:textId="77777777" w:rsidR="001C6952" w:rsidRPr="00FF6AA4" w:rsidRDefault="001C6952" w:rsidP="001C6952">
      <w:pPr>
        <w:spacing w:after="120" w:line="240" w:lineRule="auto"/>
        <w:rPr>
          <w:rFonts w:ascii="Arial" w:eastAsia="Calibri" w:hAnsi="Arial" w:cs="Arial"/>
          <w:sz w:val="21"/>
          <w:szCs w:val="21"/>
          <w:lang w:val="en-US"/>
        </w:rPr>
      </w:pPr>
      <w:r w:rsidRPr="00FF6AA4">
        <w:rPr>
          <w:rFonts w:ascii="Arial" w:eastAsia="Calibri" w:hAnsi="Arial" w:cs="Arial"/>
          <w:w w:val="105"/>
          <w:sz w:val="21"/>
          <w:szCs w:val="21"/>
          <w:lang w:val="en-US"/>
        </w:rPr>
        <w:t xml:space="preserve">During the reporting period, the department: </w:t>
      </w:r>
    </w:p>
    <w:p w14:paraId="60806E02" w14:textId="77777777" w:rsidR="001C6952" w:rsidRPr="00FF6AA4" w:rsidRDefault="001C6952" w:rsidP="003C3124">
      <w:pPr>
        <w:pStyle w:val="ListBullet"/>
        <w:numPr>
          <w:ilvl w:val="0"/>
          <w:numId w:val="37"/>
        </w:numPr>
        <w:tabs>
          <w:tab w:val="num" w:pos="644"/>
        </w:tabs>
        <w:ind w:left="644"/>
        <w:rPr>
          <w:rFonts w:eastAsia="Calibri"/>
        </w:rPr>
      </w:pPr>
      <w:r w:rsidRPr="00FF6AA4">
        <w:rPr>
          <w:rFonts w:eastAsia="Calibri"/>
        </w:rPr>
        <w:t>made 38 houses available for ownership by Aboriginal peoples and Torres Strait Islander peoples in targeted communities through Queensland Government investment.</w:t>
      </w:r>
    </w:p>
    <w:p w14:paraId="3A093DC2" w14:textId="77777777" w:rsidR="001C6952" w:rsidRPr="00FF6AA4" w:rsidRDefault="001C6952" w:rsidP="003C3124">
      <w:pPr>
        <w:pStyle w:val="Heading3"/>
      </w:pPr>
      <w:bookmarkStart w:id="103" w:name="_Toc67046695"/>
      <w:bookmarkStart w:id="104" w:name="_Toc78287388"/>
      <w:bookmarkStart w:id="105" w:name="_Toc78355795"/>
      <w:r w:rsidRPr="00FF6AA4">
        <w:rPr>
          <w:i/>
          <w:iCs/>
        </w:rPr>
        <w:t>Land Holding Act (1985)</w:t>
      </w:r>
      <w:r w:rsidRPr="00FF6AA4">
        <w:t>—Resolution Project</w:t>
      </w:r>
    </w:p>
    <w:p w14:paraId="0F931F0F" w14:textId="77777777" w:rsidR="001C6952" w:rsidRPr="00FF6AA4" w:rsidRDefault="001C6952" w:rsidP="001C6952">
      <w:pPr>
        <w:spacing w:after="200" w:line="276" w:lineRule="auto"/>
        <w:rPr>
          <w:rFonts w:ascii="Arial" w:eastAsia="Calibri" w:hAnsi="Arial" w:cs="Arial"/>
          <w:w w:val="105"/>
          <w:sz w:val="21"/>
          <w:szCs w:val="21"/>
          <w:lang w:val="en-US"/>
        </w:rPr>
      </w:pPr>
      <w:r w:rsidRPr="00FF6AA4">
        <w:rPr>
          <w:rFonts w:ascii="Arial" w:eastAsia="Calibri" w:hAnsi="Arial" w:cs="Arial"/>
          <w:w w:val="105"/>
          <w:sz w:val="21"/>
          <w:szCs w:val="21"/>
          <w:lang w:val="en-US"/>
        </w:rPr>
        <w:t xml:space="preserve">The Land Holding Act Resolution Project is a cross-agency project responsible for the resolution of historical lease, land tenure and asset issues, generated by the legislative and administrative failures of the original 1985 Land Holding Act. The department’s project responsibility was to lead and </w:t>
      </w:r>
      <w:proofErr w:type="spellStart"/>
      <w:r w:rsidRPr="00FF6AA4">
        <w:rPr>
          <w:rFonts w:ascii="Arial" w:eastAsia="Calibri" w:hAnsi="Arial" w:cs="Arial"/>
          <w:w w:val="105"/>
          <w:sz w:val="21"/>
          <w:szCs w:val="21"/>
          <w:lang w:val="en-US"/>
        </w:rPr>
        <w:t>finalise</w:t>
      </w:r>
      <w:proofErr w:type="spellEnd"/>
      <w:r w:rsidRPr="00FF6AA4">
        <w:rPr>
          <w:rFonts w:ascii="Arial" w:eastAsia="Calibri" w:hAnsi="Arial" w:cs="Arial"/>
          <w:w w:val="105"/>
          <w:sz w:val="21"/>
          <w:szCs w:val="21"/>
          <w:lang w:val="en-US"/>
        </w:rPr>
        <w:t xml:space="preserve"> engagement with the applicants and beneficiaries of valid applications; and identify beneficiaries of applicants where the applicant has passed away. The department’s involvement in the project was </w:t>
      </w:r>
      <w:proofErr w:type="spellStart"/>
      <w:r w:rsidRPr="00FF6AA4">
        <w:rPr>
          <w:rFonts w:ascii="Arial" w:eastAsia="Calibri" w:hAnsi="Arial" w:cs="Arial"/>
          <w:w w:val="105"/>
          <w:sz w:val="21"/>
          <w:szCs w:val="21"/>
          <w:lang w:val="en-US"/>
        </w:rPr>
        <w:t>finalised</w:t>
      </w:r>
      <w:proofErr w:type="spellEnd"/>
      <w:r w:rsidRPr="00FF6AA4">
        <w:rPr>
          <w:rFonts w:ascii="Arial" w:eastAsia="Calibri" w:hAnsi="Arial" w:cs="Arial"/>
          <w:w w:val="105"/>
          <w:sz w:val="21"/>
          <w:szCs w:val="21"/>
          <w:lang w:val="en-US"/>
        </w:rPr>
        <w:t xml:space="preserve"> on 30 June 2022.</w:t>
      </w:r>
    </w:p>
    <w:p w14:paraId="1A1B454A" w14:textId="77777777" w:rsidR="001C6952" w:rsidRPr="00FF6AA4" w:rsidRDefault="001C6952" w:rsidP="001C6952">
      <w:pPr>
        <w:spacing w:after="120" w:line="240" w:lineRule="auto"/>
        <w:rPr>
          <w:rFonts w:ascii="Arial" w:eastAsia="Times New Roman" w:hAnsi="Arial" w:cs="Arial"/>
          <w:b/>
          <w:bCs/>
          <w:sz w:val="21"/>
          <w:szCs w:val="21"/>
          <w:lang w:eastAsia="en-AU"/>
        </w:rPr>
      </w:pPr>
      <w:r w:rsidRPr="00FF6AA4">
        <w:rPr>
          <w:rFonts w:ascii="Arial" w:eastAsia="Times New Roman" w:hAnsi="Arial" w:cs="Arial"/>
          <w:b/>
          <w:bCs/>
          <w:sz w:val="21"/>
          <w:szCs w:val="21"/>
          <w:lang w:eastAsia="en-AU"/>
        </w:rPr>
        <w:t>Key achievements</w:t>
      </w:r>
    </w:p>
    <w:p w14:paraId="233DDC43" w14:textId="77777777" w:rsidR="001C6952" w:rsidRPr="00FF6AA4" w:rsidRDefault="001C6952" w:rsidP="001C6952">
      <w:pPr>
        <w:spacing w:after="120" w:line="240" w:lineRule="auto"/>
        <w:rPr>
          <w:rFonts w:ascii="Arial" w:eastAsia="Times New Roman" w:hAnsi="Arial" w:cs="Arial"/>
          <w:sz w:val="21"/>
          <w:szCs w:val="21"/>
          <w:lang w:eastAsia="en-AU"/>
        </w:rPr>
      </w:pPr>
      <w:r w:rsidRPr="00FF6AA4">
        <w:rPr>
          <w:rFonts w:ascii="Arial" w:eastAsia="Calibri" w:hAnsi="Arial" w:cs="Arial"/>
          <w:w w:val="105"/>
          <w:sz w:val="21"/>
          <w:szCs w:val="21"/>
          <w:lang w:val="en-US"/>
        </w:rPr>
        <w:t xml:space="preserve">During the reporting period, the department: </w:t>
      </w:r>
    </w:p>
    <w:p w14:paraId="1737A88B" w14:textId="77777777" w:rsidR="001C6952" w:rsidRPr="00FF6AA4" w:rsidRDefault="001C6952" w:rsidP="003C3124">
      <w:pPr>
        <w:pStyle w:val="ListBullet"/>
        <w:numPr>
          <w:ilvl w:val="0"/>
          <w:numId w:val="28"/>
        </w:numPr>
        <w:tabs>
          <w:tab w:val="num" w:pos="644"/>
        </w:tabs>
        <w:ind w:left="644"/>
        <w:rPr>
          <w:rFonts w:eastAsia="Calibri"/>
        </w:rPr>
      </w:pPr>
      <w:r w:rsidRPr="00FF6AA4">
        <w:rPr>
          <w:rFonts w:eastAsia="Calibri"/>
        </w:rPr>
        <w:t xml:space="preserve">finalised the Land Holding Act Resolution Project engagement, noting that of the 436 valid applications, engagement produced a result in 358 cases. Of the 78 remaining cases: </w:t>
      </w:r>
    </w:p>
    <w:p w14:paraId="4D49AACC" w14:textId="77777777" w:rsidR="001C6952" w:rsidRPr="00FF6AA4" w:rsidRDefault="001C6952" w:rsidP="003C3124">
      <w:pPr>
        <w:pStyle w:val="ListBullet"/>
        <w:numPr>
          <w:ilvl w:val="0"/>
          <w:numId w:val="39"/>
        </w:numPr>
        <w:rPr>
          <w:rFonts w:eastAsia="Calibri"/>
        </w:rPr>
      </w:pPr>
      <w:r w:rsidRPr="00FF6AA4">
        <w:rPr>
          <w:rFonts w:eastAsia="Calibri"/>
        </w:rPr>
        <w:t>27 were referred to the Department of Communities, Housing and the Digital Economy (DCHDE)</w:t>
      </w:r>
    </w:p>
    <w:p w14:paraId="1E2A26D5" w14:textId="77777777" w:rsidR="001C6952" w:rsidRPr="00FF6AA4" w:rsidRDefault="001C6952" w:rsidP="003C3124">
      <w:pPr>
        <w:pStyle w:val="ListBullet"/>
        <w:numPr>
          <w:ilvl w:val="0"/>
          <w:numId w:val="39"/>
        </w:numPr>
        <w:rPr>
          <w:rFonts w:eastAsia="Calibri"/>
        </w:rPr>
      </w:pPr>
      <w:r w:rsidRPr="00FF6AA4">
        <w:rPr>
          <w:rFonts w:eastAsia="Calibri"/>
        </w:rPr>
        <w:t xml:space="preserve">35 were referred to the Department of Resources </w:t>
      </w:r>
    </w:p>
    <w:p w14:paraId="5220813C" w14:textId="77777777" w:rsidR="001C6952" w:rsidRPr="00FF6AA4" w:rsidRDefault="001C6952" w:rsidP="003C3124">
      <w:pPr>
        <w:pStyle w:val="ListBullet"/>
        <w:numPr>
          <w:ilvl w:val="0"/>
          <w:numId w:val="39"/>
        </w:numPr>
        <w:rPr>
          <w:rFonts w:eastAsia="Calibri"/>
        </w:rPr>
      </w:pPr>
      <w:r w:rsidRPr="00FF6AA4">
        <w:rPr>
          <w:rFonts w:eastAsia="Calibri"/>
        </w:rPr>
        <w:t>16 cases remain with the department owing to their level of complexity and need for bespoke solutions. The department continues to provide support to these partner agencies to progress the remaining cases</w:t>
      </w:r>
    </w:p>
    <w:p w14:paraId="440ABC0E" w14:textId="77777777" w:rsidR="001C6952" w:rsidRPr="00FF6AA4" w:rsidRDefault="001C6952" w:rsidP="003C3124">
      <w:pPr>
        <w:pStyle w:val="ListBullet"/>
        <w:numPr>
          <w:ilvl w:val="0"/>
          <w:numId w:val="28"/>
        </w:numPr>
        <w:tabs>
          <w:tab w:val="num" w:pos="644"/>
        </w:tabs>
        <w:ind w:left="644"/>
        <w:rPr>
          <w:rFonts w:eastAsia="Calibri"/>
        </w:rPr>
      </w:pPr>
      <w:r w:rsidRPr="00FF6AA4">
        <w:rPr>
          <w:rFonts w:eastAsia="Calibri"/>
        </w:rPr>
        <w:lastRenderedPageBreak/>
        <w:t xml:space="preserve">finalised beneficiary assessments, noting that as at 30 June 2022, of the 410* primary beneficiary assessments required to be completed, 388 were completed with 22 being identified as unresolvable </w:t>
      </w:r>
    </w:p>
    <w:p w14:paraId="6ADD3615" w14:textId="325EAD6E" w:rsidR="001C6952" w:rsidRPr="00FF6AA4" w:rsidRDefault="001C6952" w:rsidP="00C65664">
      <w:pPr>
        <w:spacing w:after="240" w:line="240" w:lineRule="auto"/>
        <w:ind w:left="567"/>
        <w:contextualSpacing/>
        <w:rPr>
          <w:rFonts w:ascii="Arial" w:eastAsia="Calibri" w:hAnsi="Arial" w:cs="Arial"/>
          <w:sz w:val="18"/>
          <w:szCs w:val="18"/>
          <w:lang w:val="en-US"/>
        </w:rPr>
      </w:pPr>
      <w:r w:rsidRPr="00FF6AA4">
        <w:rPr>
          <w:rFonts w:ascii="Arial" w:eastAsia="Calibri" w:hAnsi="Arial" w:cs="Arial"/>
          <w:sz w:val="18"/>
          <w:szCs w:val="18"/>
          <w:lang w:val="en-US"/>
        </w:rPr>
        <w:t>(* the number of beneficiary assessments required to be completed is not a static number due to applicants who have passed away).</w:t>
      </w:r>
    </w:p>
    <w:p w14:paraId="7530347E" w14:textId="77777777" w:rsidR="00C65664" w:rsidRPr="00FF6AA4" w:rsidRDefault="00C65664" w:rsidP="00C65664">
      <w:pPr>
        <w:spacing w:after="240" w:line="240" w:lineRule="auto"/>
        <w:ind w:left="567"/>
        <w:contextualSpacing/>
        <w:rPr>
          <w:rFonts w:ascii="Arial" w:eastAsia="Calibri" w:hAnsi="Arial" w:cs="Arial"/>
          <w:sz w:val="18"/>
          <w:szCs w:val="18"/>
          <w:lang w:val="en-US"/>
        </w:rPr>
      </w:pPr>
    </w:p>
    <w:p w14:paraId="4370AB08" w14:textId="77777777" w:rsidR="001C6952" w:rsidRPr="00FF6AA4" w:rsidRDefault="001C6952" w:rsidP="00C65664">
      <w:pPr>
        <w:spacing w:before="240" w:after="200" w:line="276" w:lineRule="auto"/>
        <w:rPr>
          <w:rFonts w:ascii="Arial" w:eastAsia="Times New Roman" w:hAnsi="Arial" w:cs="Arial"/>
          <w:sz w:val="21"/>
          <w:szCs w:val="21"/>
        </w:rPr>
      </w:pPr>
      <w:r w:rsidRPr="00FF6AA4">
        <w:rPr>
          <w:rFonts w:ascii="Arial" w:eastAsia="Times New Roman" w:hAnsi="Arial" w:cs="Arial"/>
          <w:sz w:val="21"/>
          <w:szCs w:val="21"/>
        </w:rPr>
        <w:t>Further information regarding the definition of the Land Holding Act Project can be found in Appendix 1</w:t>
      </w:r>
      <w:r w:rsidRPr="00FF6AA4">
        <w:rPr>
          <w:rFonts w:ascii="Arial" w:eastAsia="Times New Roman" w:hAnsi="Arial" w:cs="Arial"/>
          <w:sz w:val="21"/>
          <w:szCs w:val="21"/>
          <w:lang w:eastAsia="en-AU"/>
        </w:rPr>
        <w:t>—</w:t>
      </w:r>
      <w:r w:rsidRPr="00FF6AA4">
        <w:rPr>
          <w:rFonts w:ascii="Arial" w:eastAsia="Times New Roman" w:hAnsi="Arial" w:cs="Arial"/>
          <w:sz w:val="21"/>
          <w:szCs w:val="21"/>
        </w:rPr>
        <w:t>Glossary, on page 61.</w:t>
      </w:r>
    </w:p>
    <w:p w14:paraId="545E1EDB" w14:textId="77777777" w:rsidR="001C6952" w:rsidRPr="00FF6AA4" w:rsidRDefault="001C6952" w:rsidP="00C65664">
      <w:pPr>
        <w:pStyle w:val="Heading3"/>
      </w:pPr>
      <w:r w:rsidRPr="00FF6AA4">
        <w:t>Master planning</w:t>
      </w:r>
      <w:bookmarkEnd w:id="103"/>
      <w:bookmarkEnd w:id="104"/>
      <w:bookmarkEnd w:id="105"/>
    </w:p>
    <w:p w14:paraId="39D2A64E" w14:textId="77777777" w:rsidR="001C6952" w:rsidRPr="00FF6AA4" w:rsidRDefault="001C6952" w:rsidP="001C6952">
      <w:pPr>
        <w:spacing w:after="200" w:line="276" w:lineRule="auto"/>
        <w:rPr>
          <w:rFonts w:ascii="Arial" w:eastAsia="Calibri" w:hAnsi="Arial" w:cs="Arial"/>
          <w:spacing w:val="-1"/>
          <w:sz w:val="21"/>
          <w:szCs w:val="21"/>
          <w:lang w:val="en-US"/>
        </w:rPr>
      </w:pPr>
      <w:r w:rsidRPr="00FF6AA4">
        <w:rPr>
          <w:rFonts w:ascii="Arial" w:eastAsia="Calibri" w:hAnsi="Arial" w:cs="Arial"/>
          <w:sz w:val="21"/>
          <w:szCs w:val="21"/>
          <w:lang w:val="en-US"/>
        </w:rPr>
        <w:t>In</w:t>
      </w:r>
      <w:r w:rsidRPr="00FF6AA4">
        <w:rPr>
          <w:rFonts w:ascii="Arial" w:eastAsia="Calibri" w:hAnsi="Arial" w:cs="Arial"/>
          <w:spacing w:val="-14"/>
          <w:sz w:val="21"/>
          <w:szCs w:val="21"/>
          <w:lang w:val="en-US"/>
        </w:rPr>
        <w:t xml:space="preserve"> </w:t>
      </w:r>
      <w:r w:rsidRPr="00FF6AA4">
        <w:rPr>
          <w:rFonts w:ascii="Arial" w:eastAsia="Calibri" w:hAnsi="Arial" w:cs="Arial"/>
          <w:spacing w:val="-1"/>
          <w:sz w:val="21"/>
          <w:szCs w:val="21"/>
          <w:lang w:val="en-US"/>
        </w:rPr>
        <w:t>p</w:t>
      </w:r>
      <w:r w:rsidRPr="00FF6AA4">
        <w:rPr>
          <w:rFonts w:ascii="Arial" w:eastAsia="Calibri" w:hAnsi="Arial" w:cs="Arial"/>
          <w:sz w:val="21"/>
          <w:szCs w:val="21"/>
          <w:lang w:val="en-US"/>
        </w:rPr>
        <w:t>artner</w:t>
      </w:r>
      <w:r w:rsidRPr="00FF6AA4">
        <w:rPr>
          <w:rFonts w:ascii="Arial" w:eastAsia="Calibri" w:hAnsi="Arial" w:cs="Arial"/>
          <w:spacing w:val="-1"/>
          <w:sz w:val="21"/>
          <w:szCs w:val="21"/>
          <w:lang w:val="en-US"/>
        </w:rPr>
        <w:t>ship</w:t>
      </w:r>
      <w:r w:rsidRPr="00FF6AA4">
        <w:rPr>
          <w:rFonts w:ascii="Arial" w:eastAsia="Calibri" w:hAnsi="Arial" w:cs="Arial"/>
          <w:spacing w:val="-14"/>
          <w:sz w:val="21"/>
          <w:szCs w:val="21"/>
          <w:lang w:val="en-US"/>
        </w:rPr>
        <w:t xml:space="preserve"> </w:t>
      </w:r>
      <w:r w:rsidRPr="00FF6AA4">
        <w:rPr>
          <w:rFonts w:ascii="Arial" w:eastAsia="Calibri" w:hAnsi="Arial" w:cs="Arial"/>
          <w:sz w:val="21"/>
          <w:szCs w:val="21"/>
          <w:lang w:val="en-US"/>
        </w:rPr>
        <w:t>with remote and discrete Aboriginal and Torres Strait Islander communities, c</w:t>
      </w:r>
      <w:r w:rsidRPr="00FF6AA4">
        <w:rPr>
          <w:rFonts w:ascii="Arial" w:eastAsia="Calibri" w:hAnsi="Arial" w:cs="Arial"/>
          <w:spacing w:val="-3"/>
          <w:sz w:val="21"/>
          <w:szCs w:val="21"/>
          <w:lang w:val="en-US"/>
        </w:rPr>
        <w:t>ou</w:t>
      </w:r>
      <w:r w:rsidRPr="00FF6AA4">
        <w:rPr>
          <w:rFonts w:ascii="Arial" w:eastAsia="Calibri" w:hAnsi="Arial" w:cs="Arial"/>
          <w:sz w:val="21"/>
          <w:szCs w:val="21"/>
          <w:lang w:val="en-US"/>
        </w:rPr>
        <w:t>ncils,</w:t>
      </w:r>
      <w:r w:rsidRPr="00FF6AA4">
        <w:rPr>
          <w:rFonts w:ascii="Arial" w:eastAsia="Calibri" w:hAnsi="Arial" w:cs="Arial"/>
          <w:spacing w:val="-16"/>
          <w:sz w:val="21"/>
          <w:szCs w:val="21"/>
          <w:lang w:val="en-US"/>
        </w:rPr>
        <w:t xml:space="preserve"> </w:t>
      </w:r>
      <w:r w:rsidRPr="00FF6AA4">
        <w:rPr>
          <w:rFonts w:ascii="Arial" w:eastAsia="Calibri" w:hAnsi="Arial" w:cs="Arial"/>
          <w:sz w:val="21"/>
          <w:szCs w:val="21"/>
          <w:lang w:val="en-US"/>
        </w:rPr>
        <w:t>Tr</w:t>
      </w:r>
      <w:r w:rsidRPr="00FF6AA4">
        <w:rPr>
          <w:rFonts w:ascii="Arial" w:eastAsia="Calibri" w:hAnsi="Arial" w:cs="Arial"/>
          <w:spacing w:val="-1"/>
          <w:sz w:val="21"/>
          <w:szCs w:val="21"/>
          <w:lang w:val="en-US"/>
        </w:rPr>
        <w:t>aditional</w:t>
      </w:r>
      <w:r w:rsidRPr="00FF6AA4">
        <w:rPr>
          <w:rFonts w:ascii="Arial" w:eastAsia="Calibri" w:hAnsi="Arial" w:cs="Arial"/>
          <w:spacing w:val="-16"/>
          <w:sz w:val="21"/>
          <w:szCs w:val="21"/>
          <w:lang w:val="en-US"/>
        </w:rPr>
        <w:t xml:space="preserve"> </w:t>
      </w:r>
      <w:r w:rsidRPr="00FF6AA4">
        <w:rPr>
          <w:rFonts w:ascii="Arial" w:eastAsia="Calibri" w:hAnsi="Arial" w:cs="Arial"/>
          <w:sz w:val="21"/>
          <w:szCs w:val="21"/>
          <w:lang w:val="en-US"/>
        </w:rPr>
        <w:t>Owner</w:t>
      </w:r>
      <w:r w:rsidRPr="00FF6AA4">
        <w:rPr>
          <w:rFonts w:ascii="Arial" w:eastAsia="Calibri" w:hAnsi="Arial" w:cs="Arial"/>
          <w:spacing w:val="-1"/>
          <w:sz w:val="21"/>
          <w:szCs w:val="21"/>
          <w:lang w:val="en-US"/>
        </w:rPr>
        <w:t>s</w:t>
      </w:r>
      <w:r w:rsidRPr="00FF6AA4">
        <w:rPr>
          <w:rFonts w:ascii="Arial" w:eastAsia="Calibri" w:hAnsi="Arial" w:cs="Arial"/>
          <w:spacing w:val="-15"/>
          <w:sz w:val="21"/>
          <w:szCs w:val="21"/>
          <w:lang w:val="en-US"/>
        </w:rPr>
        <w:t xml:space="preserve"> </w:t>
      </w:r>
      <w:r w:rsidRPr="00FF6AA4">
        <w:rPr>
          <w:rFonts w:ascii="Arial" w:eastAsia="Calibri" w:hAnsi="Arial" w:cs="Arial"/>
          <w:sz w:val="21"/>
          <w:szCs w:val="21"/>
          <w:lang w:val="en-US"/>
        </w:rPr>
        <w:t>and</w:t>
      </w:r>
      <w:r w:rsidRPr="00FF6AA4">
        <w:rPr>
          <w:rFonts w:ascii="Arial" w:eastAsia="Calibri" w:hAnsi="Arial" w:cs="Arial"/>
          <w:spacing w:val="-15"/>
          <w:sz w:val="21"/>
          <w:szCs w:val="21"/>
          <w:lang w:val="en-US"/>
        </w:rPr>
        <w:t xml:space="preserve"> </w:t>
      </w:r>
      <w:r w:rsidRPr="00FF6AA4">
        <w:rPr>
          <w:rFonts w:ascii="Arial" w:eastAsia="Calibri" w:hAnsi="Arial" w:cs="Arial"/>
          <w:sz w:val="21"/>
          <w:szCs w:val="21"/>
          <w:lang w:val="en-US"/>
        </w:rPr>
        <w:t>re</w:t>
      </w:r>
      <w:r w:rsidRPr="00FF6AA4">
        <w:rPr>
          <w:rFonts w:ascii="Arial" w:eastAsia="Calibri" w:hAnsi="Arial" w:cs="Arial"/>
          <w:spacing w:val="-1"/>
          <w:sz w:val="21"/>
          <w:szCs w:val="21"/>
          <w:lang w:val="en-US"/>
        </w:rPr>
        <w:t>sid</w:t>
      </w:r>
      <w:r w:rsidRPr="00FF6AA4">
        <w:rPr>
          <w:rFonts w:ascii="Arial" w:eastAsia="Calibri" w:hAnsi="Arial" w:cs="Arial"/>
          <w:sz w:val="21"/>
          <w:szCs w:val="21"/>
          <w:lang w:val="en-US"/>
        </w:rPr>
        <w:t>ents, the</w:t>
      </w:r>
      <w:r w:rsidRPr="00FF6AA4">
        <w:rPr>
          <w:rFonts w:ascii="Arial" w:eastAsia="Calibri" w:hAnsi="Arial" w:cs="Arial"/>
          <w:spacing w:val="-12"/>
          <w:sz w:val="21"/>
          <w:szCs w:val="21"/>
          <w:lang w:val="en-US"/>
        </w:rPr>
        <w:t xml:space="preserve"> </w:t>
      </w:r>
      <w:r w:rsidRPr="00FF6AA4">
        <w:rPr>
          <w:rFonts w:ascii="Arial" w:eastAsia="Calibri" w:hAnsi="Arial" w:cs="Arial"/>
          <w:spacing w:val="-1"/>
          <w:sz w:val="21"/>
          <w:szCs w:val="21"/>
          <w:lang w:val="en-US"/>
        </w:rPr>
        <w:t>dep</w:t>
      </w:r>
      <w:r w:rsidRPr="00FF6AA4">
        <w:rPr>
          <w:rFonts w:ascii="Arial" w:eastAsia="Calibri" w:hAnsi="Arial" w:cs="Arial"/>
          <w:sz w:val="21"/>
          <w:szCs w:val="21"/>
          <w:lang w:val="en-US"/>
        </w:rPr>
        <w:t>artment</w:t>
      </w:r>
      <w:r w:rsidRPr="00FF6AA4">
        <w:rPr>
          <w:rFonts w:ascii="Arial" w:eastAsia="Calibri" w:hAnsi="Arial" w:cs="Arial"/>
          <w:spacing w:val="-12"/>
          <w:sz w:val="21"/>
          <w:szCs w:val="21"/>
          <w:lang w:val="en-US"/>
        </w:rPr>
        <w:t xml:space="preserve"> </w:t>
      </w:r>
      <w:r w:rsidRPr="00FF6AA4">
        <w:rPr>
          <w:rFonts w:ascii="Arial" w:eastAsia="Calibri" w:hAnsi="Arial" w:cs="Arial"/>
          <w:spacing w:val="-1"/>
          <w:sz w:val="21"/>
          <w:szCs w:val="21"/>
          <w:lang w:val="en-US"/>
        </w:rPr>
        <w:t>led</w:t>
      </w:r>
      <w:r w:rsidRPr="00FF6AA4">
        <w:rPr>
          <w:rFonts w:ascii="Arial" w:eastAsia="Calibri" w:hAnsi="Arial" w:cs="Arial"/>
          <w:spacing w:val="-13"/>
          <w:sz w:val="21"/>
          <w:szCs w:val="21"/>
          <w:lang w:val="en-US"/>
        </w:rPr>
        <w:t xml:space="preserve"> </w:t>
      </w:r>
      <w:r w:rsidRPr="00FF6AA4">
        <w:rPr>
          <w:rFonts w:ascii="Arial" w:eastAsia="Calibri" w:hAnsi="Arial" w:cs="Arial"/>
          <w:sz w:val="21"/>
          <w:szCs w:val="21"/>
          <w:lang w:val="en-US"/>
        </w:rPr>
        <w:t>a</w:t>
      </w:r>
      <w:r w:rsidRPr="00FF6AA4">
        <w:rPr>
          <w:rFonts w:ascii="Arial" w:eastAsia="Calibri" w:hAnsi="Arial" w:cs="Arial"/>
          <w:spacing w:val="-11"/>
          <w:sz w:val="21"/>
          <w:szCs w:val="21"/>
          <w:lang w:val="en-US"/>
        </w:rPr>
        <w:t xml:space="preserve"> </w:t>
      </w:r>
      <w:r w:rsidRPr="00FF6AA4">
        <w:rPr>
          <w:rFonts w:ascii="Arial" w:eastAsia="Calibri" w:hAnsi="Arial" w:cs="Arial"/>
          <w:sz w:val="21"/>
          <w:szCs w:val="21"/>
          <w:lang w:val="en-US"/>
        </w:rPr>
        <w:t>r</w:t>
      </w:r>
      <w:r w:rsidRPr="00FF6AA4">
        <w:rPr>
          <w:rFonts w:ascii="Arial" w:eastAsia="Calibri" w:hAnsi="Arial" w:cs="Arial"/>
          <w:spacing w:val="-1"/>
          <w:sz w:val="21"/>
          <w:szCs w:val="21"/>
          <w:lang w:val="en-US"/>
        </w:rPr>
        <w:t>ange</w:t>
      </w:r>
      <w:r w:rsidRPr="00FF6AA4">
        <w:rPr>
          <w:rFonts w:ascii="Arial" w:eastAsia="Calibri" w:hAnsi="Arial" w:cs="Arial"/>
          <w:spacing w:val="-12"/>
          <w:sz w:val="21"/>
          <w:szCs w:val="21"/>
          <w:lang w:val="en-US"/>
        </w:rPr>
        <w:t xml:space="preserve"> </w:t>
      </w:r>
      <w:r w:rsidRPr="00FF6AA4">
        <w:rPr>
          <w:rFonts w:ascii="Arial" w:eastAsia="Calibri" w:hAnsi="Arial" w:cs="Arial"/>
          <w:sz w:val="21"/>
          <w:szCs w:val="21"/>
          <w:lang w:val="en-US"/>
        </w:rPr>
        <w:t>of</w:t>
      </w:r>
      <w:r w:rsidRPr="00FF6AA4">
        <w:rPr>
          <w:rFonts w:ascii="Arial" w:eastAsia="Calibri" w:hAnsi="Arial" w:cs="Arial"/>
          <w:spacing w:val="-12"/>
          <w:sz w:val="21"/>
          <w:szCs w:val="21"/>
          <w:lang w:val="en-US"/>
        </w:rPr>
        <w:t xml:space="preserve"> </w:t>
      </w:r>
      <w:r w:rsidRPr="00FF6AA4">
        <w:rPr>
          <w:rFonts w:ascii="Arial" w:eastAsia="Calibri" w:hAnsi="Arial" w:cs="Arial"/>
          <w:sz w:val="21"/>
          <w:szCs w:val="21"/>
          <w:lang w:val="en-US"/>
        </w:rPr>
        <w:t>m</w:t>
      </w:r>
      <w:r w:rsidRPr="00FF6AA4">
        <w:rPr>
          <w:rFonts w:ascii="Arial" w:eastAsia="Calibri" w:hAnsi="Arial" w:cs="Arial"/>
          <w:spacing w:val="-1"/>
          <w:sz w:val="21"/>
          <w:szCs w:val="21"/>
          <w:lang w:val="en-US"/>
        </w:rPr>
        <w:t>as</w:t>
      </w:r>
      <w:r w:rsidRPr="00FF6AA4">
        <w:rPr>
          <w:rFonts w:ascii="Arial" w:eastAsia="Calibri" w:hAnsi="Arial" w:cs="Arial"/>
          <w:sz w:val="21"/>
          <w:szCs w:val="21"/>
          <w:lang w:val="en-US"/>
        </w:rPr>
        <w:t>ter</w:t>
      </w:r>
      <w:r w:rsidRPr="00FF6AA4">
        <w:rPr>
          <w:rFonts w:ascii="Arial" w:eastAsia="Calibri" w:hAnsi="Arial" w:cs="Arial"/>
          <w:spacing w:val="-12"/>
          <w:sz w:val="21"/>
          <w:szCs w:val="21"/>
          <w:lang w:val="en-US"/>
        </w:rPr>
        <w:t xml:space="preserve"> </w:t>
      </w:r>
      <w:r w:rsidRPr="00FF6AA4">
        <w:rPr>
          <w:rFonts w:ascii="Arial" w:eastAsia="Calibri" w:hAnsi="Arial" w:cs="Arial"/>
          <w:spacing w:val="-1"/>
          <w:sz w:val="21"/>
          <w:szCs w:val="21"/>
          <w:lang w:val="en-US"/>
        </w:rPr>
        <w:t>planning</w:t>
      </w:r>
      <w:r w:rsidRPr="00FF6AA4">
        <w:rPr>
          <w:rFonts w:ascii="Arial" w:eastAsia="Calibri" w:hAnsi="Arial" w:cs="Arial"/>
          <w:spacing w:val="-11"/>
          <w:sz w:val="21"/>
          <w:szCs w:val="21"/>
          <w:lang w:val="en-US"/>
        </w:rPr>
        <w:t xml:space="preserve"> </w:t>
      </w:r>
      <w:r w:rsidRPr="00FF6AA4">
        <w:rPr>
          <w:rFonts w:ascii="Arial" w:eastAsia="Calibri" w:hAnsi="Arial" w:cs="Arial"/>
          <w:sz w:val="21"/>
          <w:szCs w:val="21"/>
          <w:lang w:val="en-US"/>
        </w:rPr>
        <w:t>projects to plan for the needs and aspirations of Aboriginal and Torres Strait Islander Queenslanders, including commercial, residential, industrial and community goals. A master plan is a council policy document that provides internal and external stakeholders with effective and tailored guidance for decisions about future development and facilitates positive service delivery and economic outcomes for remote and discrete Aboriginal and Torres Strait Islander communities.</w:t>
      </w:r>
    </w:p>
    <w:p w14:paraId="6142C3A5" w14:textId="77777777" w:rsidR="001C6952" w:rsidRPr="00FF6AA4" w:rsidRDefault="001C6952" w:rsidP="001C6952">
      <w:pPr>
        <w:spacing w:after="120" w:line="240" w:lineRule="auto"/>
        <w:rPr>
          <w:rFonts w:ascii="Arial" w:eastAsia="Times New Roman" w:hAnsi="Arial" w:cs="Arial"/>
          <w:b/>
          <w:bCs/>
          <w:sz w:val="21"/>
          <w:szCs w:val="21"/>
          <w:lang w:eastAsia="en-AU"/>
        </w:rPr>
      </w:pPr>
      <w:r w:rsidRPr="00FF6AA4">
        <w:rPr>
          <w:rFonts w:ascii="Arial" w:eastAsia="Times New Roman" w:hAnsi="Arial" w:cs="Arial"/>
          <w:b/>
          <w:bCs/>
          <w:sz w:val="21"/>
          <w:szCs w:val="21"/>
          <w:lang w:eastAsia="en-AU"/>
        </w:rPr>
        <w:t>Key achievements</w:t>
      </w:r>
    </w:p>
    <w:p w14:paraId="59586B74" w14:textId="77777777" w:rsidR="001C6952" w:rsidRPr="00FF6AA4" w:rsidRDefault="001C6952" w:rsidP="001C6952">
      <w:pPr>
        <w:spacing w:after="120" w:line="240" w:lineRule="auto"/>
        <w:rPr>
          <w:rFonts w:ascii="Arial" w:eastAsia="Times New Roman" w:hAnsi="Arial" w:cs="Arial"/>
          <w:sz w:val="21"/>
          <w:szCs w:val="21"/>
          <w:lang w:val="en-US" w:eastAsia="en-AU"/>
        </w:rPr>
      </w:pPr>
      <w:bookmarkStart w:id="106" w:name="_Toc67046696"/>
      <w:r w:rsidRPr="00FF6AA4">
        <w:rPr>
          <w:rFonts w:ascii="Arial" w:eastAsia="Times New Roman" w:hAnsi="Arial" w:cs="Arial"/>
          <w:sz w:val="21"/>
          <w:szCs w:val="21"/>
          <w:lang w:val="en-US" w:eastAsia="en-AU"/>
        </w:rPr>
        <w:t xml:space="preserve">The department facilitated the preparation of the following Master Plans, and new Precinct Plans for communities: </w:t>
      </w:r>
    </w:p>
    <w:p w14:paraId="301F2B2A" w14:textId="77777777" w:rsidR="001C6952" w:rsidRPr="00FF6AA4" w:rsidRDefault="001C6952" w:rsidP="001C6952">
      <w:pPr>
        <w:spacing w:after="120" w:line="240" w:lineRule="auto"/>
        <w:rPr>
          <w:rFonts w:ascii="Arial" w:eastAsia="Times New Roman" w:hAnsi="Arial" w:cs="Arial"/>
          <w:i/>
          <w:iCs/>
          <w:sz w:val="21"/>
          <w:szCs w:val="21"/>
          <w:lang w:eastAsia="en-AU"/>
        </w:rPr>
      </w:pPr>
      <w:r w:rsidRPr="00FF6AA4">
        <w:rPr>
          <w:rFonts w:ascii="Arial" w:eastAsia="Times New Roman" w:hAnsi="Arial" w:cs="Arial"/>
          <w:i/>
          <w:iCs/>
          <w:sz w:val="21"/>
          <w:szCs w:val="21"/>
          <w:lang w:eastAsia="en-AU"/>
        </w:rPr>
        <w:t xml:space="preserve">Master Plans  </w:t>
      </w:r>
    </w:p>
    <w:p w14:paraId="36C7C4EC" w14:textId="77777777" w:rsidR="001C6952" w:rsidRPr="00FF6AA4" w:rsidRDefault="001C6952" w:rsidP="001C6952">
      <w:pPr>
        <w:numPr>
          <w:ilvl w:val="0"/>
          <w:numId w:val="11"/>
        </w:numPr>
        <w:spacing w:after="200" w:line="276" w:lineRule="auto"/>
        <w:contextualSpacing/>
        <w:rPr>
          <w:rFonts w:ascii="Arial" w:eastAsia="Times New Roman" w:hAnsi="Arial" w:cs="Arial"/>
          <w:sz w:val="21"/>
          <w:szCs w:val="21"/>
          <w:lang w:eastAsia="en-AU"/>
        </w:rPr>
      </w:pPr>
      <w:r w:rsidRPr="00FF6AA4">
        <w:rPr>
          <w:rFonts w:ascii="Arial" w:eastAsia="Times New Roman" w:hAnsi="Arial" w:cs="Arial"/>
          <w:i/>
          <w:iCs/>
          <w:sz w:val="21"/>
          <w:szCs w:val="21"/>
          <w:lang w:eastAsia="en-AU"/>
        </w:rPr>
        <w:t>Master Plans</w:t>
      </w:r>
      <w:r w:rsidRPr="00FF6AA4">
        <w:rPr>
          <w:rFonts w:ascii="Arial" w:eastAsia="Times New Roman" w:hAnsi="Arial" w:cs="Arial"/>
          <w:sz w:val="21"/>
          <w:szCs w:val="21"/>
          <w:lang w:eastAsia="en-AU"/>
        </w:rPr>
        <w:t>: six Master Plans have been completed (Badu Island, Boigu Island, Dauan Island, Erub Island, Kubin Community Moa Island, Mabuiag Island)</w:t>
      </w:r>
    </w:p>
    <w:p w14:paraId="28DA6355" w14:textId="77777777" w:rsidR="001C6952" w:rsidRPr="00FF6AA4" w:rsidRDefault="001C6952" w:rsidP="001C6952">
      <w:pPr>
        <w:numPr>
          <w:ilvl w:val="0"/>
          <w:numId w:val="11"/>
        </w:numPr>
        <w:spacing w:after="200" w:line="276" w:lineRule="auto"/>
        <w:contextualSpacing/>
        <w:rPr>
          <w:rFonts w:ascii="Arial" w:eastAsia="Times New Roman" w:hAnsi="Arial" w:cs="Arial"/>
          <w:sz w:val="21"/>
          <w:szCs w:val="21"/>
          <w:lang w:eastAsia="en-AU"/>
        </w:rPr>
      </w:pPr>
      <w:r w:rsidRPr="00FF6AA4">
        <w:rPr>
          <w:rFonts w:ascii="Arial" w:eastAsia="Times New Roman" w:hAnsi="Arial" w:cs="Arial"/>
          <w:i/>
          <w:iCs/>
          <w:sz w:val="21"/>
          <w:szCs w:val="21"/>
          <w:lang w:eastAsia="en-AU"/>
        </w:rPr>
        <w:t>Rural Master Plans:</w:t>
      </w:r>
      <w:r w:rsidRPr="00FF6AA4">
        <w:rPr>
          <w:rFonts w:ascii="Arial" w:eastAsia="Times New Roman" w:hAnsi="Arial" w:cs="Arial"/>
          <w:sz w:val="21"/>
          <w:szCs w:val="21"/>
          <w:lang w:eastAsia="en-AU"/>
        </w:rPr>
        <w:t xml:space="preserve"> three Rural Master Plans are nearing completion (Northern Peninsula Area, Woorabinda and Gunggandji-Mandingalbay Yidinji Peoples Prescribed Body Corporate (GMYPPBC), and one is underway in Hope Vale</w:t>
      </w:r>
    </w:p>
    <w:p w14:paraId="5D21864C" w14:textId="77777777" w:rsidR="001C6952" w:rsidRPr="00FF6AA4" w:rsidRDefault="001C6952" w:rsidP="001C6952">
      <w:pPr>
        <w:numPr>
          <w:ilvl w:val="0"/>
          <w:numId w:val="11"/>
        </w:numPr>
        <w:spacing w:after="200" w:line="276" w:lineRule="auto"/>
        <w:contextualSpacing/>
        <w:rPr>
          <w:rFonts w:ascii="Arial" w:eastAsia="Times New Roman" w:hAnsi="Arial" w:cs="Arial"/>
          <w:sz w:val="21"/>
          <w:szCs w:val="21"/>
          <w:lang w:eastAsia="en-AU"/>
        </w:rPr>
      </w:pPr>
      <w:r w:rsidRPr="00FF6AA4">
        <w:rPr>
          <w:rFonts w:ascii="Arial" w:eastAsia="Times New Roman" w:hAnsi="Arial" w:cs="Arial"/>
          <w:i/>
          <w:iCs/>
          <w:sz w:val="21"/>
          <w:szCs w:val="21"/>
          <w:lang w:eastAsia="en-AU"/>
        </w:rPr>
        <w:t>Urban Master Plans:</w:t>
      </w:r>
      <w:r w:rsidRPr="00FF6AA4">
        <w:rPr>
          <w:rFonts w:ascii="Arial" w:eastAsia="Times New Roman" w:hAnsi="Arial" w:cs="Arial"/>
          <w:sz w:val="21"/>
          <w:szCs w:val="21"/>
          <w:lang w:eastAsia="en-AU"/>
        </w:rPr>
        <w:t xml:space="preserve"> 25 Urban Master Plans have been completed, including one review of an Urban Master Plan in Pormpuraaw (Please refer to Appendix 5: Master Plan information on page 81, for further details).</w:t>
      </w:r>
    </w:p>
    <w:p w14:paraId="6A2A0A51" w14:textId="77777777" w:rsidR="001C6952" w:rsidRPr="00FF6AA4" w:rsidRDefault="001C6952" w:rsidP="001C6952">
      <w:pPr>
        <w:spacing w:after="120" w:line="240" w:lineRule="auto"/>
        <w:rPr>
          <w:rFonts w:ascii="Arial" w:eastAsia="Times New Roman" w:hAnsi="Arial" w:cs="Arial"/>
          <w:i/>
          <w:iCs/>
          <w:sz w:val="21"/>
          <w:szCs w:val="21"/>
          <w:lang w:eastAsia="en-AU"/>
        </w:rPr>
      </w:pPr>
      <w:r w:rsidRPr="00FF6AA4">
        <w:rPr>
          <w:rFonts w:ascii="Arial" w:eastAsia="Times New Roman" w:hAnsi="Arial" w:cs="Arial"/>
          <w:i/>
          <w:iCs/>
          <w:sz w:val="21"/>
          <w:szCs w:val="21"/>
          <w:lang w:eastAsia="en-AU"/>
        </w:rPr>
        <w:t>New Precinct Plans for communities</w:t>
      </w:r>
    </w:p>
    <w:p w14:paraId="69DAB72A" w14:textId="77777777" w:rsidR="001C6952" w:rsidRPr="00FF6AA4" w:rsidRDefault="001C6952" w:rsidP="001C6952">
      <w:pPr>
        <w:numPr>
          <w:ilvl w:val="0"/>
          <w:numId w:val="14"/>
        </w:numPr>
        <w:spacing w:after="200" w:line="276" w:lineRule="auto"/>
        <w:contextualSpacing/>
        <w:rPr>
          <w:rFonts w:ascii="Arial" w:eastAsia="Times New Roman" w:hAnsi="Arial" w:cs="Arial"/>
          <w:sz w:val="21"/>
          <w:szCs w:val="21"/>
          <w:lang w:eastAsia="en-AU"/>
        </w:rPr>
      </w:pPr>
      <w:r w:rsidRPr="00FF6AA4">
        <w:rPr>
          <w:rFonts w:ascii="Arial" w:eastAsia="Times New Roman" w:hAnsi="Arial" w:cs="Arial"/>
          <w:sz w:val="21"/>
          <w:szCs w:val="21"/>
          <w:lang w:eastAsia="en-AU"/>
        </w:rPr>
        <w:t>five Precinct Plans were completed in Mapoon (Economic and Tourism Strategies; Cullen Point Campground and Street Landscaping), in Aurukun for the Tourism Precinct, and in Cherbourg for its residential, recreational and cemetery facilities</w:t>
      </w:r>
    </w:p>
    <w:p w14:paraId="06B1BC20" w14:textId="77777777" w:rsidR="001C6952" w:rsidRPr="00FF6AA4" w:rsidRDefault="001C6952" w:rsidP="001C6952">
      <w:pPr>
        <w:numPr>
          <w:ilvl w:val="0"/>
          <w:numId w:val="14"/>
        </w:numPr>
        <w:spacing w:after="200" w:line="240" w:lineRule="auto"/>
        <w:ind w:left="714" w:hanging="357"/>
        <w:contextualSpacing/>
        <w:rPr>
          <w:rFonts w:ascii="Arial" w:eastAsia="Times New Roman" w:hAnsi="Arial" w:cs="Arial"/>
          <w:sz w:val="21"/>
          <w:szCs w:val="21"/>
          <w:lang w:eastAsia="en-AU"/>
        </w:rPr>
      </w:pPr>
      <w:r w:rsidRPr="00FF6AA4">
        <w:rPr>
          <w:rFonts w:ascii="Arial" w:eastAsia="Times New Roman" w:hAnsi="Arial" w:cs="Arial"/>
          <w:sz w:val="21"/>
          <w:szCs w:val="21"/>
          <w:lang w:eastAsia="en-AU"/>
        </w:rPr>
        <w:t xml:space="preserve">six detailed contour and site analysis surveys were carried out at Cherbourg, Doomadgee, Mornington Island (2 surveys), Woorabinda and </w:t>
      </w:r>
      <w:proofErr w:type="spellStart"/>
      <w:r w:rsidRPr="00FF6AA4">
        <w:rPr>
          <w:rFonts w:ascii="Arial" w:eastAsia="Times New Roman" w:hAnsi="Arial" w:cs="Arial"/>
          <w:sz w:val="21"/>
          <w:szCs w:val="21"/>
          <w:lang w:eastAsia="en-AU"/>
        </w:rPr>
        <w:t>Wujal</w:t>
      </w:r>
      <w:proofErr w:type="spellEnd"/>
      <w:r w:rsidRPr="00FF6AA4">
        <w:rPr>
          <w:rFonts w:ascii="Arial" w:eastAsia="Times New Roman" w:hAnsi="Arial" w:cs="Arial"/>
          <w:sz w:val="21"/>
          <w:szCs w:val="21"/>
          <w:lang w:eastAsia="en-AU"/>
        </w:rPr>
        <w:t xml:space="preserve"> </w:t>
      </w:r>
      <w:proofErr w:type="spellStart"/>
      <w:r w:rsidRPr="00FF6AA4">
        <w:rPr>
          <w:rFonts w:ascii="Arial" w:eastAsia="Times New Roman" w:hAnsi="Arial" w:cs="Arial"/>
          <w:sz w:val="21"/>
          <w:szCs w:val="21"/>
          <w:lang w:eastAsia="en-AU"/>
        </w:rPr>
        <w:t>Wujal</w:t>
      </w:r>
      <w:proofErr w:type="spellEnd"/>
      <w:r w:rsidRPr="00FF6AA4">
        <w:rPr>
          <w:rFonts w:ascii="Arial" w:eastAsia="Times New Roman" w:hAnsi="Arial" w:cs="Arial"/>
          <w:sz w:val="21"/>
          <w:szCs w:val="21"/>
          <w:lang w:eastAsia="en-AU"/>
        </w:rPr>
        <w:t>.</w:t>
      </w:r>
    </w:p>
    <w:p w14:paraId="6B8AC062" w14:textId="77777777" w:rsidR="001C6952" w:rsidRPr="00FF6AA4" w:rsidRDefault="001C6952" w:rsidP="00C65664">
      <w:pPr>
        <w:pStyle w:val="Heading3"/>
      </w:pPr>
      <w:bookmarkStart w:id="107" w:name="_Toc78287389"/>
      <w:bookmarkStart w:id="108" w:name="_Toc78355796"/>
      <w:r w:rsidRPr="00FF6AA4">
        <w:t>Town planning</w:t>
      </w:r>
      <w:bookmarkEnd w:id="106"/>
      <w:bookmarkEnd w:id="107"/>
      <w:bookmarkEnd w:id="108"/>
    </w:p>
    <w:p w14:paraId="4503689C" w14:textId="77777777" w:rsidR="001C6952" w:rsidRPr="00FF6AA4" w:rsidRDefault="001C6952" w:rsidP="001C6952">
      <w:pPr>
        <w:spacing w:after="200" w:line="276" w:lineRule="auto"/>
        <w:rPr>
          <w:rFonts w:ascii="Arial" w:eastAsia="Calibri" w:hAnsi="Arial" w:cs="Arial"/>
          <w:spacing w:val="-1"/>
          <w:sz w:val="21"/>
          <w:szCs w:val="21"/>
          <w:lang w:val="en-US"/>
        </w:rPr>
      </w:pPr>
      <w:r w:rsidRPr="00FF6AA4">
        <w:rPr>
          <w:rFonts w:ascii="Arial" w:eastAsia="Calibri" w:hAnsi="Arial" w:cs="Arial"/>
          <w:sz w:val="21"/>
          <w:szCs w:val="21"/>
          <w:lang w:val="en-US"/>
        </w:rPr>
        <w:t>The</w:t>
      </w:r>
      <w:r w:rsidRPr="00FF6AA4">
        <w:rPr>
          <w:rFonts w:ascii="Arial" w:eastAsia="Calibri" w:hAnsi="Arial" w:cs="Arial"/>
          <w:spacing w:val="-10"/>
          <w:sz w:val="21"/>
          <w:szCs w:val="21"/>
          <w:lang w:val="en-US"/>
        </w:rPr>
        <w:t xml:space="preserve"> </w:t>
      </w:r>
      <w:r w:rsidRPr="00FF6AA4">
        <w:rPr>
          <w:rFonts w:ascii="Arial" w:eastAsia="Calibri" w:hAnsi="Arial" w:cs="Arial"/>
          <w:spacing w:val="-1"/>
          <w:sz w:val="21"/>
          <w:szCs w:val="21"/>
          <w:lang w:val="en-US"/>
        </w:rPr>
        <w:t>dep</w:t>
      </w:r>
      <w:r w:rsidRPr="00FF6AA4">
        <w:rPr>
          <w:rFonts w:ascii="Arial" w:eastAsia="Calibri" w:hAnsi="Arial" w:cs="Arial"/>
          <w:spacing w:val="-2"/>
          <w:sz w:val="21"/>
          <w:szCs w:val="21"/>
          <w:lang w:val="en-US"/>
        </w:rPr>
        <w:t>artment</w:t>
      </w:r>
      <w:r w:rsidRPr="00FF6AA4">
        <w:rPr>
          <w:rFonts w:ascii="Arial" w:eastAsia="Calibri" w:hAnsi="Arial" w:cs="Arial"/>
          <w:spacing w:val="-11"/>
          <w:sz w:val="21"/>
          <w:szCs w:val="21"/>
          <w:lang w:val="en-US"/>
        </w:rPr>
        <w:t xml:space="preserve"> </w:t>
      </w:r>
      <w:proofErr w:type="gramStart"/>
      <w:r w:rsidRPr="00FF6AA4">
        <w:rPr>
          <w:rFonts w:ascii="Arial" w:eastAsia="Calibri" w:hAnsi="Arial" w:cs="Arial"/>
          <w:spacing w:val="-2"/>
          <w:sz w:val="21"/>
          <w:szCs w:val="21"/>
          <w:lang w:val="en-US"/>
        </w:rPr>
        <w:t>pr</w:t>
      </w:r>
      <w:r w:rsidRPr="00FF6AA4">
        <w:rPr>
          <w:rFonts w:ascii="Arial" w:eastAsia="Calibri" w:hAnsi="Arial" w:cs="Arial"/>
          <w:spacing w:val="-1"/>
          <w:sz w:val="21"/>
          <w:szCs w:val="21"/>
          <w:lang w:val="en-US"/>
        </w:rPr>
        <w:t>o</w:t>
      </w:r>
      <w:r w:rsidRPr="00FF6AA4">
        <w:rPr>
          <w:rFonts w:ascii="Arial" w:eastAsia="Calibri" w:hAnsi="Arial" w:cs="Arial"/>
          <w:spacing w:val="-2"/>
          <w:sz w:val="21"/>
          <w:szCs w:val="21"/>
          <w:lang w:val="en-US"/>
        </w:rPr>
        <w:t>v</w:t>
      </w:r>
      <w:r w:rsidRPr="00FF6AA4">
        <w:rPr>
          <w:rFonts w:ascii="Arial" w:eastAsia="Calibri" w:hAnsi="Arial" w:cs="Arial"/>
          <w:spacing w:val="-1"/>
          <w:sz w:val="21"/>
          <w:szCs w:val="21"/>
          <w:lang w:val="en-US"/>
        </w:rPr>
        <w:t>ided</w:t>
      </w:r>
      <w:r w:rsidRPr="00FF6AA4">
        <w:rPr>
          <w:rFonts w:ascii="Arial" w:eastAsia="Calibri" w:hAnsi="Arial" w:cs="Arial"/>
          <w:spacing w:val="-11"/>
          <w:sz w:val="21"/>
          <w:szCs w:val="21"/>
          <w:lang w:val="en-US"/>
        </w:rPr>
        <w:t xml:space="preserve"> </w:t>
      </w:r>
      <w:r w:rsidRPr="00FF6AA4">
        <w:rPr>
          <w:rFonts w:ascii="Arial" w:eastAsia="Calibri" w:hAnsi="Arial" w:cs="Arial"/>
          <w:spacing w:val="-2"/>
          <w:sz w:val="21"/>
          <w:szCs w:val="21"/>
          <w:lang w:val="en-US"/>
        </w:rPr>
        <w:t>assis</w:t>
      </w:r>
      <w:r w:rsidRPr="00FF6AA4">
        <w:rPr>
          <w:rFonts w:ascii="Arial" w:eastAsia="Calibri" w:hAnsi="Arial" w:cs="Arial"/>
          <w:spacing w:val="-3"/>
          <w:sz w:val="21"/>
          <w:szCs w:val="21"/>
          <w:lang w:val="en-US"/>
        </w:rPr>
        <w:t>t</w:t>
      </w:r>
      <w:r w:rsidRPr="00FF6AA4">
        <w:rPr>
          <w:rFonts w:ascii="Arial" w:eastAsia="Calibri" w:hAnsi="Arial" w:cs="Arial"/>
          <w:spacing w:val="-2"/>
          <w:sz w:val="21"/>
          <w:szCs w:val="21"/>
          <w:lang w:val="en-US"/>
        </w:rPr>
        <w:t>anc</w:t>
      </w:r>
      <w:r w:rsidRPr="00FF6AA4">
        <w:rPr>
          <w:rFonts w:ascii="Arial" w:eastAsia="Calibri" w:hAnsi="Arial" w:cs="Arial"/>
          <w:spacing w:val="-3"/>
          <w:sz w:val="21"/>
          <w:szCs w:val="21"/>
          <w:lang w:val="en-US"/>
        </w:rPr>
        <w:t>e</w:t>
      </w:r>
      <w:r w:rsidRPr="00FF6AA4">
        <w:rPr>
          <w:rFonts w:ascii="Arial" w:eastAsia="Calibri" w:hAnsi="Arial" w:cs="Arial"/>
          <w:spacing w:val="-10"/>
          <w:sz w:val="21"/>
          <w:szCs w:val="21"/>
          <w:lang w:val="en-US"/>
        </w:rPr>
        <w:t xml:space="preserve"> </w:t>
      </w:r>
      <w:r w:rsidRPr="00FF6AA4">
        <w:rPr>
          <w:rFonts w:ascii="Arial" w:eastAsia="Calibri" w:hAnsi="Arial" w:cs="Arial"/>
          <w:sz w:val="21"/>
          <w:szCs w:val="21"/>
          <w:lang w:val="en-US"/>
        </w:rPr>
        <w:t>to</w:t>
      </w:r>
      <w:proofErr w:type="gramEnd"/>
      <w:r w:rsidRPr="00FF6AA4">
        <w:rPr>
          <w:rFonts w:ascii="Arial" w:eastAsia="Calibri" w:hAnsi="Arial" w:cs="Arial"/>
          <w:sz w:val="21"/>
          <w:szCs w:val="21"/>
          <w:lang w:val="en-US"/>
        </w:rPr>
        <w:t xml:space="preserve"> Aboriginal and Torres Strait Islander Councils to make informed planning decisions in their communities throughout Queensland</w:t>
      </w:r>
      <w:r w:rsidRPr="00FF6AA4">
        <w:rPr>
          <w:rFonts w:ascii="Arial" w:eastAsia="Calibri" w:hAnsi="Arial" w:cs="Arial"/>
          <w:spacing w:val="-2"/>
          <w:sz w:val="21"/>
          <w:szCs w:val="21"/>
          <w:lang w:val="en-US"/>
        </w:rPr>
        <w:t>.</w:t>
      </w:r>
    </w:p>
    <w:p w14:paraId="2ED11000" w14:textId="77777777" w:rsidR="001C6952" w:rsidRPr="00FF6AA4" w:rsidRDefault="001C6952" w:rsidP="001C6952">
      <w:pPr>
        <w:spacing w:after="120" w:line="240" w:lineRule="auto"/>
        <w:rPr>
          <w:rFonts w:ascii="Arial" w:eastAsia="Times New Roman" w:hAnsi="Arial" w:cs="Arial"/>
          <w:b/>
          <w:bCs/>
          <w:sz w:val="21"/>
          <w:szCs w:val="21"/>
          <w:lang w:eastAsia="en-AU"/>
        </w:rPr>
      </w:pPr>
      <w:r w:rsidRPr="00FF6AA4">
        <w:rPr>
          <w:rFonts w:ascii="Arial" w:eastAsia="Times New Roman" w:hAnsi="Arial" w:cs="Arial"/>
          <w:b/>
          <w:bCs/>
          <w:sz w:val="21"/>
          <w:szCs w:val="21"/>
          <w:lang w:eastAsia="en-AU"/>
        </w:rPr>
        <w:t>Key achievements</w:t>
      </w:r>
    </w:p>
    <w:p w14:paraId="255F95FC" w14:textId="77777777" w:rsidR="001C6952" w:rsidRPr="00FF6AA4" w:rsidRDefault="001C6952" w:rsidP="001C6952">
      <w:pPr>
        <w:spacing w:after="40" w:line="276" w:lineRule="auto"/>
        <w:outlineLvl w:val="4"/>
        <w:rPr>
          <w:rFonts w:ascii="Arial" w:eastAsia="Calibri" w:hAnsi="Arial" w:cs="Arial"/>
          <w:bCs/>
          <w:i/>
          <w:sz w:val="21"/>
          <w:szCs w:val="21"/>
          <w:lang w:val="en-US"/>
        </w:rPr>
      </w:pPr>
      <w:r w:rsidRPr="00FF6AA4">
        <w:rPr>
          <w:rFonts w:ascii="Arial" w:eastAsia="Calibri" w:hAnsi="Arial" w:cs="Arial"/>
          <w:bCs/>
          <w:i/>
          <w:sz w:val="21"/>
          <w:szCs w:val="21"/>
          <w:lang w:val="en-US"/>
        </w:rPr>
        <w:t>Planning schemes</w:t>
      </w:r>
    </w:p>
    <w:p w14:paraId="5F09B10C" w14:textId="77777777" w:rsidR="001C6952" w:rsidRPr="00FF6AA4" w:rsidRDefault="001C6952" w:rsidP="001C6952">
      <w:pPr>
        <w:spacing w:after="120" w:line="240" w:lineRule="auto"/>
        <w:rPr>
          <w:rFonts w:ascii="Arial" w:eastAsia="Calibri" w:hAnsi="Arial" w:cs="Arial"/>
          <w:sz w:val="21"/>
          <w:szCs w:val="21"/>
          <w:lang w:val="en-US"/>
        </w:rPr>
      </w:pPr>
      <w:r w:rsidRPr="00FF6AA4">
        <w:rPr>
          <w:rFonts w:ascii="Arial" w:eastAsia="Calibri" w:hAnsi="Arial" w:cs="Arial"/>
          <w:sz w:val="21"/>
          <w:szCs w:val="21"/>
          <w:lang w:val="en-US"/>
        </w:rPr>
        <w:t>During the reporting period, the department:</w:t>
      </w:r>
    </w:p>
    <w:p w14:paraId="11DA04A9" w14:textId="77777777" w:rsidR="001C6952" w:rsidRPr="00FF6AA4" w:rsidRDefault="001C6952" w:rsidP="001C6952">
      <w:pPr>
        <w:numPr>
          <w:ilvl w:val="0"/>
          <w:numId w:val="13"/>
        </w:numPr>
        <w:spacing w:after="200" w:line="276" w:lineRule="auto"/>
        <w:contextualSpacing/>
        <w:rPr>
          <w:rFonts w:ascii="Arial" w:eastAsia="Calibri" w:hAnsi="Arial" w:cs="Arial"/>
          <w:sz w:val="21"/>
          <w:szCs w:val="21"/>
          <w:lang w:val="en-US"/>
        </w:rPr>
      </w:pPr>
      <w:r w:rsidRPr="00FF6AA4">
        <w:rPr>
          <w:rFonts w:ascii="Arial" w:eastAsia="Calibri" w:hAnsi="Arial" w:cs="Arial"/>
          <w:sz w:val="21"/>
          <w:szCs w:val="21"/>
          <w:lang w:val="en-US"/>
        </w:rPr>
        <w:t xml:space="preserve">assisted the Northern Peninsula Area Regional Council in the amendment of its Planning Scheme, improving and clarifying assessment benchmarks, notably codes to ensure they are sufficiently robust to enable and support the assessment of development applications as required by the </w:t>
      </w:r>
      <w:r w:rsidRPr="00FF6AA4">
        <w:rPr>
          <w:rFonts w:ascii="Arial" w:eastAsia="Calibri" w:hAnsi="Arial" w:cs="Arial"/>
          <w:i/>
          <w:iCs/>
          <w:sz w:val="21"/>
          <w:szCs w:val="21"/>
          <w:lang w:val="en-US"/>
        </w:rPr>
        <w:t>Planning Act 2016</w:t>
      </w:r>
    </w:p>
    <w:p w14:paraId="73F17F10" w14:textId="77777777" w:rsidR="001C6952" w:rsidRPr="00FF6AA4" w:rsidRDefault="001C6952" w:rsidP="001C6952">
      <w:pPr>
        <w:numPr>
          <w:ilvl w:val="0"/>
          <w:numId w:val="13"/>
        </w:numPr>
        <w:spacing w:after="120" w:line="240" w:lineRule="auto"/>
        <w:ind w:left="714" w:hanging="357"/>
        <w:contextualSpacing/>
        <w:rPr>
          <w:rFonts w:ascii="Arial" w:eastAsia="Calibri" w:hAnsi="Arial" w:cs="Arial"/>
          <w:sz w:val="21"/>
          <w:szCs w:val="21"/>
          <w:lang w:val="en-US"/>
        </w:rPr>
      </w:pPr>
      <w:r w:rsidRPr="00FF6AA4">
        <w:rPr>
          <w:rFonts w:ascii="Arial" w:eastAsia="Calibri" w:hAnsi="Arial" w:cs="Arial"/>
          <w:sz w:val="21"/>
          <w:szCs w:val="21"/>
          <w:lang w:val="en-US"/>
        </w:rPr>
        <w:t xml:space="preserve">developed a new Planning Scheme for the Torres Shire Local Government Area, including latest advances in town and environmental planning as well as assessment procedures to enable and support the assessment of development applications as required under the </w:t>
      </w:r>
      <w:r w:rsidRPr="00FF6AA4">
        <w:rPr>
          <w:rFonts w:ascii="Arial" w:eastAsia="Calibri" w:hAnsi="Arial" w:cs="Arial"/>
          <w:i/>
          <w:iCs/>
          <w:sz w:val="21"/>
          <w:szCs w:val="21"/>
          <w:lang w:val="en-US"/>
        </w:rPr>
        <w:t>Planning Act 2016.</w:t>
      </w:r>
    </w:p>
    <w:p w14:paraId="12A48772" w14:textId="77777777" w:rsidR="001C6952" w:rsidRPr="00FF6AA4" w:rsidRDefault="001C6952" w:rsidP="001C6952">
      <w:pPr>
        <w:spacing w:after="40" w:line="276" w:lineRule="auto"/>
        <w:outlineLvl w:val="4"/>
        <w:rPr>
          <w:rFonts w:ascii="Arial" w:eastAsia="Calibri" w:hAnsi="Arial" w:cs="Arial"/>
          <w:bCs/>
          <w:i/>
          <w:sz w:val="21"/>
          <w:szCs w:val="21"/>
          <w:lang w:val="en-US"/>
        </w:rPr>
      </w:pPr>
      <w:r w:rsidRPr="00FF6AA4">
        <w:rPr>
          <w:rFonts w:ascii="Arial" w:eastAsia="Calibri" w:hAnsi="Arial" w:cs="Arial"/>
          <w:bCs/>
          <w:i/>
          <w:sz w:val="21"/>
          <w:szCs w:val="21"/>
          <w:lang w:val="en-US"/>
        </w:rPr>
        <w:br w:type="column"/>
      </w:r>
      <w:r w:rsidRPr="00FF6AA4">
        <w:rPr>
          <w:rFonts w:ascii="Arial" w:eastAsia="Calibri" w:hAnsi="Arial" w:cs="Arial"/>
          <w:bCs/>
          <w:i/>
          <w:sz w:val="21"/>
          <w:szCs w:val="21"/>
          <w:lang w:val="en-US"/>
        </w:rPr>
        <w:lastRenderedPageBreak/>
        <w:t>Development applications</w:t>
      </w:r>
    </w:p>
    <w:p w14:paraId="4CECD2FD" w14:textId="77777777" w:rsidR="001C6952" w:rsidRPr="00FF6AA4" w:rsidRDefault="001C6952" w:rsidP="001C6952">
      <w:pPr>
        <w:spacing w:after="120" w:line="240" w:lineRule="auto"/>
        <w:rPr>
          <w:rFonts w:ascii="Arial" w:eastAsia="Calibri" w:hAnsi="Arial" w:cs="Arial"/>
          <w:bCs/>
          <w:sz w:val="21"/>
          <w:szCs w:val="21"/>
          <w:lang w:val="en-US"/>
        </w:rPr>
      </w:pPr>
      <w:r w:rsidRPr="00FF6AA4">
        <w:rPr>
          <w:rFonts w:ascii="Arial" w:eastAsia="Calibri" w:hAnsi="Arial" w:cs="Arial"/>
          <w:bCs/>
          <w:sz w:val="21"/>
          <w:szCs w:val="21"/>
          <w:lang w:val="en-US"/>
        </w:rPr>
        <w:t>During the reporting period, the department:</w:t>
      </w:r>
    </w:p>
    <w:p w14:paraId="3467250E" w14:textId="77777777" w:rsidR="001C6952" w:rsidRPr="00FF6AA4" w:rsidRDefault="001C6952" w:rsidP="001C6952">
      <w:pPr>
        <w:numPr>
          <w:ilvl w:val="0"/>
          <w:numId w:val="13"/>
        </w:numPr>
        <w:spacing w:after="200" w:line="276" w:lineRule="auto"/>
        <w:contextualSpacing/>
        <w:rPr>
          <w:rFonts w:ascii="Arial" w:eastAsia="Calibri" w:hAnsi="Arial" w:cs="Arial"/>
          <w:bCs/>
          <w:sz w:val="21"/>
          <w:szCs w:val="21"/>
          <w:lang w:val="en-US"/>
        </w:rPr>
      </w:pPr>
      <w:r w:rsidRPr="00FF6AA4">
        <w:rPr>
          <w:rFonts w:ascii="Arial" w:eastAsia="Calibri" w:hAnsi="Arial" w:cs="Arial"/>
          <w:sz w:val="21"/>
          <w:szCs w:val="21"/>
          <w:lang w:val="en-US"/>
        </w:rPr>
        <w:t>prepared and managed 44 development applications to support and inform councils in their local decision-making processes, including</w:t>
      </w:r>
      <w:r w:rsidRPr="00FF6AA4">
        <w:rPr>
          <w:rFonts w:ascii="Arial" w:eastAsia="Calibri" w:hAnsi="Arial" w:cs="Arial"/>
          <w:bCs/>
          <w:sz w:val="21"/>
          <w:szCs w:val="21"/>
          <w:lang w:val="en-US"/>
        </w:rPr>
        <w:t>:</w:t>
      </w:r>
    </w:p>
    <w:p w14:paraId="74054833" w14:textId="77777777" w:rsidR="001C6952" w:rsidRPr="00FF6AA4" w:rsidRDefault="001C6952" w:rsidP="001C6952">
      <w:pPr>
        <w:numPr>
          <w:ilvl w:val="1"/>
          <w:numId w:val="31"/>
        </w:numPr>
        <w:spacing w:after="200" w:line="276" w:lineRule="auto"/>
        <w:contextualSpacing/>
        <w:rPr>
          <w:rFonts w:ascii="Arial" w:eastAsia="Calibri" w:hAnsi="Arial" w:cs="Arial"/>
          <w:sz w:val="21"/>
          <w:szCs w:val="21"/>
          <w:lang w:val="en-US"/>
        </w:rPr>
      </w:pPr>
      <w:r w:rsidRPr="00FF6AA4">
        <w:rPr>
          <w:rFonts w:ascii="Arial" w:eastAsia="Calibri" w:hAnsi="Arial" w:cs="Arial"/>
          <w:sz w:val="21"/>
          <w:szCs w:val="21"/>
          <w:lang w:val="en-US"/>
        </w:rPr>
        <w:t>four economic development applications (three completed)</w:t>
      </w:r>
    </w:p>
    <w:p w14:paraId="09AFBCA0" w14:textId="77777777" w:rsidR="001C6952" w:rsidRPr="00FF6AA4" w:rsidRDefault="001C6952" w:rsidP="001C6952">
      <w:pPr>
        <w:numPr>
          <w:ilvl w:val="1"/>
          <w:numId w:val="31"/>
        </w:numPr>
        <w:spacing w:after="200" w:line="276" w:lineRule="auto"/>
        <w:contextualSpacing/>
        <w:rPr>
          <w:rFonts w:ascii="Arial" w:eastAsia="Calibri" w:hAnsi="Arial" w:cs="Arial"/>
          <w:sz w:val="21"/>
          <w:szCs w:val="21"/>
          <w:lang w:val="en-US"/>
        </w:rPr>
      </w:pPr>
      <w:r w:rsidRPr="00FF6AA4">
        <w:rPr>
          <w:rFonts w:ascii="Arial" w:eastAsia="Calibri" w:hAnsi="Arial" w:cs="Arial"/>
          <w:sz w:val="21"/>
          <w:szCs w:val="21"/>
          <w:lang w:val="en-US"/>
        </w:rPr>
        <w:t>two community facility applications (one completed)</w:t>
      </w:r>
    </w:p>
    <w:p w14:paraId="35E3EF69" w14:textId="77777777" w:rsidR="001C6952" w:rsidRPr="00FF6AA4" w:rsidRDefault="001C6952" w:rsidP="001C6952">
      <w:pPr>
        <w:numPr>
          <w:ilvl w:val="1"/>
          <w:numId w:val="31"/>
        </w:numPr>
        <w:spacing w:after="200" w:line="276" w:lineRule="auto"/>
        <w:contextualSpacing/>
        <w:rPr>
          <w:rFonts w:ascii="Arial" w:eastAsia="Calibri" w:hAnsi="Arial" w:cs="Arial"/>
          <w:sz w:val="21"/>
          <w:szCs w:val="21"/>
          <w:lang w:val="en-US"/>
        </w:rPr>
      </w:pPr>
      <w:r w:rsidRPr="00FF6AA4">
        <w:rPr>
          <w:rFonts w:ascii="Arial" w:eastAsia="Calibri" w:hAnsi="Arial" w:cs="Arial"/>
          <w:sz w:val="21"/>
          <w:szCs w:val="21"/>
          <w:lang w:val="en-US"/>
        </w:rPr>
        <w:t>16 Social Housing applications (eight completed)</w:t>
      </w:r>
    </w:p>
    <w:p w14:paraId="04646C36" w14:textId="5504E1CE" w:rsidR="001C6952" w:rsidRPr="00FF6AA4" w:rsidRDefault="001C6952" w:rsidP="001C6952">
      <w:pPr>
        <w:numPr>
          <w:ilvl w:val="0"/>
          <w:numId w:val="13"/>
        </w:numPr>
        <w:spacing w:after="120" w:line="240" w:lineRule="auto"/>
        <w:contextualSpacing/>
        <w:rPr>
          <w:rFonts w:ascii="Arial" w:eastAsia="Calibri" w:hAnsi="Arial" w:cs="Arial"/>
          <w:sz w:val="21"/>
          <w:szCs w:val="21"/>
          <w:lang w:val="en-US"/>
        </w:rPr>
      </w:pPr>
      <w:r w:rsidRPr="00FF6AA4">
        <w:rPr>
          <w:rFonts w:ascii="Arial" w:eastAsia="Calibri" w:hAnsi="Arial" w:cs="Arial"/>
          <w:sz w:val="21"/>
          <w:szCs w:val="21"/>
          <w:lang w:val="en-US"/>
        </w:rPr>
        <w:t>provided 210 new housing opportunities in eight communities through the DCHDE led Social Housing Program.</w:t>
      </w:r>
    </w:p>
    <w:p w14:paraId="37576E2F" w14:textId="77777777" w:rsidR="00C65664" w:rsidRPr="00FF6AA4" w:rsidRDefault="00C65664" w:rsidP="00C65664">
      <w:pPr>
        <w:spacing w:after="120" w:line="240" w:lineRule="auto"/>
        <w:ind w:left="720"/>
        <w:contextualSpacing/>
        <w:rPr>
          <w:rFonts w:ascii="Arial" w:eastAsia="Calibri" w:hAnsi="Arial" w:cs="Arial"/>
          <w:sz w:val="21"/>
          <w:szCs w:val="21"/>
          <w:lang w:val="en-US"/>
        </w:rPr>
      </w:pPr>
    </w:p>
    <w:p w14:paraId="1B97F7A9" w14:textId="77777777" w:rsidR="001C6952" w:rsidRPr="00FF6AA4" w:rsidRDefault="001C6952" w:rsidP="001C6952">
      <w:pPr>
        <w:spacing w:after="120" w:line="240" w:lineRule="auto"/>
        <w:rPr>
          <w:rFonts w:ascii="Arial" w:eastAsia="Calibri" w:hAnsi="Arial" w:cs="Arial"/>
          <w:sz w:val="21"/>
          <w:szCs w:val="21"/>
          <w:lang w:val="en-US"/>
        </w:rPr>
      </w:pPr>
      <w:r w:rsidRPr="00FF6AA4">
        <w:rPr>
          <w:rFonts w:ascii="Arial" w:eastAsia="Calibri" w:hAnsi="Arial" w:cs="Arial"/>
          <w:sz w:val="21"/>
          <w:szCs w:val="21"/>
          <w:lang w:val="en-US"/>
        </w:rPr>
        <w:t>On behalf of the state government and non-government entities, prepared and managed:</w:t>
      </w:r>
    </w:p>
    <w:p w14:paraId="3004D008" w14:textId="77777777" w:rsidR="001C6952" w:rsidRPr="00FF6AA4" w:rsidRDefault="001C6952" w:rsidP="001C6952">
      <w:pPr>
        <w:numPr>
          <w:ilvl w:val="0"/>
          <w:numId w:val="13"/>
        </w:numPr>
        <w:spacing w:after="200" w:line="276" w:lineRule="auto"/>
        <w:contextualSpacing/>
        <w:rPr>
          <w:rFonts w:ascii="Arial" w:eastAsia="Calibri" w:hAnsi="Arial" w:cs="Arial"/>
          <w:sz w:val="21"/>
          <w:szCs w:val="21"/>
          <w:lang w:val="en-US"/>
        </w:rPr>
      </w:pPr>
      <w:r w:rsidRPr="00FF6AA4">
        <w:rPr>
          <w:rFonts w:ascii="Arial" w:eastAsia="Calibri" w:hAnsi="Arial" w:cs="Arial"/>
          <w:sz w:val="21"/>
          <w:szCs w:val="21"/>
          <w:lang w:val="en-US"/>
        </w:rPr>
        <w:t>three development applications including: Queensland Health, Queensland Police Service, and Queensland Fire and Emergency Services</w:t>
      </w:r>
    </w:p>
    <w:p w14:paraId="43ADA13E" w14:textId="0E995BB5" w:rsidR="001C6952" w:rsidRPr="00FF6AA4" w:rsidRDefault="001C6952" w:rsidP="001C6952">
      <w:pPr>
        <w:numPr>
          <w:ilvl w:val="0"/>
          <w:numId w:val="13"/>
        </w:numPr>
        <w:spacing w:after="120" w:line="240" w:lineRule="auto"/>
        <w:ind w:left="714" w:hanging="357"/>
        <w:contextualSpacing/>
        <w:rPr>
          <w:rFonts w:ascii="Arial" w:eastAsia="Calibri" w:hAnsi="Arial" w:cs="Arial"/>
          <w:sz w:val="21"/>
          <w:szCs w:val="21"/>
          <w:lang w:val="en-US"/>
        </w:rPr>
      </w:pPr>
      <w:r w:rsidRPr="00FF6AA4">
        <w:rPr>
          <w:rFonts w:ascii="Arial" w:eastAsia="Calibri" w:hAnsi="Arial" w:cs="Arial"/>
          <w:sz w:val="21"/>
          <w:szCs w:val="21"/>
          <w:lang w:val="en-US"/>
        </w:rPr>
        <w:t>eight non-government entity applications.</w:t>
      </w:r>
    </w:p>
    <w:p w14:paraId="2C5FDB0A" w14:textId="77777777" w:rsidR="00C65664" w:rsidRPr="00FF6AA4" w:rsidRDefault="00C65664" w:rsidP="00C65664">
      <w:pPr>
        <w:spacing w:after="120" w:line="240" w:lineRule="auto"/>
        <w:ind w:left="714"/>
        <w:contextualSpacing/>
        <w:rPr>
          <w:rFonts w:ascii="Arial" w:eastAsia="Calibri" w:hAnsi="Arial" w:cs="Arial"/>
          <w:sz w:val="21"/>
          <w:szCs w:val="21"/>
          <w:lang w:val="en-US"/>
        </w:rPr>
      </w:pPr>
    </w:p>
    <w:p w14:paraId="770F954C" w14:textId="77777777" w:rsidR="001C6952" w:rsidRPr="00FF6AA4" w:rsidRDefault="001C6952" w:rsidP="001C6952">
      <w:pPr>
        <w:spacing w:after="120" w:line="240" w:lineRule="auto"/>
        <w:rPr>
          <w:rFonts w:ascii="Arial" w:eastAsia="Calibri" w:hAnsi="Arial" w:cs="Arial"/>
          <w:sz w:val="21"/>
          <w:szCs w:val="21"/>
          <w:lang w:val="en-US"/>
        </w:rPr>
      </w:pPr>
      <w:bookmarkStart w:id="109" w:name="_Toc67046697"/>
      <w:bookmarkStart w:id="110" w:name="_Toc78287390"/>
      <w:bookmarkStart w:id="111" w:name="_Toc78355797"/>
      <w:r w:rsidRPr="00FF6AA4">
        <w:rPr>
          <w:rFonts w:ascii="Arial" w:eastAsia="Calibri" w:hAnsi="Arial" w:cs="Arial"/>
          <w:sz w:val="21"/>
          <w:szCs w:val="21"/>
          <w:lang w:val="en-US"/>
        </w:rPr>
        <w:t>On behalf of the home ownership DCHDE led program, prepared and managed:</w:t>
      </w:r>
    </w:p>
    <w:p w14:paraId="2BDF7348" w14:textId="77777777" w:rsidR="001C6952" w:rsidRPr="00FF6AA4" w:rsidRDefault="001C6952" w:rsidP="001C6952">
      <w:pPr>
        <w:numPr>
          <w:ilvl w:val="0"/>
          <w:numId w:val="13"/>
        </w:numPr>
        <w:spacing w:after="200" w:line="276" w:lineRule="auto"/>
        <w:contextualSpacing/>
        <w:rPr>
          <w:rFonts w:ascii="Arial" w:eastAsia="Calibri" w:hAnsi="Arial" w:cs="Arial"/>
          <w:sz w:val="21"/>
          <w:szCs w:val="21"/>
          <w:lang w:val="en-US"/>
        </w:rPr>
      </w:pPr>
      <w:r w:rsidRPr="00FF6AA4">
        <w:rPr>
          <w:rFonts w:ascii="Arial" w:eastAsia="Calibri" w:hAnsi="Arial" w:cs="Arial"/>
          <w:sz w:val="21"/>
          <w:szCs w:val="21"/>
          <w:lang w:val="en-US"/>
        </w:rPr>
        <w:t>six home ownership applications (completed)</w:t>
      </w:r>
    </w:p>
    <w:p w14:paraId="36564F93" w14:textId="77777777" w:rsidR="001C6952" w:rsidRPr="00FF6AA4" w:rsidRDefault="001C6952" w:rsidP="001C6952">
      <w:pPr>
        <w:numPr>
          <w:ilvl w:val="0"/>
          <w:numId w:val="13"/>
        </w:numPr>
        <w:spacing w:after="200" w:line="276" w:lineRule="auto"/>
        <w:contextualSpacing/>
        <w:rPr>
          <w:rFonts w:ascii="Arial" w:eastAsia="Calibri" w:hAnsi="Arial" w:cs="Arial"/>
          <w:sz w:val="21"/>
          <w:szCs w:val="21"/>
          <w:lang w:val="en-US"/>
        </w:rPr>
      </w:pPr>
      <w:r w:rsidRPr="00FF6AA4">
        <w:rPr>
          <w:rFonts w:ascii="Arial" w:eastAsia="Calibri" w:hAnsi="Arial" w:cs="Arial"/>
          <w:sz w:val="21"/>
          <w:szCs w:val="21"/>
          <w:lang w:val="en-US"/>
        </w:rPr>
        <w:t>four home ownership applications (awaiting local decision-making)</w:t>
      </w:r>
    </w:p>
    <w:p w14:paraId="283779A5" w14:textId="77777777" w:rsidR="001C6952" w:rsidRPr="00FF6AA4" w:rsidRDefault="001C6952" w:rsidP="001C6952">
      <w:pPr>
        <w:numPr>
          <w:ilvl w:val="0"/>
          <w:numId w:val="13"/>
        </w:numPr>
        <w:spacing w:after="120" w:line="240" w:lineRule="auto"/>
        <w:ind w:left="714" w:hanging="357"/>
        <w:contextualSpacing/>
        <w:rPr>
          <w:rFonts w:ascii="Arial" w:eastAsia="Calibri" w:hAnsi="Arial" w:cs="Arial"/>
          <w:sz w:val="21"/>
          <w:szCs w:val="21"/>
          <w:lang w:val="en-US"/>
        </w:rPr>
      </w:pPr>
      <w:r w:rsidRPr="00FF6AA4">
        <w:rPr>
          <w:rFonts w:ascii="Arial" w:eastAsia="Calibri" w:hAnsi="Arial" w:cs="Arial"/>
          <w:sz w:val="21"/>
          <w:szCs w:val="21"/>
          <w:lang w:val="en-US"/>
        </w:rPr>
        <w:t xml:space="preserve">one home ownership application (being prepared). </w:t>
      </w:r>
    </w:p>
    <w:p w14:paraId="73426E1A" w14:textId="77777777" w:rsidR="001C6952" w:rsidRPr="00FF6AA4" w:rsidRDefault="001C6952" w:rsidP="001C6952">
      <w:pPr>
        <w:spacing w:after="120" w:line="240" w:lineRule="auto"/>
        <w:rPr>
          <w:rFonts w:ascii="Arial" w:eastAsia="Calibri" w:hAnsi="Arial" w:cs="Arial"/>
          <w:sz w:val="21"/>
          <w:szCs w:val="21"/>
          <w:lang w:val="en-US"/>
        </w:rPr>
      </w:pPr>
      <w:r w:rsidRPr="00FF6AA4">
        <w:rPr>
          <w:rFonts w:ascii="Arial" w:eastAsia="Calibri" w:hAnsi="Arial" w:cs="Arial"/>
          <w:sz w:val="21"/>
          <w:szCs w:val="21"/>
          <w:lang w:val="en-US"/>
        </w:rPr>
        <w:t>During the reporting period, the department prepared detailed advice reports on proposed developments to support and inform councils in their local decision-making  processes, including:</w:t>
      </w:r>
    </w:p>
    <w:p w14:paraId="5686E05E" w14:textId="77777777" w:rsidR="001C6952" w:rsidRPr="00FF6AA4" w:rsidRDefault="001C6952" w:rsidP="001C6952">
      <w:pPr>
        <w:numPr>
          <w:ilvl w:val="0"/>
          <w:numId w:val="13"/>
        </w:numPr>
        <w:spacing w:after="200" w:line="276" w:lineRule="auto"/>
        <w:contextualSpacing/>
        <w:rPr>
          <w:rFonts w:ascii="Arial" w:eastAsia="Calibri" w:hAnsi="Arial" w:cs="Arial"/>
          <w:sz w:val="21"/>
          <w:szCs w:val="21"/>
          <w:lang w:val="en-US"/>
        </w:rPr>
      </w:pPr>
      <w:r w:rsidRPr="00FF6AA4">
        <w:rPr>
          <w:rFonts w:ascii="Arial" w:eastAsia="Calibri" w:hAnsi="Arial" w:cs="Arial"/>
          <w:sz w:val="21"/>
          <w:szCs w:val="21"/>
          <w:lang w:val="en-US"/>
        </w:rPr>
        <w:t>two advice reports relating to investment opportunities</w:t>
      </w:r>
    </w:p>
    <w:p w14:paraId="0F5A58FB" w14:textId="77777777" w:rsidR="001C6952" w:rsidRPr="00FF6AA4" w:rsidRDefault="001C6952" w:rsidP="001C6952">
      <w:pPr>
        <w:numPr>
          <w:ilvl w:val="0"/>
          <w:numId w:val="13"/>
        </w:numPr>
        <w:spacing w:after="200" w:line="276" w:lineRule="auto"/>
        <w:contextualSpacing/>
        <w:rPr>
          <w:rFonts w:ascii="Arial" w:eastAsia="Calibri" w:hAnsi="Arial" w:cs="Arial"/>
          <w:sz w:val="21"/>
          <w:szCs w:val="21"/>
          <w:lang w:val="en-US"/>
        </w:rPr>
      </w:pPr>
      <w:r w:rsidRPr="00FF6AA4">
        <w:rPr>
          <w:rFonts w:ascii="Arial" w:eastAsia="Calibri" w:hAnsi="Arial" w:cs="Arial"/>
          <w:sz w:val="21"/>
          <w:szCs w:val="21"/>
          <w:lang w:val="en-US"/>
        </w:rPr>
        <w:t>one advice report on the development of a community facility</w:t>
      </w:r>
    </w:p>
    <w:p w14:paraId="18145F11" w14:textId="1ACDAB5D" w:rsidR="001C6952" w:rsidRPr="00FF6AA4" w:rsidRDefault="001C6952" w:rsidP="000C6CA1">
      <w:pPr>
        <w:numPr>
          <w:ilvl w:val="0"/>
          <w:numId w:val="13"/>
        </w:numPr>
        <w:spacing w:after="240" w:line="240" w:lineRule="auto"/>
        <w:ind w:left="714" w:hanging="357"/>
        <w:rPr>
          <w:rFonts w:ascii="Arial" w:eastAsia="Calibri" w:hAnsi="Arial" w:cs="Arial"/>
          <w:sz w:val="21"/>
          <w:szCs w:val="21"/>
          <w:lang w:val="en-US"/>
        </w:rPr>
      </w:pPr>
      <w:r w:rsidRPr="00FF6AA4">
        <w:rPr>
          <w:rFonts w:ascii="Arial" w:eastAsia="Calibri" w:hAnsi="Arial" w:cs="Arial"/>
          <w:sz w:val="21"/>
          <w:szCs w:val="21"/>
          <w:lang w:val="en-US"/>
        </w:rPr>
        <w:t>four advice reports on residential developments.</w:t>
      </w:r>
    </w:p>
    <w:p w14:paraId="608FC665" w14:textId="77777777" w:rsidR="001C6952" w:rsidRPr="00FF6AA4" w:rsidRDefault="001C6952" w:rsidP="001C6952">
      <w:pPr>
        <w:spacing w:after="120" w:line="240" w:lineRule="auto"/>
        <w:outlineLvl w:val="2"/>
        <w:rPr>
          <w:rFonts w:ascii="Arial" w:eastAsia="Times New Roman" w:hAnsi="Arial" w:cs="Arial"/>
          <w:bCs/>
          <w:sz w:val="26"/>
          <w:szCs w:val="26"/>
        </w:rPr>
      </w:pPr>
      <w:r w:rsidRPr="00FF6AA4">
        <w:rPr>
          <w:rFonts w:ascii="Arial" w:eastAsia="Times New Roman" w:hAnsi="Arial" w:cs="Arial"/>
          <w:bCs/>
          <w:sz w:val="26"/>
          <w:szCs w:val="26"/>
        </w:rPr>
        <w:t>Environmental planning</w:t>
      </w:r>
    </w:p>
    <w:p w14:paraId="06BB0BE1" w14:textId="77777777" w:rsidR="001C6952" w:rsidRPr="00FF6AA4" w:rsidRDefault="001C6952" w:rsidP="001C6952">
      <w:pPr>
        <w:spacing w:after="200" w:line="276" w:lineRule="auto"/>
        <w:rPr>
          <w:rFonts w:ascii="Arial" w:eastAsia="Times New Roman" w:hAnsi="Arial" w:cs="Arial"/>
          <w:sz w:val="21"/>
          <w:szCs w:val="21"/>
          <w:lang w:eastAsia="en-AU"/>
        </w:rPr>
      </w:pPr>
      <w:r w:rsidRPr="00FF6AA4">
        <w:rPr>
          <w:rFonts w:ascii="Arial" w:eastAsia="Times New Roman" w:hAnsi="Arial" w:cs="Arial"/>
          <w:sz w:val="21"/>
          <w:szCs w:val="21"/>
          <w:lang w:eastAsia="en-AU"/>
        </w:rPr>
        <w:t>During the reporting period, the department undertook four specialist studies related to environmental planning:</w:t>
      </w:r>
    </w:p>
    <w:p w14:paraId="50C35B87" w14:textId="77777777" w:rsidR="001C6952" w:rsidRPr="00FF6AA4" w:rsidRDefault="001C6952" w:rsidP="001C6952">
      <w:pPr>
        <w:spacing w:after="120" w:line="240" w:lineRule="auto"/>
        <w:rPr>
          <w:rFonts w:ascii="Arial" w:eastAsia="Times New Roman" w:hAnsi="Arial" w:cs="Arial"/>
          <w:sz w:val="21"/>
          <w:szCs w:val="21"/>
          <w:lang w:eastAsia="en-AU"/>
        </w:rPr>
      </w:pPr>
      <w:r w:rsidRPr="00FF6AA4">
        <w:rPr>
          <w:rFonts w:ascii="Arial" w:eastAsia="Times New Roman" w:hAnsi="Arial" w:cs="Arial"/>
          <w:sz w:val="21"/>
          <w:szCs w:val="21"/>
          <w:lang w:eastAsia="en-AU"/>
        </w:rPr>
        <w:t>Kowanyama Flood Study</w:t>
      </w:r>
    </w:p>
    <w:p w14:paraId="719B2AFF" w14:textId="77777777" w:rsidR="001C6952" w:rsidRPr="00FF6AA4" w:rsidRDefault="001C6952" w:rsidP="001C6952">
      <w:pPr>
        <w:numPr>
          <w:ilvl w:val="0"/>
          <w:numId w:val="13"/>
        </w:numPr>
        <w:spacing w:after="200" w:line="276" w:lineRule="auto"/>
        <w:contextualSpacing/>
        <w:rPr>
          <w:rFonts w:ascii="Arial" w:eastAsia="Calibri" w:hAnsi="Arial" w:cs="Arial"/>
          <w:sz w:val="21"/>
          <w:szCs w:val="21"/>
          <w:lang w:val="en-US"/>
        </w:rPr>
      </w:pPr>
      <w:r w:rsidRPr="00FF6AA4">
        <w:rPr>
          <w:rFonts w:ascii="Arial" w:eastAsia="Calibri" w:hAnsi="Arial" w:cs="Arial"/>
          <w:sz w:val="21"/>
          <w:szCs w:val="21"/>
          <w:lang w:val="en-US"/>
        </w:rPr>
        <w:t xml:space="preserve">The department carried out work on the Kowanyama Flood Study which included: Digital Elevation Modelling (DEM), hydraulic modelling, climate change rainfall impacts and taking into consideration available storm surge and sea-level rise information. </w:t>
      </w:r>
    </w:p>
    <w:p w14:paraId="68CD7A7C" w14:textId="77777777" w:rsidR="001C6952" w:rsidRPr="00FF6AA4" w:rsidRDefault="001C6952" w:rsidP="001C6952">
      <w:pPr>
        <w:numPr>
          <w:ilvl w:val="0"/>
          <w:numId w:val="13"/>
        </w:numPr>
        <w:spacing w:after="120" w:line="240" w:lineRule="auto"/>
        <w:ind w:left="714" w:hanging="357"/>
        <w:contextualSpacing/>
        <w:rPr>
          <w:rFonts w:ascii="Arial" w:eastAsia="Calibri" w:hAnsi="Arial" w:cs="Arial"/>
          <w:sz w:val="21"/>
          <w:szCs w:val="21"/>
          <w:lang w:val="en-US"/>
        </w:rPr>
      </w:pPr>
      <w:r w:rsidRPr="00FF6AA4">
        <w:rPr>
          <w:rFonts w:ascii="Arial" w:eastAsia="Calibri" w:hAnsi="Arial" w:cs="Arial"/>
          <w:sz w:val="21"/>
          <w:szCs w:val="21"/>
          <w:lang w:val="en-US"/>
        </w:rPr>
        <w:t>The final Flood Study and Flood Modelling have been provided to the Kowanyama Aboriginal Shire Council for review and adoption.</w:t>
      </w:r>
    </w:p>
    <w:p w14:paraId="2DE0DF02" w14:textId="77777777" w:rsidR="001C6952" w:rsidRPr="00FF6AA4" w:rsidRDefault="001C6952" w:rsidP="001C6952">
      <w:pPr>
        <w:spacing w:after="120" w:line="240" w:lineRule="auto"/>
        <w:rPr>
          <w:rFonts w:ascii="Arial" w:eastAsia="Times New Roman" w:hAnsi="Arial" w:cs="Arial"/>
          <w:sz w:val="21"/>
          <w:szCs w:val="21"/>
          <w:lang w:eastAsia="en-AU"/>
        </w:rPr>
      </w:pPr>
      <w:r w:rsidRPr="00FF6AA4">
        <w:rPr>
          <w:rFonts w:ascii="Arial" w:eastAsia="Times New Roman" w:hAnsi="Arial" w:cs="Arial"/>
          <w:sz w:val="21"/>
          <w:szCs w:val="21"/>
          <w:lang w:eastAsia="en-AU"/>
        </w:rPr>
        <w:t>Mapoon Bushfire Study</w:t>
      </w:r>
    </w:p>
    <w:p w14:paraId="26D82226" w14:textId="77777777" w:rsidR="001C6952" w:rsidRPr="00FF6AA4" w:rsidRDefault="001C6952" w:rsidP="001C6952">
      <w:pPr>
        <w:numPr>
          <w:ilvl w:val="0"/>
          <w:numId w:val="13"/>
        </w:numPr>
        <w:spacing w:after="200" w:line="276" w:lineRule="auto"/>
        <w:contextualSpacing/>
        <w:rPr>
          <w:rFonts w:ascii="Arial" w:eastAsia="Calibri" w:hAnsi="Arial" w:cs="Arial"/>
          <w:sz w:val="21"/>
          <w:szCs w:val="21"/>
          <w:lang w:val="en-US"/>
        </w:rPr>
      </w:pPr>
      <w:r w:rsidRPr="00FF6AA4">
        <w:rPr>
          <w:rFonts w:ascii="Arial" w:eastAsia="Calibri" w:hAnsi="Arial" w:cs="Arial"/>
          <w:sz w:val="21"/>
          <w:szCs w:val="21"/>
          <w:lang w:val="en-US"/>
        </w:rPr>
        <w:t>Modelling, Geographic Information System (GIS) Mapping, climate change impacts and current ecological (Flora) mapping information aspects of the Mapoon Bushfire Study were completed by the department.</w:t>
      </w:r>
    </w:p>
    <w:p w14:paraId="4CA2DE27" w14:textId="77777777" w:rsidR="001C6952" w:rsidRPr="00FF6AA4" w:rsidRDefault="001C6952" w:rsidP="001C6952">
      <w:pPr>
        <w:numPr>
          <w:ilvl w:val="0"/>
          <w:numId w:val="13"/>
        </w:numPr>
        <w:spacing w:after="120" w:line="240" w:lineRule="auto"/>
        <w:ind w:left="714" w:hanging="357"/>
        <w:contextualSpacing/>
        <w:rPr>
          <w:rFonts w:ascii="Arial" w:eastAsia="Times New Roman" w:hAnsi="Arial" w:cs="Arial"/>
          <w:sz w:val="21"/>
          <w:szCs w:val="21"/>
          <w:lang w:eastAsia="en-AU"/>
        </w:rPr>
      </w:pPr>
      <w:r w:rsidRPr="00FF6AA4">
        <w:rPr>
          <w:rFonts w:ascii="Arial" w:eastAsia="Calibri" w:hAnsi="Arial" w:cs="Arial"/>
          <w:sz w:val="21"/>
          <w:szCs w:val="21"/>
          <w:lang w:val="en-US"/>
        </w:rPr>
        <w:t>The Mapoon Aboriginal</w:t>
      </w:r>
      <w:r w:rsidRPr="00FF6AA4">
        <w:rPr>
          <w:rFonts w:ascii="Arial" w:eastAsia="Times New Roman" w:hAnsi="Arial" w:cs="Arial"/>
          <w:sz w:val="21"/>
          <w:szCs w:val="21"/>
          <w:lang w:eastAsia="en-AU"/>
        </w:rPr>
        <w:t xml:space="preserve"> Shire Council adopted the Bushfire Study as policy in December 2021.</w:t>
      </w:r>
    </w:p>
    <w:p w14:paraId="1F31498C" w14:textId="77777777" w:rsidR="001C6952" w:rsidRPr="00FF6AA4" w:rsidRDefault="001C6952" w:rsidP="001C6952">
      <w:pPr>
        <w:spacing w:after="120" w:line="240" w:lineRule="auto"/>
        <w:rPr>
          <w:rFonts w:ascii="Arial" w:eastAsia="Times New Roman" w:hAnsi="Arial" w:cs="Arial"/>
          <w:sz w:val="21"/>
          <w:szCs w:val="21"/>
          <w:lang w:eastAsia="en-AU"/>
        </w:rPr>
      </w:pPr>
      <w:r w:rsidRPr="00FF6AA4">
        <w:rPr>
          <w:rFonts w:ascii="Arial" w:eastAsia="Times New Roman" w:hAnsi="Arial" w:cs="Arial"/>
          <w:sz w:val="21"/>
          <w:szCs w:val="21"/>
          <w:lang w:eastAsia="en-AU"/>
        </w:rPr>
        <w:t>Mapoon Flood Study</w:t>
      </w:r>
    </w:p>
    <w:p w14:paraId="40DF4F5C" w14:textId="77777777" w:rsidR="001C6952" w:rsidRPr="00FF6AA4" w:rsidRDefault="001C6952" w:rsidP="001C6952">
      <w:pPr>
        <w:numPr>
          <w:ilvl w:val="0"/>
          <w:numId w:val="13"/>
        </w:numPr>
        <w:spacing w:after="200" w:line="276" w:lineRule="auto"/>
        <w:contextualSpacing/>
        <w:rPr>
          <w:rFonts w:ascii="Arial" w:eastAsia="Calibri" w:hAnsi="Arial" w:cs="Arial"/>
          <w:sz w:val="21"/>
          <w:szCs w:val="21"/>
          <w:lang w:val="en-US"/>
        </w:rPr>
      </w:pPr>
      <w:r w:rsidRPr="00FF6AA4">
        <w:rPr>
          <w:rFonts w:ascii="Arial" w:eastAsia="Calibri" w:hAnsi="Arial" w:cs="Arial"/>
          <w:sz w:val="21"/>
          <w:szCs w:val="21"/>
          <w:lang w:val="en-US"/>
        </w:rPr>
        <w:t>The following aspects of the Mapoon Flood Study have been undertaken by the department: modelling, DEM, GIS Mapping, climate change rainfall impacts and taking into consideration available storm surge and sea-level rise information.</w:t>
      </w:r>
    </w:p>
    <w:p w14:paraId="51F44B8C" w14:textId="77777777" w:rsidR="001C6952" w:rsidRPr="00FF6AA4" w:rsidRDefault="001C6952" w:rsidP="001C6952">
      <w:pPr>
        <w:numPr>
          <w:ilvl w:val="0"/>
          <w:numId w:val="13"/>
        </w:numPr>
        <w:spacing w:after="120" w:line="240" w:lineRule="auto"/>
        <w:ind w:left="714" w:hanging="357"/>
        <w:contextualSpacing/>
        <w:rPr>
          <w:rFonts w:ascii="Arial" w:eastAsia="Times New Roman" w:hAnsi="Arial" w:cs="Arial"/>
          <w:sz w:val="21"/>
          <w:szCs w:val="21"/>
          <w:lang w:eastAsia="en-AU"/>
        </w:rPr>
      </w:pPr>
      <w:r w:rsidRPr="00FF6AA4">
        <w:rPr>
          <w:rFonts w:ascii="Arial" w:eastAsia="Calibri" w:hAnsi="Arial" w:cs="Arial"/>
          <w:sz w:val="21"/>
          <w:szCs w:val="21"/>
          <w:lang w:val="en-US"/>
        </w:rPr>
        <w:t>Mapoon Aboriginal Shire Council</w:t>
      </w:r>
      <w:r w:rsidRPr="00FF6AA4">
        <w:rPr>
          <w:rFonts w:ascii="Arial" w:eastAsia="Times New Roman" w:hAnsi="Arial" w:cs="Arial"/>
          <w:sz w:val="21"/>
          <w:szCs w:val="21"/>
          <w:lang w:eastAsia="en-AU"/>
        </w:rPr>
        <w:t xml:space="preserve"> adopted the Flood Study as policy in December 2021.</w:t>
      </w:r>
    </w:p>
    <w:p w14:paraId="24030C82" w14:textId="77777777" w:rsidR="001C6952" w:rsidRPr="00FF6AA4" w:rsidRDefault="001C6952" w:rsidP="001C6952">
      <w:pPr>
        <w:spacing w:after="120" w:line="240" w:lineRule="auto"/>
        <w:rPr>
          <w:rFonts w:ascii="Arial" w:eastAsia="Times New Roman" w:hAnsi="Arial" w:cs="Arial"/>
          <w:sz w:val="21"/>
          <w:szCs w:val="21"/>
          <w:lang w:eastAsia="en-AU"/>
        </w:rPr>
      </w:pPr>
      <w:r w:rsidRPr="00FF6AA4">
        <w:rPr>
          <w:rFonts w:ascii="Arial" w:eastAsia="Times New Roman" w:hAnsi="Arial" w:cs="Arial"/>
          <w:sz w:val="21"/>
          <w:szCs w:val="21"/>
          <w:lang w:eastAsia="en-AU"/>
        </w:rPr>
        <w:t>Mapoon Ecological Study</w:t>
      </w:r>
    </w:p>
    <w:p w14:paraId="2403981E" w14:textId="77777777" w:rsidR="001C6952" w:rsidRPr="00FF6AA4" w:rsidRDefault="001C6952" w:rsidP="001C6952">
      <w:pPr>
        <w:numPr>
          <w:ilvl w:val="0"/>
          <w:numId w:val="13"/>
        </w:numPr>
        <w:spacing w:after="200" w:line="276" w:lineRule="auto"/>
        <w:contextualSpacing/>
        <w:rPr>
          <w:rFonts w:ascii="Arial" w:eastAsia="Calibri" w:hAnsi="Arial" w:cs="Arial"/>
          <w:sz w:val="21"/>
          <w:szCs w:val="21"/>
          <w:lang w:val="en-US"/>
        </w:rPr>
      </w:pPr>
      <w:r w:rsidRPr="00FF6AA4">
        <w:rPr>
          <w:rFonts w:ascii="Arial" w:eastAsia="Calibri" w:hAnsi="Arial" w:cs="Arial"/>
          <w:sz w:val="21"/>
          <w:szCs w:val="21"/>
          <w:lang w:val="en-US"/>
        </w:rPr>
        <w:t>The department is currently undertaking site investigations including drone and GIS mapping for the Mapoon Ecological Study (Flora and Fauna).</w:t>
      </w:r>
    </w:p>
    <w:p w14:paraId="38EF75EA" w14:textId="77777777" w:rsidR="001C6952" w:rsidRPr="00FF6AA4" w:rsidRDefault="001C6952" w:rsidP="001C6952">
      <w:pPr>
        <w:numPr>
          <w:ilvl w:val="0"/>
          <w:numId w:val="13"/>
        </w:numPr>
        <w:spacing w:after="200" w:line="276" w:lineRule="auto"/>
        <w:contextualSpacing/>
        <w:rPr>
          <w:rFonts w:ascii="Arial" w:eastAsia="Calibri" w:hAnsi="Arial" w:cs="Arial"/>
          <w:sz w:val="21"/>
          <w:szCs w:val="21"/>
          <w:lang w:val="en-US"/>
        </w:rPr>
      </w:pPr>
      <w:r w:rsidRPr="00FF6AA4">
        <w:rPr>
          <w:rFonts w:ascii="Arial" w:eastAsia="Calibri" w:hAnsi="Arial" w:cs="Arial"/>
          <w:sz w:val="21"/>
          <w:szCs w:val="21"/>
          <w:lang w:val="en-US"/>
        </w:rPr>
        <w:t>The Mapoon Ecological Study outcome will inform, enable and support the determination of relevant natural hazard risk management through local decision-making.</w:t>
      </w:r>
    </w:p>
    <w:p w14:paraId="558B62A1" w14:textId="05DDF000" w:rsidR="001C6952" w:rsidRPr="00FF6AA4" w:rsidRDefault="00C65664" w:rsidP="00C65664">
      <w:pPr>
        <w:pStyle w:val="Heading3"/>
      </w:pPr>
      <w:r w:rsidRPr="00FF6AA4">
        <w:rPr>
          <w:bCs w:val="0"/>
        </w:rPr>
        <w:br w:type="column"/>
      </w:r>
      <w:r w:rsidR="001C6952" w:rsidRPr="00FF6AA4">
        <w:lastRenderedPageBreak/>
        <w:t>Community survey programs</w:t>
      </w:r>
      <w:bookmarkEnd w:id="109"/>
      <w:bookmarkEnd w:id="110"/>
      <w:bookmarkEnd w:id="111"/>
    </w:p>
    <w:p w14:paraId="5F53A569" w14:textId="77777777" w:rsidR="001C6952" w:rsidRPr="00FF6AA4" w:rsidRDefault="001C6952" w:rsidP="001C6952">
      <w:pPr>
        <w:spacing w:after="200" w:line="276" w:lineRule="auto"/>
        <w:rPr>
          <w:rFonts w:ascii="Arial" w:eastAsia="Calibri" w:hAnsi="Arial" w:cs="Arial"/>
          <w:w w:val="105"/>
          <w:sz w:val="21"/>
          <w:szCs w:val="21"/>
          <w:lang w:val="en-US"/>
        </w:rPr>
      </w:pPr>
      <w:r w:rsidRPr="00FF6AA4">
        <w:rPr>
          <w:rFonts w:ascii="Arial" w:eastAsia="Calibri" w:hAnsi="Arial" w:cs="Arial"/>
          <w:w w:val="105"/>
          <w:sz w:val="21"/>
          <w:szCs w:val="21"/>
          <w:lang w:val="en-US"/>
        </w:rPr>
        <w:t xml:space="preserve">During 2021–2022, the department led programs to </w:t>
      </w:r>
      <w:proofErr w:type="spellStart"/>
      <w:r w:rsidRPr="00FF6AA4">
        <w:rPr>
          <w:rFonts w:ascii="Arial" w:eastAsia="Calibri" w:hAnsi="Arial" w:cs="Arial"/>
          <w:w w:val="105"/>
          <w:sz w:val="21"/>
          <w:szCs w:val="21"/>
          <w:lang w:val="en-US"/>
        </w:rPr>
        <w:t>standardise</w:t>
      </w:r>
      <w:proofErr w:type="spellEnd"/>
      <w:r w:rsidRPr="00FF6AA4">
        <w:rPr>
          <w:rFonts w:ascii="Arial" w:eastAsia="Calibri" w:hAnsi="Arial" w:cs="Arial"/>
          <w:w w:val="105"/>
          <w:sz w:val="21"/>
          <w:szCs w:val="21"/>
          <w:lang w:val="en-US"/>
        </w:rPr>
        <w:t xml:space="preserve"> survey infrastructure and to progress economic development throughout the remote and discrete Aboriginal and Torres Strait Islander communities in Queensland.</w:t>
      </w:r>
    </w:p>
    <w:p w14:paraId="26FD8EB4" w14:textId="77777777" w:rsidR="001C6952" w:rsidRPr="00FF6AA4" w:rsidRDefault="001C6952" w:rsidP="001C6952">
      <w:pPr>
        <w:spacing w:after="120" w:line="276" w:lineRule="auto"/>
        <w:rPr>
          <w:rFonts w:ascii="Arial" w:eastAsia="Calibri" w:hAnsi="Arial" w:cs="Arial"/>
          <w:spacing w:val="-1"/>
          <w:sz w:val="21"/>
          <w:szCs w:val="21"/>
          <w:lang w:val="en-US"/>
        </w:rPr>
      </w:pPr>
      <w:r w:rsidRPr="00FF6AA4">
        <w:rPr>
          <w:rFonts w:ascii="Arial" w:eastAsia="Calibri" w:hAnsi="Arial" w:cs="Arial"/>
          <w:w w:val="105"/>
          <w:sz w:val="21"/>
          <w:szCs w:val="21"/>
          <w:lang w:val="en-US"/>
        </w:rPr>
        <w:t>Although the implementation of the survey programs has resulted in the resolution of most of the long outstanding land tenure issues, ongoing surveying is required to deliver outcomes in line with master planning and new community aspirations, including improved land management, new roads, social housing, home ownership, and private and commercial leasing.</w:t>
      </w:r>
    </w:p>
    <w:p w14:paraId="685855E5" w14:textId="77777777" w:rsidR="001C6952" w:rsidRPr="00FF6AA4" w:rsidRDefault="001C6952" w:rsidP="001C6952">
      <w:pPr>
        <w:spacing w:after="120" w:line="240" w:lineRule="auto"/>
        <w:rPr>
          <w:rFonts w:ascii="Arial" w:eastAsia="Times New Roman" w:hAnsi="Arial" w:cs="Arial"/>
          <w:b/>
          <w:bCs/>
          <w:sz w:val="21"/>
          <w:szCs w:val="21"/>
          <w:lang w:eastAsia="en-AU"/>
        </w:rPr>
      </w:pPr>
      <w:r w:rsidRPr="00FF6AA4">
        <w:rPr>
          <w:rFonts w:ascii="Arial" w:eastAsia="Times New Roman" w:hAnsi="Arial" w:cs="Arial"/>
          <w:b/>
          <w:bCs/>
          <w:sz w:val="21"/>
          <w:szCs w:val="21"/>
          <w:lang w:eastAsia="en-AU"/>
        </w:rPr>
        <w:t>Key achievements</w:t>
      </w:r>
    </w:p>
    <w:p w14:paraId="1FE42F79" w14:textId="77777777" w:rsidR="001C6952" w:rsidRPr="00FF6AA4" w:rsidRDefault="001C6952" w:rsidP="001C6952">
      <w:pPr>
        <w:spacing w:after="120" w:line="240" w:lineRule="auto"/>
        <w:rPr>
          <w:rFonts w:ascii="Arial" w:eastAsia="Calibri" w:hAnsi="Arial" w:cs="Arial"/>
          <w:sz w:val="21"/>
          <w:szCs w:val="21"/>
          <w:lang w:val="en-US"/>
        </w:rPr>
      </w:pPr>
      <w:r w:rsidRPr="00FF6AA4">
        <w:rPr>
          <w:rFonts w:ascii="Arial" w:eastAsia="Calibri" w:hAnsi="Arial" w:cs="Arial"/>
          <w:sz w:val="21"/>
          <w:szCs w:val="21"/>
          <w:lang w:val="en-US"/>
        </w:rPr>
        <w:t>During the reporting period, the department:</w:t>
      </w:r>
    </w:p>
    <w:p w14:paraId="0FFE0369" w14:textId="77777777" w:rsidR="001C6952" w:rsidRPr="00FF6AA4" w:rsidRDefault="001C6952" w:rsidP="001C6952">
      <w:pPr>
        <w:numPr>
          <w:ilvl w:val="0"/>
          <w:numId w:val="13"/>
        </w:numPr>
        <w:spacing w:after="200" w:line="276" w:lineRule="auto"/>
        <w:contextualSpacing/>
        <w:rPr>
          <w:rFonts w:ascii="Arial" w:eastAsia="Calibri" w:hAnsi="Arial" w:cs="Arial"/>
          <w:sz w:val="21"/>
          <w:szCs w:val="21"/>
          <w:lang w:val="en-US"/>
        </w:rPr>
      </w:pPr>
      <w:r w:rsidRPr="00FF6AA4">
        <w:rPr>
          <w:rFonts w:ascii="Arial" w:eastAsia="Calibri" w:hAnsi="Arial" w:cs="Arial"/>
          <w:sz w:val="21"/>
          <w:szCs w:val="21"/>
          <w:lang w:val="en-US"/>
        </w:rPr>
        <w:t>developed the Built-Environment Integrated Information System (BEIIS), which features land and infrastructure-related spatial data available to the 34 Aboriginal and Torres Strait Islander communities, government departments and other key stakeholders</w:t>
      </w:r>
    </w:p>
    <w:p w14:paraId="1ED58D71" w14:textId="77777777" w:rsidR="001C6952" w:rsidRPr="00FF6AA4" w:rsidRDefault="001C6952" w:rsidP="001C6952">
      <w:pPr>
        <w:numPr>
          <w:ilvl w:val="0"/>
          <w:numId w:val="13"/>
        </w:numPr>
        <w:spacing w:after="200" w:line="276" w:lineRule="auto"/>
        <w:contextualSpacing/>
        <w:rPr>
          <w:rFonts w:ascii="Arial" w:eastAsia="Calibri" w:hAnsi="Arial" w:cs="Arial"/>
          <w:sz w:val="21"/>
          <w:szCs w:val="21"/>
          <w:lang w:val="en-US"/>
        </w:rPr>
      </w:pPr>
      <w:r w:rsidRPr="00FF6AA4">
        <w:rPr>
          <w:rFonts w:ascii="Arial" w:eastAsia="Calibri" w:hAnsi="Arial" w:cs="Arial"/>
          <w:sz w:val="21"/>
          <w:szCs w:val="21"/>
          <w:lang w:val="en-US"/>
        </w:rPr>
        <w:t>managed 30 cadastral survey plans</w:t>
      </w:r>
    </w:p>
    <w:p w14:paraId="019FE7AB" w14:textId="77777777" w:rsidR="001C6952" w:rsidRPr="00FF6AA4" w:rsidRDefault="001C6952" w:rsidP="001C6952">
      <w:pPr>
        <w:numPr>
          <w:ilvl w:val="0"/>
          <w:numId w:val="13"/>
        </w:numPr>
        <w:spacing w:after="200" w:line="276" w:lineRule="auto"/>
        <w:contextualSpacing/>
        <w:rPr>
          <w:rFonts w:ascii="Arial" w:eastAsia="Calibri" w:hAnsi="Arial" w:cs="Arial"/>
          <w:sz w:val="21"/>
          <w:szCs w:val="21"/>
          <w:lang w:val="en-US"/>
        </w:rPr>
      </w:pPr>
      <w:r w:rsidRPr="00FF6AA4">
        <w:rPr>
          <w:rFonts w:ascii="Arial" w:eastAsia="Calibri" w:hAnsi="Arial" w:cs="Arial"/>
          <w:sz w:val="21"/>
          <w:szCs w:val="21"/>
          <w:lang w:val="en-US"/>
        </w:rPr>
        <w:t>completed 31 Digital Asset Management Plans, including the creation of a geodatabase and online mapping feature service of this data</w:t>
      </w:r>
    </w:p>
    <w:p w14:paraId="6E8746C3" w14:textId="77777777" w:rsidR="001C6952" w:rsidRPr="00FF6AA4" w:rsidRDefault="001C6952" w:rsidP="001C6952">
      <w:pPr>
        <w:numPr>
          <w:ilvl w:val="0"/>
          <w:numId w:val="13"/>
        </w:numPr>
        <w:spacing w:after="200" w:line="276" w:lineRule="auto"/>
        <w:contextualSpacing/>
        <w:rPr>
          <w:rFonts w:ascii="Arial" w:eastAsia="Calibri" w:hAnsi="Arial" w:cs="Arial"/>
          <w:w w:val="105"/>
          <w:sz w:val="21"/>
          <w:szCs w:val="21"/>
          <w:lang w:val="en-US"/>
        </w:rPr>
      </w:pPr>
      <w:r w:rsidRPr="00FF6AA4">
        <w:rPr>
          <w:rFonts w:ascii="Arial" w:eastAsia="Calibri" w:hAnsi="Arial" w:cs="Arial"/>
          <w:sz w:val="21"/>
          <w:szCs w:val="21"/>
          <w:lang w:val="en-US"/>
        </w:rPr>
        <w:t>assisted three councils assign community street addressing</w:t>
      </w:r>
      <w:r w:rsidRPr="00FF6AA4">
        <w:rPr>
          <w:rFonts w:ascii="Arial" w:eastAsia="Calibri" w:hAnsi="Arial" w:cs="Arial"/>
          <w:w w:val="105"/>
          <w:sz w:val="21"/>
          <w:szCs w:val="21"/>
          <w:lang w:val="en-US"/>
        </w:rPr>
        <w:t>.</w:t>
      </w:r>
    </w:p>
    <w:p w14:paraId="56B29728" w14:textId="77777777" w:rsidR="001C6952" w:rsidRPr="00FF6AA4" w:rsidRDefault="001C6952" w:rsidP="00C65664">
      <w:pPr>
        <w:spacing w:before="240" w:after="120" w:line="240" w:lineRule="auto"/>
        <w:outlineLvl w:val="2"/>
        <w:rPr>
          <w:rFonts w:ascii="Arial" w:eastAsia="Times New Roman" w:hAnsi="Arial" w:cs="Arial"/>
          <w:bCs/>
          <w:sz w:val="26"/>
          <w:szCs w:val="26"/>
        </w:rPr>
      </w:pPr>
      <w:bookmarkStart w:id="112" w:name="_Toc67046698"/>
      <w:bookmarkStart w:id="113" w:name="_Toc78287391"/>
      <w:bookmarkStart w:id="114" w:name="_Toc78355798"/>
      <w:r w:rsidRPr="00FF6AA4">
        <w:rPr>
          <w:rFonts w:ascii="Arial" w:eastAsia="Times New Roman" w:hAnsi="Arial" w:cs="Arial"/>
          <w:bCs/>
          <w:sz w:val="26"/>
          <w:szCs w:val="26"/>
        </w:rPr>
        <w:t>Indigenous Land Use Agreements</w:t>
      </w:r>
      <w:bookmarkEnd w:id="112"/>
      <w:bookmarkEnd w:id="113"/>
      <w:bookmarkEnd w:id="114"/>
    </w:p>
    <w:p w14:paraId="1C5DC9B4" w14:textId="77777777" w:rsidR="001C6952" w:rsidRPr="00FF6AA4" w:rsidRDefault="001C6952" w:rsidP="001C6952">
      <w:pPr>
        <w:spacing w:after="200" w:line="276" w:lineRule="auto"/>
        <w:rPr>
          <w:rFonts w:ascii="Arial" w:eastAsia="Calibri" w:hAnsi="Arial" w:cs="Arial"/>
          <w:w w:val="105"/>
          <w:sz w:val="21"/>
          <w:szCs w:val="21"/>
          <w:lang w:val="en-US"/>
        </w:rPr>
      </w:pPr>
      <w:r w:rsidRPr="00FF6AA4">
        <w:rPr>
          <w:rFonts w:ascii="Arial" w:eastAsia="Calibri" w:hAnsi="Arial" w:cs="Arial"/>
          <w:w w:val="105"/>
          <w:sz w:val="21"/>
          <w:szCs w:val="21"/>
          <w:lang w:val="en-US"/>
        </w:rPr>
        <w:t>Indigenous Land Use Agreements (ILUAs) are voluntary agreements between Native Title parties and others about the use and management of land. ILUAs allow Aboriginal peoples and Torres Strait Islander peoples to negotiate flexible arrangements that suit their circumstances and aspirations.</w:t>
      </w:r>
    </w:p>
    <w:p w14:paraId="550FAEA5" w14:textId="77777777" w:rsidR="001C6952" w:rsidRPr="00FF6AA4" w:rsidRDefault="001C6952" w:rsidP="001C6952">
      <w:pPr>
        <w:spacing w:after="200" w:line="276" w:lineRule="auto"/>
        <w:rPr>
          <w:rFonts w:ascii="Arial" w:eastAsia="Calibri" w:hAnsi="Arial" w:cs="Arial"/>
          <w:w w:val="105"/>
          <w:sz w:val="21"/>
          <w:szCs w:val="21"/>
          <w:lang w:val="en-US"/>
        </w:rPr>
      </w:pPr>
      <w:r w:rsidRPr="00FF6AA4">
        <w:rPr>
          <w:rFonts w:ascii="Arial" w:eastAsia="Calibri" w:hAnsi="Arial" w:cs="Arial"/>
          <w:w w:val="105"/>
          <w:sz w:val="21"/>
          <w:szCs w:val="21"/>
          <w:lang w:val="en-US"/>
        </w:rPr>
        <w:t>The department works with councils, other state government agencies, Traditional Owners and Registered Native Title Bodies Corporate on negotiating various types of land use agreements to support economic development for communities. Agreements negotiated usually provide for state, Commonwealth or local government infrastructure development, home ownership or leasing, social housing construction or leasing, and commercial leasing. They also provide an up-front compensation amount for some future acts, body corporate fees for service, and cultural heritage clearance procedures, including remuneration for cultural heritage monitors.</w:t>
      </w:r>
    </w:p>
    <w:p w14:paraId="55ABC8E1" w14:textId="77777777" w:rsidR="001C6952" w:rsidRPr="00FF6AA4" w:rsidRDefault="001C6952" w:rsidP="001C6952">
      <w:pPr>
        <w:spacing w:after="200" w:line="276" w:lineRule="auto"/>
        <w:rPr>
          <w:rFonts w:ascii="Arial" w:eastAsia="Calibri" w:hAnsi="Arial" w:cs="Arial"/>
          <w:spacing w:val="-1"/>
          <w:sz w:val="21"/>
          <w:szCs w:val="21"/>
          <w:lang w:val="en-US"/>
        </w:rPr>
      </w:pPr>
      <w:r w:rsidRPr="00FF6AA4">
        <w:rPr>
          <w:rFonts w:ascii="Arial" w:eastAsia="Calibri" w:hAnsi="Arial" w:cs="Arial"/>
          <w:spacing w:val="-1"/>
          <w:sz w:val="21"/>
          <w:szCs w:val="21"/>
          <w:lang w:val="en-US"/>
        </w:rPr>
        <w:t xml:space="preserve">Where an ILUA is not possible, the department works with councils, other state government agencies, Traditional Owners and Registered Native Title Bodies Corporates to address Native Title under section 24JAA of the </w:t>
      </w:r>
      <w:r w:rsidRPr="00FF6AA4">
        <w:rPr>
          <w:rFonts w:ascii="Arial" w:eastAsia="Calibri" w:hAnsi="Arial" w:cs="Arial"/>
          <w:i/>
          <w:iCs/>
          <w:spacing w:val="-1"/>
          <w:sz w:val="21"/>
          <w:szCs w:val="21"/>
          <w:lang w:val="en-US"/>
        </w:rPr>
        <w:t>Native Title Act 1993</w:t>
      </w:r>
      <w:r w:rsidRPr="00FF6AA4">
        <w:rPr>
          <w:rFonts w:ascii="Arial" w:eastAsia="Calibri" w:hAnsi="Arial" w:cs="Arial"/>
          <w:spacing w:val="-1"/>
          <w:sz w:val="21"/>
          <w:szCs w:val="21"/>
          <w:lang w:val="en-US"/>
        </w:rPr>
        <w:t xml:space="preserve"> (NTA) for social housing and other essential government infrastructure such as, education, health, police and emergency facilities.    </w:t>
      </w:r>
    </w:p>
    <w:p w14:paraId="3A4650E1" w14:textId="77777777" w:rsidR="001C6952" w:rsidRPr="00FF6AA4" w:rsidRDefault="001C6952" w:rsidP="001C6952">
      <w:pPr>
        <w:spacing w:after="120" w:line="240" w:lineRule="auto"/>
        <w:rPr>
          <w:rFonts w:ascii="Arial" w:eastAsia="Times New Roman" w:hAnsi="Arial" w:cs="Arial"/>
          <w:b/>
          <w:bCs/>
          <w:sz w:val="21"/>
          <w:szCs w:val="21"/>
          <w:lang w:eastAsia="en-AU"/>
        </w:rPr>
      </w:pPr>
      <w:bookmarkStart w:id="115" w:name="_Hlk78203470"/>
      <w:r w:rsidRPr="00FF6AA4">
        <w:rPr>
          <w:rFonts w:ascii="Arial" w:eastAsia="Times New Roman" w:hAnsi="Arial" w:cs="Arial"/>
          <w:b/>
          <w:bCs/>
          <w:sz w:val="21"/>
          <w:szCs w:val="21"/>
          <w:lang w:eastAsia="en-AU"/>
        </w:rPr>
        <w:t>Key achievements</w:t>
      </w:r>
    </w:p>
    <w:p w14:paraId="3699AC38" w14:textId="77777777" w:rsidR="001C6952" w:rsidRPr="00FF6AA4" w:rsidRDefault="001C6952" w:rsidP="001C6952">
      <w:pPr>
        <w:spacing w:after="120" w:line="240" w:lineRule="auto"/>
        <w:rPr>
          <w:rFonts w:ascii="Arial" w:eastAsia="Calibri" w:hAnsi="Arial" w:cs="Arial"/>
          <w:w w:val="105"/>
          <w:sz w:val="21"/>
          <w:szCs w:val="21"/>
          <w:lang w:val="en-US"/>
        </w:rPr>
      </w:pPr>
      <w:r w:rsidRPr="00FF6AA4">
        <w:rPr>
          <w:rFonts w:ascii="Arial" w:eastAsia="Calibri" w:hAnsi="Arial" w:cs="Arial"/>
          <w:w w:val="105"/>
          <w:sz w:val="21"/>
          <w:szCs w:val="21"/>
          <w:lang w:val="en-US"/>
        </w:rPr>
        <w:t>During the reporting period, the department provided advice to Prescribed Body Corporates, and progressed and completed the following ILUAs:</w:t>
      </w:r>
    </w:p>
    <w:p w14:paraId="4070AA13" w14:textId="77777777" w:rsidR="001C6952" w:rsidRPr="00FF6AA4" w:rsidRDefault="001C6952" w:rsidP="001C6952">
      <w:pPr>
        <w:spacing w:after="120" w:line="240" w:lineRule="auto"/>
        <w:rPr>
          <w:rFonts w:ascii="Arial" w:eastAsia="Times New Roman" w:hAnsi="Arial" w:cs="Arial"/>
          <w:i/>
          <w:iCs/>
          <w:sz w:val="21"/>
          <w:szCs w:val="21"/>
          <w:lang w:eastAsia="en-AU"/>
        </w:rPr>
      </w:pPr>
      <w:r w:rsidRPr="00FF6AA4">
        <w:rPr>
          <w:rFonts w:ascii="Arial" w:eastAsia="Times New Roman" w:hAnsi="Arial" w:cs="Arial"/>
          <w:i/>
          <w:iCs/>
          <w:sz w:val="21"/>
          <w:szCs w:val="21"/>
          <w:lang w:eastAsia="en-AU"/>
        </w:rPr>
        <w:t>Torres Strait Infrastructure and Housing ILUAs</w:t>
      </w:r>
    </w:p>
    <w:p w14:paraId="3D396A8D" w14:textId="77777777" w:rsidR="001C6952" w:rsidRPr="00FF6AA4" w:rsidRDefault="001C6952" w:rsidP="001C6952">
      <w:pPr>
        <w:numPr>
          <w:ilvl w:val="0"/>
          <w:numId w:val="15"/>
        </w:numPr>
        <w:spacing w:after="120" w:line="240" w:lineRule="auto"/>
        <w:ind w:left="777" w:hanging="357"/>
        <w:contextualSpacing/>
        <w:rPr>
          <w:rFonts w:ascii="Arial" w:eastAsia="Calibri" w:hAnsi="Arial" w:cs="Arial"/>
          <w:w w:val="105"/>
          <w:sz w:val="21"/>
          <w:szCs w:val="21"/>
          <w:lang w:val="en-US"/>
        </w:rPr>
      </w:pPr>
      <w:r w:rsidRPr="00FF6AA4">
        <w:rPr>
          <w:rFonts w:ascii="Arial" w:eastAsia="Calibri" w:hAnsi="Arial" w:cs="Arial"/>
          <w:w w:val="105"/>
          <w:sz w:val="21"/>
          <w:szCs w:val="21"/>
          <w:lang w:val="en-US"/>
        </w:rPr>
        <w:t xml:space="preserve">negotiated two ILUAs for the islands of Poruma and Mer. </w:t>
      </w:r>
    </w:p>
    <w:p w14:paraId="5EB98048" w14:textId="77777777" w:rsidR="001C6952" w:rsidRPr="00FF6AA4" w:rsidRDefault="001C6952" w:rsidP="00C65664">
      <w:pPr>
        <w:spacing w:before="240" w:after="120" w:line="240" w:lineRule="auto"/>
        <w:rPr>
          <w:rFonts w:ascii="Arial" w:eastAsia="Times New Roman" w:hAnsi="Arial" w:cs="Arial"/>
          <w:i/>
          <w:iCs/>
          <w:sz w:val="21"/>
          <w:szCs w:val="21"/>
          <w:lang w:eastAsia="en-AU"/>
        </w:rPr>
      </w:pPr>
      <w:r w:rsidRPr="00FF6AA4">
        <w:rPr>
          <w:rFonts w:ascii="Arial" w:eastAsia="Times New Roman" w:hAnsi="Arial" w:cs="Arial"/>
          <w:i/>
          <w:iCs/>
          <w:sz w:val="21"/>
          <w:szCs w:val="21"/>
          <w:lang w:eastAsia="en-AU"/>
        </w:rPr>
        <w:t>Township ILUAs</w:t>
      </w:r>
    </w:p>
    <w:p w14:paraId="0D7B3AED" w14:textId="77777777" w:rsidR="001C6952" w:rsidRPr="00FF6AA4" w:rsidRDefault="001C6952" w:rsidP="001C6952">
      <w:pPr>
        <w:numPr>
          <w:ilvl w:val="0"/>
          <w:numId w:val="15"/>
        </w:numPr>
        <w:spacing w:after="120" w:line="240" w:lineRule="auto"/>
        <w:ind w:left="777" w:hanging="357"/>
        <w:contextualSpacing/>
        <w:rPr>
          <w:rFonts w:ascii="Arial" w:eastAsia="Calibri" w:hAnsi="Arial" w:cs="Arial"/>
          <w:w w:val="105"/>
          <w:sz w:val="21"/>
          <w:szCs w:val="21"/>
          <w:lang w:val="en-US"/>
        </w:rPr>
      </w:pPr>
      <w:r w:rsidRPr="00FF6AA4">
        <w:rPr>
          <w:rFonts w:ascii="Arial" w:eastAsia="Calibri" w:hAnsi="Arial" w:cs="Arial"/>
          <w:w w:val="105"/>
          <w:sz w:val="21"/>
          <w:szCs w:val="21"/>
          <w:lang w:val="en-US"/>
        </w:rPr>
        <w:t xml:space="preserve">negotiated ILUAs for Cherbourg and Lockhart River.   </w:t>
      </w:r>
    </w:p>
    <w:p w14:paraId="4B9057BC" w14:textId="77777777" w:rsidR="001C6952" w:rsidRPr="00FF6AA4" w:rsidRDefault="001C6952" w:rsidP="001C6952">
      <w:pPr>
        <w:spacing w:after="120" w:line="240" w:lineRule="auto"/>
        <w:rPr>
          <w:rFonts w:ascii="Arial" w:eastAsia="Times New Roman" w:hAnsi="Arial" w:cs="Arial"/>
          <w:i/>
          <w:iCs/>
          <w:sz w:val="21"/>
          <w:szCs w:val="21"/>
          <w:lang w:eastAsia="en-AU"/>
        </w:rPr>
      </w:pPr>
      <w:r w:rsidRPr="00FF6AA4">
        <w:rPr>
          <w:rFonts w:ascii="Arial" w:eastAsia="Times New Roman" w:hAnsi="Arial" w:cs="Arial"/>
          <w:i/>
          <w:iCs/>
          <w:sz w:val="21"/>
          <w:szCs w:val="21"/>
          <w:lang w:eastAsia="en-AU"/>
        </w:rPr>
        <w:t>Social Housing ILUAs template for Aboriginal communities</w:t>
      </w:r>
    </w:p>
    <w:bookmarkEnd w:id="115"/>
    <w:p w14:paraId="7B82A5A1" w14:textId="77777777" w:rsidR="001C6952" w:rsidRPr="00FF6AA4" w:rsidRDefault="001C6952" w:rsidP="001C6952">
      <w:pPr>
        <w:numPr>
          <w:ilvl w:val="0"/>
          <w:numId w:val="15"/>
        </w:numPr>
        <w:spacing w:after="120" w:line="240" w:lineRule="auto"/>
        <w:ind w:left="777" w:hanging="357"/>
        <w:contextualSpacing/>
        <w:rPr>
          <w:rFonts w:ascii="Arial" w:eastAsia="Calibri" w:hAnsi="Arial" w:cs="Arial"/>
          <w:w w:val="105"/>
          <w:sz w:val="21"/>
          <w:szCs w:val="21"/>
          <w:lang w:val="en-US"/>
        </w:rPr>
      </w:pPr>
      <w:proofErr w:type="spellStart"/>
      <w:r w:rsidRPr="00FF6AA4">
        <w:rPr>
          <w:rFonts w:ascii="Arial" w:eastAsia="Calibri" w:hAnsi="Arial" w:cs="Arial"/>
          <w:w w:val="105"/>
          <w:sz w:val="21"/>
          <w:szCs w:val="21"/>
          <w:lang w:val="en-US"/>
        </w:rPr>
        <w:t>finalised</w:t>
      </w:r>
      <w:proofErr w:type="spellEnd"/>
      <w:r w:rsidRPr="00FF6AA4">
        <w:rPr>
          <w:rFonts w:ascii="Arial" w:eastAsia="Calibri" w:hAnsi="Arial" w:cs="Arial"/>
          <w:w w:val="105"/>
          <w:sz w:val="21"/>
          <w:szCs w:val="21"/>
          <w:lang w:val="en-US"/>
        </w:rPr>
        <w:t xml:space="preserve"> the template to provide an option for councils to address Native Title for Queensland and the Commonwealth’s social housing investment.</w:t>
      </w:r>
    </w:p>
    <w:p w14:paraId="5E1905A0" w14:textId="77777777" w:rsidR="001C6952" w:rsidRPr="00FF6AA4" w:rsidRDefault="001C6952" w:rsidP="001C6952">
      <w:pPr>
        <w:spacing w:after="120" w:line="240" w:lineRule="auto"/>
        <w:rPr>
          <w:rFonts w:ascii="Arial" w:eastAsia="Times New Roman" w:hAnsi="Arial" w:cs="Arial"/>
          <w:i/>
          <w:iCs/>
          <w:sz w:val="21"/>
          <w:szCs w:val="21"/>
          <w:lang w:eastAsia="en-AU"/>
        </w:rPr>
      </w:pPr>
      <w:r w:rsidRPr="00FF6AA4">
        <w:rPr>
          <w:rFonts w:ascii="Arial" w:eastAsia="Times New Roman" w:hAnsi="Arial" w:cs="Arial"/>
          <w:i/>
          <w:iCs/>
          <w:sz w:val="21"/>
          <w:szCs w:val="21"/>
          <w:lang w:eastAsia="en-AU"/>
        </w:rPr>
        <w:br w:type="column"/>
      </w:r>
      <w:r w:rsidRPr="00FF6AA4">
        <w:rPr>
          <w:rFonts w:ascii="Arial" w:eastAsia="Times New Roman" w:hAnsi="Arial" w:cs="Arial"/>
          <w:i/>
          <w:iCs/>
          <w:sz w:val="21"/>
          <w:szCs w:val="21"/>
          <w:lang w:eastAsia="en-AU"/>
        </w:rPr>
        <w:lastRenderedPageBreak/>
        <w:t>Native Title consent for social housing investment and other essential infrastructure</w:t>
      </w:r>
    </w:p>
    <w:p w14:paraId="00F9B9F3" w14:textId="77777777" w:rsidR="001C6952" w:rsidRPr="00FF6AA4" w:rsidRDefault="001C6952" w:rsidP="001C6952">
      <w:pPr>
        <w:numPr>
          <w:ilvl w:val="0"/>
          <w:numId w:val="15"/>
        </w:numPr>
        <w:spacing w:after="200" w:line="276" w:lineRule="auto"/>
        <w:contextualSpacing/>
        <w:rPr>
          <w:rFonts w:ascii="Arial" w:eastAsia="Calibri" w:hAnsi="Arial" w:cs="Arial"/>
          <w:w w:val="105"/>
          <w:sz w:val="21"/>
          <w:szCs w:val="21"/>
          <w:lang w:val="en-US"/>
        </w:rPr>
      </w:pPr>
      <w:r w:rsidRPr="00FF6AA4">
        <w:rPr>
          <w:rFonts w:ascii="Arial" w:eastAsia="Calibri" w:hAnsi="Arial" w:cs="Arial"/>
          <w:w w:val="105"/>
          <w:sz w:val="21"/>
          <w:szCs w:val="21"/>
          <w:lang w:val="en-US"/>
        </w:rPr>
        <w:t xml:space="preserve">completed the Native Title consent process to enable social housing investment for the communities of Aurukun, Cherbourg, </w:t>
      </w:r>
      <w:proofErr w:type="spellStart"/>
      <w:r w:rsidRPr="00FF6AA4">
        <w:rPr>
          <w:rFonts w:ascii="Arial" w:eastAsia="Calibri" w:hAnsi="Arial" w:cs="Arial"/>
          <w:w w:val="105"/>
          <w:sz w:val="21"/>
          <w:szCs w:val="21"/>
          <w:lang w:val="en-US"/>
        </w:rPr>
        <w:t>Kowanyama</w:t>
      </w:r>
      <w:proofErr w:type="spellEnd"/>
      <w:r w:rsidRPr="00FF6AA4">
        <w:rPr>
          <w:rFonts w:ascii="Arial" w:eastAsia="Calibri" w:hAnsi="Arial" w:cs="Arial"/>
          <w:w w:val="105"/>
          <w:sz w:val="21"/>
          <w:szCs w:val="21"/>
          <w:lang w:val="en-US"/>
        </w:rPr>
        <w:t xml:space="preserve">, </w:t>
      </w:r>
      <w:proofErr w:type="spellStart"/>
      <w:r w:rsidRPr="00FF6AA4">
        <w:rPr>
          <w:rFonts w:ascii="Arial" w:eastAsia="Calibri" w:hAnsi="Arial" w:cs="Arial"/>
          <w:w w:val="105"/>
          <w:sz w:val="21"/>
          <w:szCs w:val="21"/>
          <w:lang w:val="en-US"/>
        </w:rPr>
        <w:t>Napranum</w:t>
      </w:r>
      <w:proofErr w:type="spellEnd"/>
      <w:r w:rsidRPr="00FF6AA4">
        <w:rPr>
          <w:rFonts w:ascii="Arial" w:eastAsia="Calibri" w:hAnsi="Arial" w:cs="Arial"/>
          <w:w w:val="105"/>
          <w:sz w:val="21"/>
          <w:szCs w:val="21"/>
          <w:lang w:val="en-US"/>
        </w:rPr>
        <w:t xml:space="preserve">, </w:t>
      </w:r>
      <w:proofErr w:type="spellStart"/>
      <w:r w:rsidRPr="00FF6AA4">
        <w:rPr>
          <w:rFonts w:ascii="Arial" w:eastAsia="Calibri" w:hAnsi="Arial" w:cs="Arial"/>
          <w:w w:val="105"/>
          <w:sz w:val="21"/>
          <w:szCs w:val="21"/>
          <w:lang w:val="en-US"/>
        </w:rPr>
        <w:t>Wujal</w:t>
      </w:r>
      <w:proofErr w:type="spellEnd"/>
      <w:r w:rsidRPr="00FF6AA4">
        <w:rPr>
          <w:rFonts w:ascii="Arial" w:eastAsia="Calibri" w:hAnsi="Arial" w:cs="Arial"/>
          <w:w w:val="105"/>
          <w:sz w:val="21"/>
          <w:szCs w:val="21"/>
          <w:lang w:val="en-US"/>
        </w:rPr>
        <w:t xml:space="preserve"> </w:t>
      </w:r>
      <w:proofErr w:type="spellStart"/>
      <w:r w:rsidRPr="00FF6AA4">
        <w:rPr>
          <w:rFonts w:ascii="Arial" w:eastAsia="Calibri" w:hAnsi="Arial" w:cs="Arial"/>
          <w:w w:val="105"/>
          <w:sz w:val="21"/>
          <w:szCs w:val="21"/>
          <w:lang w:val="en-US"/>
        </w:rPr>
        <w:t>Wujal</w:t>
      </w:r>
      <w:proofErr w:type="spellEnd"/>
      <w:r w:rsidRPr="00FF6AA4">
        <w:rPr>
          <w:rFonts w:ascii="Arial" w:eastAsia="Calibri" w:hAnsi="Arial" w:cs="Arial"/>
          <w:w w:val="105"/>
          <w:sz w:val="21"/>
          <w:szCs w:val="21"/>
          <w:lang w:val="en-US"/>
        </w:rPr>
        <w:t xml:space="preserve"> and </w:t>
      </w:r>
      <w:proofErr w:type="spellStart"/>
      <w:r w:rsidRPr="00FF6AA4">
        <w:rPr>
          <w:rFonts w:ascii="Arial" w:eastAsia="Calibri" w:hAnsi="Arial" w:cs="Arial"/>
          <w:w w:val="105"/>
          <w:sz w:val="21"/>
          <w:szCs w:val="21"/>
          <w:lang w:val="en-US"/>
        </w:rPr>
        <w:t>Woorabinda</w:t>
      </w:r>
      <w:proofErr w:type="spellEnd"/>
      <w:r w:rsidRPr="00FF6AA4">
        <w:rPr>
          <w:rFonts w:ascii="Arial" w:eastAsia="Calibri" w:hAnsi="Arial" w:cs="Arial"/>
          <w:w w:val="105"/>
          <w:sz w:val="21"/>
          <w:szCs w:val="21"/>
          <w:lang w:val="en-US"/>
        </w:rPr>
        <w:t xml:space="preserve"> </w:t>
      </w:r>
    </w:p>
    <w:p w14:paraId="075F4532" w14:textId="39E53DC5" w:rsidR="001C6952" w:rsidRPr="00FF6AA4" w:rsidRDefault="001C6952" w:rsidP="000C6CA1">
      <w:pPr>
        <w:numPr>
          <w:ilvl w:val="0"/>
          <w:numId w:val="15"/>
        </w:numPr>
        <w:spacing w:after="240" w:line="276" w:lineRule="auto"/>
        <w:ind w:left="777" w:hanging="357"/>
        <w:rPr>
          <w:rFonts w:ascii="Arial" w:eastAsia="Calibri" w:hAnsi="Arial" w:cs="Arial"/>
          <w:w w:val="105"/>
          <w:sz w:val="21"/>
          <w:szCs w:val="21"/>
          <w:lang w:val="en-US"/>
        </w:rPr>
      </w:pPr>
      <w:r w:rsidRPr="00FF6AA4">
        <w:rPr>
          <w:rFonts w:ascii="Arial" w:eastAsia="Calibri" w:hAnsi="Arial" w:cs="Arial"/>
          <w:w w:val="105"/>
          <w:sz w:val="21"/>
          <w:szCs w:val="21"/>
          <w:lang w:val="en-US"/>
        </w:rPr>
        <w:t xml:space="preserve">progressed the Native Title consent process for Police and Corrective Services and Aged care facilities at </w:t>
      </w:r>
      <w:proofErr w:type="spellStart"/>
      <w:r w:rsidRPr="00FF6AA4">
        <w:rPr>
          <w:rFonts w:ascii="Arial" w:eastAsia="Calibri" w:hAnsi="Arial" w:cs="Arial"/>
          <w:w w:val="105"/>
          <w:sz w:val="21"/>
          <w:szCs w:val="21"/>
          <w:lang w:val="en-US"/>
        </w:rPr>
        <w:t>Wujal</w:t>
      </w:r>
      <w:proofErr w:type="spellEnd"/>
      <w:r w:rsidRPr="00FF6AA4">
        <w:rPr>
          <w:rFonts w:ascii="Arial" w:eastAsia="Calibri" w:hAnsi="Arial" w:cs="Arial"/>
          <w:w w:val="105"/>
          <w:sz w:val="21"/>
          <w:szCs w:val="21"/>
          <w:lang w:val="en-US"/>
        </w:rPr>
        <w:t xml:space="preserve"> </w:t>
      </w:r>
      <w:proofErr w:type="spellStart"/>
      <w:r w:rsidRPr="00FF6AA4">
        <w:rPr>
          <w:rFonts w:ascii="Arial" w:eastAsia="Calibri" w:hAnsi="Arial" w:cs="Arial"/>
          <w:w w:val="105"/>
          <w:sz w:val="21"/>
          <w:szCs w:val="21"/>
          <w:lang w:val="en-US"/>
        </w:rPr>
        <w:t>Wujal</w:t>
      </w:r>
      <w:proofErr w:type="spellEnd"/>
      <w:r w:rsidRPr="00FF6AA4">
        <w:rPr>
          <w:rFonts w:ascii="Arial" w:eastAsia="Calibri" w:hAnsi="Arial" w:cs="Arial"/>
          <w:w w:val="105"/>
          <w:sz w:val="21"/>
          <w:szCs w:val="21"/>
          <w:lang w:val="en-US"/>
        </w:rPr>
        <w:t>.</w:t>
      </w:r>
    </w:p>
    <w:p w14:paraId="6CEE3F31" w14:textId="77777777" w:rsidR="001C6952" w:rsidRPr="00FF6AA4" w:rsidRDefault="001C6952" w:rsidP="007622C8">
      <w:pPr>
        <w:spacing w:after="200" w:line="240" w:lineRule="auto"/>
        <w:ind w:left="142"/>
        <w:rPr>
          <w:rStyle w:val="Heading2Char"/>
          <w:rFonts w:ascii="Arial" w:hAnsi="Arial"/>
          <w:color w:val="auto"/>
        </w:rPr>
      </w:pPr>
      <w:bookmarkStart w:id="116" w:name="_Toc113544393"/>
      <w:bookmarkStart w:id="117" w:name="_Hlk102653482"/>
      <w:r w:rsidRPr="00FF6AA4">
        <w:rPr>
          <w:rStyle w:val="Heading2Char"/>
          <w:rFonts w:ascii="Arial" w:hAnsi="Arial"/>
          <w:color w:val="auto"/>
        </w:rPr>
        <w:t>Our Performance—Aboriginal and Torres Strait Islander Partnerships, Community Participation</w:t>
      </w:r>
      <w:bookmarkEnd w:id="116"/>
      <w:r w:rsidRPr="00FF6AA4">
        <w:rPr>
          <w:rStyle w:val="Heading2Char"/>
          <w:rFonts w:ascii="Arial" w:hAnsi="Arial"/>
          <w:color w:val="auto"/>
        </w:rPr>
        <w:t xml:space="preserve"> </w:t>
      </w:r>
    </w:p>
    <w:tbl>
      <w:tblPr>
        <w:tblStyle w:val="TableGrid1"/>
        <w:tblW w:w="10390" w:type="dxa"/>
        <w:tblInd w:w="100" w:type="dxa"/>
        <w:tblLayout w:type="fixed"/>
        <w:tblCellMar>
          <w:left w:w="0" w:type="dxa"/>
          <w:right w:w="0" w:type="dxa"/>
        </w:tblCellMar>
        <w:tblLook w:val="01E0" w:firstRow="1" w:lastRow="1" w:firstColumn="1" w:lastColumn="1" w:noHBand="0" w:noVBand="0"/>
      </w:tblPr>
      <w:tblGrid>
        <w:gridCol w:w="6621"/>
        <w:gridCol w:w="1310"/>
        <w:gridCol w:w="1183"/>
        <w:gridCol w:w="1276"/>
      </w:tblGrid>
      <w:tr w:rsidR="00FF6AA4" w:rsidRPr="00FF6AA4" w14:paraId="5A5F878F" w14:textId="77777777" w:rsidTr="001C6952">
        <w:trPr>
          <w:trHeight w:val="20"/>
          <w:tblHeader/>
        </w:trPr>
        <w:tc>
          <w:tcPr>
            <w:tcW w:w="6621" w:type="dxa"/>
            <w:shd w:val="clear" w:color="auto" w:fill="F2F2F2"/>
          </w:tcPr>
          <w:p w14:paraId="0AFB30B4" w14:textId="77777777" w:rsidR="001C6952" w:rsidRPr="00FF6AA4" w:rsidRDefault="001C6952" w:rsidP="001C6952">
            <w:pPr>
              <w:spacing w:after="120"/>
              <w:rPr>
                <w:rFonts w:ascii="Arial" w:hAnsi="Arial" w:cs="Arial"/>
                <w:b/>
                <w:bCs/>
                <w:sz w:val="21"/>
                <w:szCs w:val="21"/>
              </w:rPr>
            </w:pPr>
            <w:r w:rsidRPr="00FF6AA4">
              <w:rPr>
                <w:rFonts w:ascii="Arial" w:hAnsi="Arial" w:cs="Arial"/>
                <w:b/>
                <w:bCs/>
                <w:sz w:val="21"/>
                <w:szCs w:val="21"/>
              </w:rPr>
              <w:t>Service standards</w:t>
            </w:r>
          </w:p>
        </w:tc>
        <w:tc>
          <w:tcPr>
            <w:tcW w:w="1310" w:type="dxa"/>
            <w:shd w:val="clear" w:color="auto" w:fill="F2F2F2"/>
          </w:tcPr>
          <w:p w14:paraId="618828DA" w14:textId="77777777" w:rsidR="001C6952" w:rsidRPr="00FF6AA4" w:rsidRDefault="001C6952" w:rsidP="001C6952">
            <w:pPr>
              <w:spacing w:after="120"/>
              <w:jc w:val="center"/>
              <w:rPr>
                <w:rFonts w:ascii="Arial" w:hAnsi="Arial" w:cs="Arial"/>
                <w:b/>
                <w:bCs/>
                <w:sz w:val="21"/>
                <w:szCs w:val="21"/>
              </w:rPr>
            </w:pPr>
            <w:r w:rsidRPr="00FF6AA4">
              <w:rPr>
                <w:rFonts w:ascii="Arial" w:hAnsi="Arial" w:cs="Arial"/>
                <w:b/>
                <w:bCs/>
                <w:sz w:val="21"/>
                <w:szCs w:val="21"/>
              </w:rPr>
              <w:t>Notes</w:t>
            </w:r>
          </w:p>
        </w:tc>
        <w:tc>
          <w:tcPr>
            <w:tcW w:w="1183" w:type="dxa"/>
            <w:shd w:val="clear" w:color="auto" w:fill="F2F2F2"/>
          </w:tcPr>
          <w:p w14:paraId="3F942DA1" w14:textId="77777777" w:rsidR="001C6952" w:rsidRPr="00FF6AA4" w:rsidRDefault="001C6952" w:rsidP="001C6952">
            <w:pPr>
              <w:spacing w:after="120"/>
              <w:jc w:val="center"/>
              <w:rPr>
                <w:rFonts w:ascii="Arial" w:hAnsi="Arial" w:cs="Arial"/>
                <w:b/>
                <w:bCs/>
                <w:sz w:val="21"/>
                <w:szCs w:val="21"/>
              </w:rPr>
            </w:pPr>
            <w:r w:rsidRPr="00FF6AA4">
              <w:rPr>
                <w:rFonts w:ascii="Arial" w:hAnsi="Arial" w:cs="Arial"/>
                <w:b/>
                <w:bCs/>
                <w:sz w:val="21"/>
                <w:szCs w:val="21"/>
              </w:rPr>
              <w:t>2021</w:t>
            </w:r>
            <w:r w:rsidRPr="00FF6AA4">
              <w:rPr>
                <w:rFonts w:cs="Arial"/>
                <w:b/>
                <w:bCs/>
                <w:sz w:val="18"/>
                <w:szCs w:val="18"/>
              </w:rPr>
              <w:t>–</w:t>
            </w:r>
            <w:r w:rsidRPr="00FF6AA4">
              <w:rPr>
                <w:rFonts w:ascii="Arial" w:hAnsi="Arial" w:cs="Arial"/>
                <w:b/>
                <w:bCs/>
                <w:sz w:val="21"/>
                <w:szCs w:val="21"/>
              </w:rPr>
              <w:t>2022</w:t>
            </w:r>
          </w:p>
          <w:p w14:paraId="32A74BB0" w14:textId="77777777" w:rsidR="001C6952" w:rsidRPr="00FF6AA4" w:rsidRDefault="001C6952" w:rsidP="001C6952">
            <w:pPr>
              <w:spacing w:after="120"/>
              <w:jc w:val="center"/>
              <w:rPr>
                <w:rFonts w:ascii="Arial" w:hAnsi="Arial" w:cs="Arial"/>
                <w:b/>
                <w:bCs/>
                <w:sz w:val="21"/>
                <w:szCs w:val="21"/>
              </w:rPr>
            </w:pPr>
            <w:r w:rsidRPr="00FF6AA4">
              <w:rPr>
                <w:rFonts w:ascii="Arial" w:hAnsi="Arial" w:cs="Arial"/>
                <w:b/>
                <w:bCs/>
                <w:sz w:val="21"/>
                <w:szCs w:val="21"/>
              </w:rPr>
              <w:t>Target/Est.</w:t>
            </w:r>
          </w:p>
        </w:tc>
        <w:tc>
          <w:tcPr>
            <w:tcW w:w="1276" w:type="dxa"/>
            <w:shd w:val="clear" w:color="auto" w:fill="F2F2F2"/>
          </w:tcPr>
          <w:p w14:paraId="570F5C61" w14:textId="77777777" w:rsidR="001C6952" w:rsidRPr="00FF6AA4" w:rsidRDefault="001C6952" w:rsidP="001C6952">
            <w:pPr>
              <w:spacing w:after="120"/>
              <w:jc w:val="center"/>
              <w:rPr>
                <w:rFonts w:ascii="Arial" w:hAnsi="Arial" w:cs="Arial"/>
                <w:b/>
                <w:bCs/>
                <w:sz w:val="21"/>
                <w:szCs w:val="21"/>
              </w:rPr>
            </w:pPr>
            <w:r w:rsidRPr="00FF6AA4">
              <w:rPr>
                <w:rFonts w:ascii="Arial" w:hAnsi="Arial" w:cs="Arial"/>
                <w:b/>
                <w:bCs/>
                <w:sz w:val="21"/>
                <w:szCs w:val="21"/>
              </w:rPr>
              <w:t>2021</w:t>
            </w:r>
            <w:r w:rsidRPr="00FF6AA4">
              <w:rPr>
                <w:rFonts w:cs="Arial"/>
                <w:b/>
                <w:bCs/>
                <w:sz w:val="18"/>
                <w:szCs w:val="18"/>
              </w:rPr>
              <w:t>–</w:t>
            </w:r>
            <w:r w:rsidRPr="00FF6AA4">
              <w:rPr>
                <w:rFonts w:ascii="Arial" w:hAnsi="Arial" w:cs="Arial"/>
                <w:b/>
                <w:bCs/>
                <w:sz w:val="21"/>
                <w:szCs w:val="21"/>
              </w:rPr>
              <w:t>2022</w:t>
            </w:r>
          </w:p>
          <w:p w14:paraId="0357CCFC" w14:textId="77777777" w:rsidR="001C6952" w:rsidRPr="00FF6AA4" w:rsidRDefault="001C6952" w:rsidP="001C6952">
            <w:pPr>
              <w:spacing w:after="120"/>
              <w:jc w:val="center"/>
              <w:rPr>
                <w:rFonts w:ascii="Arial" w:hAnsi="Arial" w:cs="Arial"/>
                <w:b/>
                <w:bCs/>
                <w:sz w:val="21"/>
                <w:szCs w:val="21"/>
                <w:highlight w:val="yellow"/>
              </w:rPr>
            </w:pPr>
            <w:r w:rsidRPr="00FF6AA4">
              <w:rPr>
                <w:rFonts w:ascii="Arial" w:hAnsi="Arial" w:cs="Arial"/>
                <w:b/>
                <w:bCs/>
                <w:sz w:val="21"/>
                <w:szCs w:val="21"/>
              </w:rPr>
              <w:t>Actual</w:t>
            </w:r>
          </w:p>
        </w:tc>
      </w:tr>
      <w:tr w:rsidR="00FF6AA4" w:rsidRPr="00FF6AA4" w14:paraId="66C57CDF" w14:textId="77777777" w:rsidTr="00CB0C7B">
        <w:trPr>
          <w:trHeight w:val="20"/>
        </w:trPr>
        <w:tc>
          <w:tcPr>
            <w:tcW w:w="6621" w:type="dxa"/>
          </w:tcPr>
          <w:p w14:paraId="1DE052A4" w14:textId="77777777" w:rsidR="001C6952" w:rsidRPr="00FF6AA4" w:rsidRDefault="001C6952" w:rsidP="001C6952">
            <w:pPr>
              <w:spacing w:after="120" w:line="276" w:lineRule="auto"/>
              <w:rPr>
                <w:rFonts w:ascii="Arial" w:hAnsi="Arial" w:cs="Arial"/>
                <w:i/>
                <w:iCs/>
                <w:sz w:val="21"/>
                <w:szCs w:val="21"/>
              </w:rPr>
            </w:pPr>
            <w:r w:rsidRPr="00FF6AA4">
              <w:rPr>
                <w:rFonts w:ascii="Arial" w:hAnsi="Arial" w:cs="Arial"/>
                <w:i/>
                <w:iCs/>
                <w:sz w:val="21"/>
                <w:szCs w:val="21"/>
              </w:rPr>
              <w:t>Effectiveness measure</w:t>
            </w:r>
          </w:p>
        </w:tc>
        <w:tc>
          <w:tcPr>
            <w:tcW w:w="1310" w:type="dxa"/>
          </w:tcPr>
          <w:p w14:paraId="41CF2150" w14:textId="77777777" w:rsidR="001C6952" w:rsidRPr="00FF6AA4" w:rsidRDefault="001C6952" w:rsidP="001C6952">
            <w:pPr>
              <w:spacing w:after="200" w:line="276" w:lineRule="auto"/>
              <w:rPr>
                <w:rFonts w:ascii="Arial" w:hAnsi="Arial" w:cs="Arial"/>
                <w:sz w:val="21"/>
                <w:szCs w:val="21"/>
              </w:rPr>
            </w:pPr>
          </w:p>
        </w:tc>
        <w:tc>
          <w:tcPr>
            <w:tcW w:w="1183" w:type="dxa"/>
            <w:vAlign w:val="center"/>
          </w:tcPr>
          <w:p w14:paraId="423DDBB2" w14:textId="77777777" w:rsidR="001C6952" w:rsidRPr="00FF6AA4" w:rsidRDefault="001C6952" w:rsidP="001C6952">
            <w:pPr>
              <w:spacing w:after="200" w:line="276" w:lineRule="auto"/>
              <w:jc w:val="center"/>
              <w:rPr>
                <w:rFonts w:ascii="Arial" w:hAnsi="Arial" w:cs="Arial"/>
                <w:sz w:val="21"/>
                <w:szCs w:val="21"/>
              </w:rPr>
            </w:pPr>
          </w:p>
        </w:tc>
        <w:tc>
          <w:tcPr>
            <w:tcW w:w="1276" w:type="dxa"/>
            <w:vAlign w:val="center"/>
          </w:tcPr>
          <w:p w14:paraId="5A220923" w14:textId="77777777" w:rsidR="001C6952" w:rsidRPr="00FF6AA4" w:rsidRDefault="001C6952" w:rsidP="001C6952">
            <w:pPr>
              <w:spacing w:after="200" w:line="276" w:lineRule="auto"/>
              <w:rPr>
                <w:rFonts w:ascii="Arial" w:hAnsi="Arial" w:cs="Arial"/>
                <w:sz w:val="21"/>
                <w:szCs w:val="21"/>
              </w:rPr>
            </w:pPr>
          </w:p>
        </w:tc>
      </w:tr>
      <w:tr w:rsidR="00FF6AA4" w:rsidRPr="00FF6AA4" w14:paraId="4E45185B" w14:textId="77777777" w:rsidTr="00CB0C7B">
        <w:trPr>
          <w:trHeight w:val="613"/>
        </w:trPr>
        <w:tc>
          <w:tcPr>
            <w:tcW w:w="6621" w:type="dxa"/>
          </w:tcPr>
          <w:p w14:paraId="41546C33" w14:textId="77777777" w:rsidR="001C6952" w:rsidRPr="00FF6AA4" w:rsidRDefault="001C6952" w:rsidP="001C6952">
            <w:pPr>
              <w:spacing w:after="200" w:line="276" w:lineRule="auto"/>
              <w:rPr>
                <w:rFonts w:ascii="Arial" w:hAnsi="Arial" w:cs="Arial"/>
                <w:sz w:val="21"/>
                <w:szCs w:val="21"/>
              </w:rPr>
            </w:pPr>
            <w:r w:rsidRPr="00FF6AA4">
              <w:rPr>
                <w:rFonts w:ascii="Arial" w:hAnsi="Arial" w:cs="Arial"/>
                <w:sz w:val="21"/>
                <w:szCs w:val="21"/>
              </w:rPr>
              <w:t>Customer satisfaction with cultural heritage services provided by the department</w:t>
            </w:r>
          </w:p>
        </w:tc>
        <w:tc>
          <w:tcPr>
            <w:tcW w:w="1310" w:type="dxa"/>
          </w:tcPr>
          <w:p w14:paraId="5EC7BDA9" w14:textId="77777777" w:rsidR="001C6952" w:rsidRPr="00FF6AA4" w:rsidRDefault="001C6952" w:rsidP="001C6952">
            <w:pPr>
              <w:spacing w:after="200" w:line="276" w:lineRule="auto"/>
              <w:jc w:val="center"/>
              <w:rPr>
                <w:rFonts w:ascii="Arial" w:hAnsi="Arial" w:cs="Arial"/>
                <w:sz w:val="21"/>
                <w:szCs w:val="21"/>
              </w:rPr>
            </w:pPr>
          </w:p>
        </w:tc>
        <w:tc>
          <w:tcPr>
            <w:tcW w:w="1183" w:type="dxa"/>
          </w:tcPr>
          <w:p w14:paraId="2FC3F422" w14:textId="77777777" w:rsidR="001C6952" w:rsidRPr="00FF6AA4" w:rsidRDefault="001C6952" w:rsidP="001C6952">
            <w:pPr>
              <w:spacing w:after="200" w:line="276" w:lineRule="auto"/>
              <w:jc w:val="center"/>
              <w:rPr>
                <w:rFonts w:ascii="Arial" w:hAnsi="Arial" w:cs="Arial"/>
                <w:sz w:val="21"/>
                <w:szCs w:val="21"/>
              </w:rPr>
            </w:pPr>
            <w:r w:rsidRPr="00FF6AA4">
              <w:rPr>
                <w:rFonts w:ascii="Arial" w:hAnsi="Arial" w:cs="Arial"/>
                <w:sz w:val="21"/>
                <w:szCs w:val="21"/>
              </w:rPr>
              <w:t>75%</w:t>
            </w:r>
          </w:p>
        </w:tc>
        <w:tc>
          <w:tcPr>
            <w:tcW w:w="1276" w:type="dxa"/>
            <w:shd w:val="clear" w:color="auto" w:fill="auto"/>
          </w:tcPr>
          <w:p w14:paraId="0B7979DF" w14:textId="77777777" w:rsidR="001C6952" w:rsidRPr="00FF6AA4" w:rsidRDefault="001C6952" w:rsidP="001C6952">
            <w:pPr>
              <w:spacing w:after="200"/>
              <w:jc w:val="center"/>
              <w:rPr>
                <w:rFonts w:ascii="Arial" w:hAnsi="Arial" w:cs="Arial"/>
                <w:sz w:val="16"/>
                <w:szCs w:val="16"/>
              </w:rPr>
            </w:pPr>
            <w:r w:rsidRPr="00FF6AA4">
              <w:rPr>
                <w:rFonts w:ascii="Arial" w:hAnsi="Arial" w:cs="Arial"/>
                <w:sz w:val="21"/>
                <w:szCs w:val="21"/>
              </w:rPr>
              <w:t>78%</w:t>
            </w:r>
          </w:p>
        </w:tc>
      </w:tr>
      <w:tr w:rsidR="00FF6AA4" w:rsidRPr="00FF6AA4" w14:paraId="6B8BC8A5" w14:textId="77777777" w:rsidTr="00CB0C7B">
        <w:trPr>
          <w:trHeight w:val="20"/>
        </w:trPr>
        <w:tc>
          <w:tcPr>
            <w:tcW w:w="6621" w:type="dxa"/>
          </w:tcPr>
          <w:p w14:paraId="4BC44BAD" w14:textId="77777777" w:rsidR="001C6952" w:rsidRPr="00FF6AA4" w:rsidRDefault="001C6952" w:rsidP="001C6952">
            <w:pPr>
              <w:spacing w:after="120" w:line="276" w:lineRule="auto"/>
              <w:rPr>
                <w:rFonts w:ascii="Arial" w:hAnsi="Arial" w:cs="Arial"/>
                <w:i/>
                <w:iCs/>
                <w:sz w:val="21"/>
                <w:szCs w:val="21"/>
              </w:rPr>
            </w:pPr>
            <w:r w:rsidRPr="00FF6AA4">
              <w:rPr>
                <w:rFonts w:ascii="Arial" w:hAnsi="Arial" w:cs="Arial"/>
                <w:i/>
                <w:iCs/>
                <w:sz w:val="21"/>
                <w:szCs w:val="21"/>
              </w:rPr>
              <w:t>Efficiency measures</w:t>
            </w:r>
          </w:p>
        </w:tc>
        <w:tc>
          <w:tcPr>
            <w:tcW w:w="1310" w:type="dxa"/>
          </w:tcPr>
          <w:p w14:paraId="449805E9" w14:textId="77777777" w:rsidR="001C6952" w:rsidRPr="00FF6AA4" w:rsidRDefault="001C6952" w:rsidP="001C6952">
            <w:pPr>
              <w:spacing w:after="200" w:line="276" w:lineRule="auto"/>
              <w:jc w:val="center"/>
              <w:rPr>
                <w:rFonts w:ascii="Arial" w:hAnsi="Arial" w:cs="Arial"/>
                <w:sz w:val="21"/>
                <w:szCs w:val="21"/>
              </w:rPr>
            </w:pPr>
          </w:p>
        </w:tc>
        <w:tc>
          <w:tcPr>
            <w:tcW w:w="1183" w:type="dxa"/>
          </w:tcPr>
          <w:p w14:paraId="1727A239" w14:textId="77777777" w:rsidR="001C6952" w:rsidRPr="00FF6AA4" w:rsidRDefault="001C6952" w:rsidP="001C6952">
            <w:pPr>
              <w:spacing w:after="200" w:line="276" w:lineRule="auto"/>
              <w:jc w:val="center"/>
              <w:rPr>
                <w:rFonts w:ascii="Arial" w:hAnsi="Arial" w:cs="Arial"/>
                <w:sz w:val="21"/>
                <w:szCs w:val="21"/>
              </w:rPr>
            </w:pPr>
          </w:p>
        </w:tc>
        <w:tc>
          <w:tcPr>
            <w:tcW w:w="1276" w:type="dxa"/>
            <w:shd w:val="clear" w:color="auto" w:fill="auto"/>
          </w:tcPr>
          <w:p w14:paraId="668731BB" w14:textId="77777777" w:rsidR="001C6952" w:rsidRPr="00FF6AA4" w:rsidRDefault="001C6952" w:rsidP="001C6952">
            <w:pPr>
              <w:spacing w:after="200" w:line="276" w:lineRule="auto"/>
              <w:jc w:val="center"/>
              <w:rPr>
                <w:rFonts w:ascii="Arial" w:hAnsi="Arial" w:cs="Arial"/>
                <w:sz w:val="21"/>
                <w:szCs w:val="21"/>
              </w:rPr>
            </w:pPr>
          </w:p>
        </w:tc>
      </w:tr>
      <w:tr w:rsidR="00FF6AA4" w:rsidRPr="00FF6AA4" w14:paraId="5E9893CD" w14:textId="77777777" w:rsidTr="00CB0C7B">
        <w:trPr>
          <w:trHeight w:val="20"/>
        </w:trPr>
        <w:tc>
          <w:tcPr>
            <w:tcW w:w="6621" w:type="dxa"/>
          </w:tcPr>
          <w:p w14:paraId="6C9D497D" w14:textId="77777777" w:rsidR="001C6952" w:rsidRPr="00FF6AA4" w:rsidRDefault="001C6952" w:rsidP="001C6952">
            <w:pPr>
              <w:spacing w:after="200" w:line="276" w:lineRule="auto"/>
              <w:rPr>
                <w:rFonts w:cs="Arial"/>
                <w:sz w:val="21"/>
                <w:szCs w:val="21"/>
              </w:rPr>
            </w:pPr>
            <w:r w:rsidRPr="00FF6AA4">
              <w:rPr>
                <w:rFonts w:ascii="Arial" w:hAnsi="Arial" w:cs="Arial"/>
                <w:sz w:val="21"/>
                <w:szCs w:val="21"/>
              </w:rPr>
              <w:t>Average cost per cultural heritage search request processed</w:t>
            </w:r>
          </w:p>
        </w:tc>
        <w:tc>
          <w:tcPr>
            <w:tcW w:w="1310" w:type="dxa"/>
          </w:tcPr>
          <w:p w14:paraId="691941CF" w14:textId="77777777" w:rsidR="001C6952" w:rsidRPr="00FF6AA4" w:rsidRDefault="001C6952" w:rsidP="001C6952">
            <w:pPr>
              <w:spacing w:after="200" w:line="276" w:lineRule="auto"/>
              <w:jc w:val="center"/>
              <w:rPr>
                <w:rFonts w:ascii="Arial" w:hAnsi="Arial" w:cs="Arial"/>
                <w:sz w:val="21"/>
                <w:szCs w:val="21"/>
              </w:rPr>
            </w:pPr>
            <w:r w:rsidRPr="00FF6AA4">
              <w:rPr>
                <w:rFonts w:ascii="Arial" w:hAnsi="Arial" w:cs="Arial"/>
                <w:sz w:val="21"/>
                <w:szCs w:val="21"/>
              </w:rPr>
              <w:t>1</w:t>
            </w:r>
          </w:p>
        </w:tc>
        <w:tc>
          <w:tcPr>
            <w:tcW w:w="1183" w:type="dxa"/>
          </w:tcPr>
          <w:p w14:paraId="08FE96B7" w14:textId="77777777" w:rsidR="001C6952" w:rsidRPr="00FF6AA4" w:rsidRDefault="001C6952" w:rsidP="001C6952">
            <w:pPr>
              <w:spacing w:after="200" w:line="276" w:lineRule="auto"/>
              <w:jc w:val="center"/>
              <w:rPr>
                <w:rFonts w:ascii="Arial" w:hAnsi="Arial" w:cs="Arial"/>
                <w:sz w:val="21"/>
                <w:szCs w:val="21"/>
              </w:rPr>
            </w:pPr>
            <w:r w:rsidRPr="00FF6AA4">
              <w:rPr>
                <w:rFonts w:ascii="Arial" w:hAnsi="Arial" w:cs="Arial"/>
                <w:sz w:val="21"/>
                <w:szCs w:val="21"/>
              </w:rPr>
              <w:t>$33</w:t>
            </w:r>
          </w:p>
        </w:tc>
        <w:tc>
          <w:tcPr>
            <w:tcW w:w="1276" w:type="dxa"/>
            <w:shd w:val="clear" w:color="auto" w:fill="auto"/>
          </w:tcPr>
          <w:p w14:paraId="29E8AF44" w14:textId="77777777" w:rsidR="001C6952" w:rsidRPr="00FF6AA4" w:rsidRDefault="001C6952" w:rsidP="001C6952">
            <w:pPr>
              <w:spacing w:after="200"/>
              <w:jc w:val="center"/>
              <w:rPr>
                <w:rFonts w:ascii="Arial" w:hAnsi="Arial" w:cs="Arial"/>
                <w:sz w:val="21"/>
                <w:szCs w:val="21"/>
              </w:rPr>
            </w:pPr>
            <w:r w:rsidRPr="00FF6AA4">
              <w:rPr>
                <w:rFonts w:ascii="Arial" w:hAnsi="Arial" w:cs="Arial"/>
                <w:sz w:val="21"/>
                <w:szCs w:val="21"/>
              </w:rPr>
              <w:t>$19.50</w:t>
            </w:r>
          </w:p>
        </w:tc>
      </w:tr>
      <w:tr w:rsidR="00FF6AA4" w:rsidRPr="00FF6AA4" w14:paraId="1FE3E8DA" w14:textId="77777777" w:rsidTr="00CB0C7B">
        <w:trPr>
          <w:trHeight w:val="20"/>
        </w:trPr>
        <w:tc>
          <w:tcPr>
            <w:tcW w:w="6621" w:type="dxa"/>
          </w:tcPr>
          <w:p w14:paraId="1E6AFFFC" w14:textId="77777777" w:rsidR="001C6952" w:rsidRPr="00FF6AA4" w:rsidRDefault="001C6952" w:rsidP="001C6952">
            <w:pPr>
              <w:spacing w:after="200" w:line="276" w:lineRule="auto"/>
              <w:rPr>
                <w:rFonts w:cs="Arial"/>
                <w:sz w:val="21"/>
                <w:szCs w:val="21"/>
              </w:rPr>
            </w:pPr>
            <w:r w:rsidRPr="00FF6AA4">
              <w:rPr>
                <w:rFonts w:ascii="Arial" w:hAnsi="Arial" w:cs="Arial"/>
                <w:sz w:val="21"/>
                <w:szCs w:val="21"/>
              </w:rPr>
              <w:t>Average cost per community and personal history request processed</w:t>
            </w:r>
          </w:p>
        </w:tc>
        <w:tc>
          <w:tcPr>
            <w:tcW w:w="1310" w:type="dxa"/>
          </w:tcPr>
          <w:p w14:paraId="09EB183A" w14:textId="77777777" w:rsidR="001C6952" w:rsidRPr="00FF6AA4" w:rsidRDefault="001C6952" w:rsidP="001C6952">
            <w:pPr>
              <w:spacing w:after="200" w:line="276" w:lineRule="auto"/>
              <w:jc w:val="center"/>
              <w:rPr>
                <w:rFonts w:cs="Arial"/>
                <w:sz w:val="21"/>
                <w:szCs w:val="21"/>
              </w:rPr>
            </w:pPr>
            <w:r w:rsidRPr="00FF6AA4">
              <w:rPr>
                <w:rFonts w:cs="Arial"/>
                <w:sz w:val="21"/>
                <w:szCs w:val="21"/>
              </w:rPr>
              <w:t>2, 3</w:t>
            </w:r>
          </w:p>
        </w:tc>
        <w:tc>
          <w:tcPr>
            <w:tcW w:w="1183" w:type="dxa"/>
          </w:tcPr>
          <w:p w14:paraId="1B0D2CF5" w14:textId="77777777" w:rsidR="001C6952" w:rsidRPr="00FF6AA4" w:rsidRDefault="001C6952" w:rsidP="001C6952">
            <w:pPr>
              <w:spacing w:after="200" w:line="276" w:lineRule="auto"/>
              <w:jc w:val="center"/>
              <w:rPr>
                <w:rFonts w:ascii="Arial" w:hAnsi="Arial" w:cs="Arial"/>
                <w:sz w:val="21"/>
                <w:szCs w:val="21"/>
              </w:rPr>
            </w:pPr>
            <w:r w:rsidRPr="00FF6AA4">
              <w:rPr>
                <w:rFonts w:ascii="Arial" w:hAnsi="Arial" w:cs="Arial"/>
                <w:sz w:val="21"/>
                <w:szCs w:val="21"/>
              </w:rPr>
              <w:t>$5,310</w:t>
            </w:r>
          </w:p>
        </w:tc>
        <w:tc>
          <w:tcPr>
            <w:tcW w:w="1276" w:type="dxa"/>
            <w:shd w:val="clear" w:color="auto" w:fill="auto"/>
          </w:tcPr>
          <w:p w14:paraId="63827C35" w14:textId="77777777" w:rsidR="001C6952" w:rsidRPr="00FF6AA4" w:rsidRDefault="001C6952" w:rsidP="001C6952">
            <w:pPr>
              <w:jc w:val="center"/>
              <w:rPr>
                <w:rFonts w:ascii="Arial" w:hAnsi="Arial" w:cs="Arial"/>
                <w:sz w:val="21"/>
                <w:szCs w:val="21"/>
              </w:rPr>
            </w:pPr>
            <w:r w:rsidRPr="00FF6AA4">
              <w:rPr>
                <w:rFonts w:ascii="Arial" w:hAnsi="Arial" w:cs="Arial"/>
                <w:sz w:val="21"/>
                <w:szCs w:val="21"/>
              </w:rPr>
              <w:t>$5,981</w:t>
            </w:r>
          </w:p>
        </w:tc>
      </w:tr>
      <w:tr w:rsidR="00FF6AA4" w:rsidRPr="00FF6AA4" w14:paraId="063BA70E" w14:textId="77777777" w:rsidTr="00CB0C7B">
        <w:trPr>
          <w:trHeight w:val="20"/>
        </w:trPr>
        <w:tc>
          <w:tcPr>
            <w:tcW w:w="6621" w:type="dxa"/>
          </w:tcPr>
          <w:p w14:paraId="0568C6BF" w14:textId="77777777" w:rsidR="001C6952" w:rsidRPr="00FF6AA4" w:rsidRDefault="001C6952" w:rsidP="001C6952">
            <w:pPr>
              <w:spacing w:after="200" w:line="276" w:lineRule="auto"/>
              <w:rPr>
                <w:rFonts w:cs="Arial"/>
                <w:sz w:val="21"/>
                <w:szCs w:val="21"/>
              </w:rPr>
            </w:pPr>
            <w:r w:rsidRPr="00FF6AA4">
              <w:rPr>
                <w:rFonts w:ascii="Arial" w:hAnsi="Arial" w:cs="Arial"/>
                <w:sz w:val="21"/>
                <w:szCs w:val="21"/>
              </w:rPr>
              <w:t>Total cost per hour of community participation policy</w:t>
            </w:r>
          </w:p>
        </w:tc>
        <w:tc>
          <w:tcPr>
            <w:tcW w:w="1310" w:type="dxa"/>
          </w:tcPr>
          <w:p w14:paraId="1F9D2ECF" w14:textId="77777777" w:rsidR="001C6952" w:rsidRPr="00FF6AA4" w:rsidRDefault="001C6952" w:rsidP="001C6952">
            <w:pPr>
              <w:spacing w:after="200" w:line="276" w:lineRule="auto"/>
              <w:jc w:val="center"/>
              <w:rPr>
                <w:rFonts w:cs="Arial"/>
                <w:sz w:val="21"/>
                <w:szCs w:val="21"/>
              </w:rPr>
            </w:pPr>
            <w:r w:rsidRPr="00FF6AA4">
              <w:rPr>
                <w:rFonts w:cs="Arial"/>
                <w:sz w:val="21"/>
                <w:szCs w:val="21"/>
              </w:rPr>
              <w:t>4</w:t>
            </w:r>
          </w:p>
        </w:tc>
        <w:tc>
          <w:tcPr>
            <w:tcW w:w="1183" w:type="dxa"/>
          </w:tcPr>
          <w:p w14:paraId="6C196F1F" w14:textId="77777777" w:rsidR="001C6952" w:rsidRPr="00FF6AA4" w:rsidRDefault="001C6952" w:rsidP="001C6952">
            <w:pPr>
              <w:jc w:val="center"/>
              <w:rPr>
                <w:rFonts w:ascii="Arial" w:hAnsi="Arial" w:cs="Arial"/>
                <w:sz w:val="21"/>
                <w:szCs w:val="21"/>
              </w:rPr>
            </w:pPr>
            <w:r w:rsidRPr="00FF6AA4">
              <w:rPr>
                <w:rFonts w:ascii="Arial" w:hAnsi="Arial" w:cs="Arial"/>
                <w:sz w:val="21"/>
                <w:szCs w:val="21"/>
              </w:rPr>
              <w:t>$103</w:t>
            </w:r>
          </w:p>
        </w:tc>
        <w:tc>
          <w:tcPr>
            <w:tcW w:w="1276" w:type="dxa"/>
            <w:shd w:val="clear" w:color="auto" w:fill="auto"/>
          </w:tcPr>
          <w:p w14:paraId="26C8F3BF" w14:textId="77777777" w:rsidR="001C6952" w:rsidRPr="00FF6AA4" w:rsidRDefault="001C6952" w:rsidP="001C6952">
            <w:pPr>
              <w:spacing w:after="200"/>
              <w:jc w:val="center"/>
              <w:rPr>
                <w:rFonts w:cs="Arial"/>
                <w:sz w:val="21"/>
                <w:szCs w:val="21"/>
              </w:rPr>
            </w:pPr>
            <w:r w:rsidRPr="00FF6AA4">
              <w:rPr>
                <w:rFonts w:ascii="Arial" w:hAnsi="Arial" w:cs="Arial"/>
                <w:sz w:val="21"/>
                <w:szCs w:val="21"/>
              </w:rPr>
              <w:t>$97.50</w:t>
            </w:r>
          </w:p>
        </w:tc>
      </w:tr>
    </w:tbl>
    <w:p w14:paraId="39846E32" w14:textId="77777777" w:rsidR="001C6952" w:rsidRPr="00FF6AA4" w:rsidRDefault="001C6952" w:rsidP="001C6952">
      <w:pPr>
        <w:spacing w:before="120" w:after="0" w:line="240" w:lineRule="auto"/>
        <w:rPr>
          <w:rFonts w:ascii="Arial" w:eastAsia="Times New Roman" w:hAnsi="Arial" w:cs="Arial"/>
          <w:sz w:val="18"/>
          <w:szCs w:val="18"/>
          <w:lang w:eastAsia="en-AU"/>
        </w:rPr>
      </w:pPr>
      <w:r w:rsidRPr="00FF6AA4">
        <w:rPr>
          <w:rFonts w:ascii="Arial" w:eastAsia="Times New Roman" w:hAnsi="Arial" w:cs="Arial"/>
          <w:sz w:val="18"/>
          <w:szCs w:val="18"/>
          <w:lang w:eastAsia="en-AU"/>
        </w:rPr>
        <w:t>Notes:</w:t>
      </w:r>
    </w:p>
    <w:bookmarkEnd w:id="117"/>
    <w:p w14:paraId="28845127" w14:textId="77777777" w:rsidR="001C6952" w:rsidRPr="00FF6AA4" w:rsidRDefault="001C6952" w:rsidP="001C6952">
      <w:pPr>
        <w:numPr>
          <w:ilvl w:val="0"/>
          <w:numId w:val="29"/>
        </w:numPr>
        <w:spacing w:after="0" w:line="276" w:lineRule="auto"/>
        <w:contextualSpacing/>
        <w:rPr>
          <w:rFonts w:ascii="Arial" w:eastAsia="Calibri" w:hAnsi="Arial" w:cs="Arial"/>
          <w:sz w:val="18"/>
          <w:szCs w:val="18"/>
          <w:lang w:eastAsia="en-AU"/>
        </w:rPr>
      </w:pPr>
      <w:r w:rsidRPr="00FF6AA4">
        <w:rPr>
          <w:rFonts w:ascii="Arial" w:eastAsia="Calibri" w:hAnsi="Arial" w:cs="Arial"/>
          <w:sz w:val="18"/>
          <w:szCs w:val="18"/>
          <w:lang w:eastAsia="en-AU"/>
        </w:rPr>
        <w:t>Average cost per cultural heritage search request is lower than the target due to higher volumes received and processed in the financial year.</w:t>
      </w:r>
    </w:p>
    <w:p w14:paraId="772A089A" w14:textId="77777777" w:rsidR="001C6952" w:rsidRPr="00FF6AA4" w:rsidRDefault="001C6952" w:rsidP="001C6952">
      <w:pPr>
        <w:numPr>
          <w:ilvl w:val="0"/>
          <w:numId w:val="29"/>
        </w:numPr>
        <w:spacing w:after="0" w:line="276" w:lineRule="auto"/>
        <w:contextualSpacing/>
        <w:rPr>
          <w:rFonts w:ascii="Arial" w:eastAsia="Calibri" w:hAnsi="Arial" w:cs="Arial"/>
          <w:sz w:val="18"/>
          <w:szCs w:val="18"/>
          <w:lang w:eastAsia="en-AU"/>
        </w:rPr>
      </w:pPr>
      <w:r w:rsidRPr="00FF6AA4">
        <w:rPr>
          <w:rFonts w:ascii="Arial" w:eastAsia="Calibri" w:hAnsi="Arial" w:cs="Arial"/>
          <w:sz w:val="18"/>
          <w:szCs w:val="18"/>
          <w:lang w:eastAsia="en-AU"/>
        </w:rPr>
        <w:t>The variance between the 2021–2022 Target/Estimate and the 2021–2022 Actual is due to a higher number of cultural heritage search requests being processed in 2021–2022 than originally forecast.</w:t>
      </w:r>
    </w:p>
    <w:p w14:paraId="2298E812" w14:textId="77777777" w:rsidR="001C6952" w:rsidRPr="00FF6AA4" w:rsidRDefault="001C6952" w:rsidP="001C6952">
      <w:pPr>
        <w:numPr>
          <w:ilvl w:val="0"/>
          <w:numId w:val="29"/>
        </w:numPr>
        <w:spacing w:after="0" w:line="276" w:lineRule="auto"/>
        <w:contextualSpacing/>
        <w:rPr>
          <w:rFonts w:ascii="Arial" w:eastAsia="Calibri" w:hAnsi="Arial" w:cs="Arial"/>
          <w:sz w:val="18"/>
          <w:szCs w:val="18"/>
          <w:lang w:eastAsia="en-AU"/>
        </w:rPr>
      </w:pPr>
      <w:r w:rsidRPr="00FF6AA4">
        <w:rPr>
          <w:rFonts w:ascii="Arial" w:eastAsia="Calibri" w:hAnsi="Arial" w:cs="Arial"/>
          <w:sz w:val="18"/>
          <w:szCs w:val="18"/>
          <w:lang w:eastAsia="en-AU"/>
        </w:rPr>
        <w:t xml:space="preserve">As a result of the review of the program structure, this service standard has been discontinued. </w:t>
      </w:r>
    </w:p>
    <w:p w14:paraId="5F0BB236" w14:textId="77777777" w:rsidR="001C6952" w:rsidRPr="00FF6AA4" w:rsidRDefault="001C6952" w:rsidP="001C6952">
      <w:pPr>
        <w:numPr>
          <w:ilvl w:val="0"/>
          <w:numId w:val="29"/>
        </w:numPr>
        <w:spacing w:after="0" w:line="276" w:lineRule="auto"/>
        <w:contextualSpacing/>
        <w:rPr>
          <w:rFonts w:ascii="Arial" w:eastAsia="Calibri" w:hAnsi="Arial" w:cs="Arial"/>
          <w:sz w:val="18"/>
          <w:szCs w:val="18"/>
          <w:lang w:eastAsia="en-AU"/>
        </w:rPr>
      </w:pPr>
      <w:r w:rsidRPr="00FF6AA4">
        <w:rPr>
          <w:rFonts w:ascii="Arial" w:eastAsia="Calibri" w:hAnsi="Arial" w:cs="Arial"/>
          <w:sz w:val="18"/>
          <w:szCs w:val="18"/>
          <w:lang w:eastAsia="en-AU"/>
        </w:rPr>
        <w:t>This service standard is discontinued as it has been replaced with a new service standard, ‘Total cost per hour of policy provided for Aboriginal peoples and Torres Strait Islander peoples’ in the department’s 2022–2023 Service Delivery Statements.</w:t>
      </w:r>
    </w:p>
    <w:p w14:paraId="5EC099E2" w14:textId="77777777" w:rsidR="001C6952" w:rsidRPr="00FF6AA4" w:rsidRDefault="001C6952" w:rsidP="001C6952">
      <w:pPr>
        <w:keepNext/>
        <w:spacing w:before="240" w:after="120" w:line="240" w:lineRule="auto"/>
        <w:outlineLvl w:val="1"/>
        <w:rPr>
          <w:rFonts w:ascii="Arial" w:eastAsia="Calibri" w:hAnsi="Arial" w:cs="Arial"/>
          <w:bCs/>
          <w:iCs/>
          <w:sz w:val="32"/>
          <w:szCs w:val="32"/>
        </w:rPr>
      </w:pPr>
      <w:bookmarkStart w:id="118" w:name="_Toc113544394"/>
      <w:r w:rsidRPr="00FF6AA4">
        <w:rPr>
          <w:rFonts w:ascii="Arial" w:eastAsia="Calibri" w:hAnsi="Arial" w:cs="Arial"/>
          <w:bCs/>
          <w:iCs/>
          <w:sz w:val="32"/>
          <w:szCs w:val="32"/>
        </w:rPr>
        <w:t>Our Performance—Aboriginal and Torres Strait Islander Partnerships, Economic Participation</w:t>
      </w:r>
      <w:bookmarkEnd w:id="118"/>
    </w:p>
    <w:tbl>
      <w:tblPr>
        <w:tblStyle w:val="TableGrid1"/>
        <w:tblW w:w="10390" w:type="dxa"/>
        <w:tblInd w:w="100" w:type="dxa"/>
        <w:tblLayout w:type="fixed"/>
        <w:tblCellMar>
          <w:left w:w="0" w:type="dxa"/>
          <w:right w:w="0" w:type="dxa"/>
        </w:tblCellMar>
        <w:tblLook w:val="01E0" w:firstRow="1" w:lastRow="1" w:firstColumn="1" w:lastColumn="1" w:noHBand="0" w:noVBand="0"/>
      </w:tblPr>
      <w:tblGrid>
        <w:gridCol w:w="6621"/>
        <w:gridCol w:w="1310"/>
        <w:gridCol w:w="1183"/>
        <w:gridCol w:w="1276"/>
      </w:tblGrid>
      <w:tr w:rsidR="00FF6AA4" w:rsidRPr="00FF6AA4" w14:paraId="60A615CD" w14:textId="77777777" w:rsidTr="001C6952">
        <w:trPr>
          <w:trHeight w:val="20"/>
          <w:tblHeader/>
        </w:trPr>
        <w:tc>
          <w:tcPr>
            <w:tcW w:w="6621" w:type="dxa"/>
            <w:shd w:val="clear" w:color="auto" w:fill="F2F2F2"/>
          </w:tcPr>
          <w:p w14:paraId="1DDC4BE5" w14:textId="77777777" w:rsidR="001C6952" w:rsidRPr="00FF6AA4" w:rsidRDefault="001C6952" w:rsidP="001C6952">
            <w:pPr>
              <w:spacing w:after="120"/>
              <w:rPr>
                <w:rFonts w:ascii="Arial" w:eastAsia="Times New Roman" w:hAnsi="Arial" w:cs="Arial"/>
                <w:b/>
                <w:bCs/>
                <w:sz w:val="21"/>
                <w:szCs w:val="21"/>
                <w:lang w:eastAsia="en-AU"/>
              </w:rPr>
            </w:pPr>
            <w:r w:rsidRPr="00FF6AA4">
              <w:rPr>
                <w:rFonts w:ascii="Arial" w:eastAsia="Times New Roman" w:hAnsi="Arial" w:cs="Arial"/>
                <w:b/>
                <w:bCs/>
                <w:sz w:val="21"/>
                <w:szCs w:val="21"/>
                <w:lang w:eastAsia="en-AU"/>
              </w:rPr>
              <w:t>Service standards</w:t>
            </w:r>
          </w:p>
        </w:tc>
        <w:tc>
          <w:tcPr>
            <w:tcW w:w="1310" w:type="dxa"/>
            <w:shd w:val="clear" w:color="auto" w:fill="F2F2F2"/>
          </w:tcPr>
          <w:p w14:paraId="27584D09" w14:textId="77777777" w:rsidR="001C6952" w:rsidRPr="00FF6AA4" w:rsidRDefault="001C6952" w:rsidP="001C6952">
            <w:pPr>
              <w:spacing w:after="120"/>
              <w:jc w:val="center"/>
              <w:rPr>
                <w:rFonts w:ascii="Arial" w:eastAsia="Times New Roman" w:hAnsi="Arial" w:cs="Arial"/>
                <w:b/>
                <w:bCs/>
                <w:sz w:val="21"/>
                <w:szCs w:val="21"/>
                <w:lang w:eastAsia="en-AU"/>
              </w:rPr>
            </w:pPr>
            <w:r w:rsidRPr="00FF6AA4">
              <w:rPr>
                <w:rFonts w:ascii="Arial" w:eastAsia="Times New Roman" w:hAnsi="Arial" w:cs="Arial"/>
                <w:b/>
                <w:bCs/>
                <w:sz w:val="21"/>
                <w:szCs w:val="21"/>
                <w:lang w:eastAsia="en-AU"/>
              </w:rPr>
              <w:t>Notes</w:t>
            </w:r>
          </w:p>
        </w:tc>
        <w:tc>
          <w:tcPr>
            <w:tcW w:w="1183" w:type="dxa"/>
            <w:shd w:val="clear" w:color="auto" w:fill="F2F2F2"/>
          </w:tcPr>
          <w:p w14:paraId="019018A2" w14:textId="77777777" w:rsidR="001C6952" w:rsidRPr="00FF6AA4" w:rsidRDefault="001C6952" w:rsidP="001C6952">
            <w:pPr>
              <w:spacing w:after="120"/>
              <w:jc w:val="center"/>
              <w:rPr>
                <w:rFonts w:ascii="Arial" w:eastAsia="Times New Roman" w:hAnsi="Arial" w:cs="Arial"/>
                <w:b/>
                <w:bCs/>
                <w:sz w:val="21"/>
                <w:szCs w:val="21"/>
                <w:lang w:eastAsia="en-AU"/>
              </w:rPr>
            </w:pPr>
            <w:r w:rsidRPr="00FF6AA4">
              <w:rPr>
                <w:rFonts w:ascii="Arial" w:eastAsia="Times New Roman" w:hAnsi="Arial" w:cs="Arial"/>
                <w:b/>
                <w:bCs/>
                <w:sz w:val="21"/>
                <w:szCs w:val="21"/>
                <w:lang w:eastAsia="en-AU"/>
              </w:rPr>
              <w:t>2021–2022</w:t>
            </w:r>
          </w:p>
          <w:p w14:paraId="100DA179" w14:textId="77777777" w:rsidR="001C6952" w:rsidRPr="00FF6AA4" w:rsidRDefault="001C6952" w:rsidP="001C6952">
            <w:pPr>
              <w:spacing w:after="120"/>
              <w:jc w:val="center"/>
              <w:rPr>
                <w:rFonts w:ascii="Arial" w:eastAsia="Times New Roman" w:hAnsi="Arial" w:cs="Arial"/>
                <w:b/>
                <w:bCs/>
                <w:sz w:val="21"/>
                <w:szCs w:val="21"/>
                <w:lang w:eastAsia="en-AU"/>
              </w:rPr>
            </w:pPr>
            <w:r w:rsidRPr="00FF6AA4">
              <w:rPr>
                <w:rFonts w:ascii="Arial" w:eastAsia="Times New Roman" w:hAnsi="Arial" w:cs="Arial"/>
                <w:b/>
                <w:bCs/>
                <w:sz w:val="21"/>
                <w:szCs w:val="21"/>
                <w:lang w:eastAsia="en-AU"/>
              </w:rPr>
              <w:t>Target/Est.</w:t>
            </w:r>
          </w:p>
        </w:tc>
        <w:tc>
          <w:tcPr>
            <w:tcW w:w="1276" w:type="dxa"/>
            <w:shd w:val="clear" w:color="auto" w:fill="F2F2F2"/>
          </w:tcPr>
          <w:p w14:paraId="75F84F49" w14:textId="77777777" w:rsidR="001C6952" w:rsidRPr="00FF6AA4" w:rsidRDefault="001C6952" w:rsidP="001C6952">
            <w:pPr>
              <w:spacing w:after="120"/>
              <w:jc w:val="center"/>
              <w:rPr>
                <w:rFonts w:ascii="Arial" w:eastAsia="Times New Roman" w:hAnsi="Arial" w:cs="Arial"/>
                <w:b/>
                <w:bCs/>
                <w:sz w:val="21"/>
                <w:szCs w:val="21"/>
                <w:lang w:eastAsia="en-AU"/>
              </w:rPr>
            </w:pPr>
            <w:r w:rsidRPr="00FF6AA4">
              <w:rPr>
                <w:rFonts w:ascii="Arial" w:eastAsia="Times New Roman" w:hAnsi="Arial" w:cs="Arial"/>
                <w:b/>
                <w:bCs/>
                <w:sz w:val="21"/>
                <w:szCs w:val="21"/>
                <w:lang w:eastAsia="en-AU"/>
              </w:rPr>
              <w:t>2021–2022</w:t>
            </w:r>
          </w:p>
          <w:p w14:paraId="52068EEE" w14:textId="77777777" w:rsidR="001C6952" w:rsidRPr="00FF6AA4" w:rsidRDefault="001C6952" w:rsidP="001C6952">
            <w:pPr>
              <w:spacing w:after="120"/>
              <w:jc w:val="center"/>
              <w:rPr>
                <w:rFonts w:ascii="Arial" w:eastAsia="Times New Roman" w:hAnsi="Arial" w:cs="Arial"/>
                <w:b/>
                <w:bCs/>
                <w:sz w:val="21"/>
                <w:szCs w:val="21"/>
                <w:highlight w:val="yellow"/>
                <w:lang w:eastAsia="en-AU"/>
              </w:rPr>
            </w:pPr>
            <w:r w:rsidRPr="00FF6AA4">
              <w:rPr>
                <w:rFonts w:ascii="Arial" w:eastAsia="Times New Roman" w:hAnsi="Arial" w:cs="Arial"/>
                <w:b/>
                <w:bCs/>
                <w:sz w:val="21"/>
                <w:szCs w:val="21"/>
                <w:lang w:eastAsia="en-AU"/>
              </w:rPr>
              <w:t>Actual</w:t>
            </w:r>
          </w:p>
        </w:tc>
      </w:tr>
      <w:tr w:rsidR="00FF6AA4" w:rsidRPr="00FF6AA4" w14:paraId="47D12BE8" w14:textId="77777777" w:rsidTr="00CB0C7B">
        <w:trPr>
          <w:trHeight w:val="20"/>
        </w:trPr>
        <w:tc>
          <w:tcPr>
            <w:tcW w:w="6621" w:type="dxa"/>
          </w:tcPr>
          <w:p w14:paraId="5E9F5567" w14:textId="77777777" w:rsidR="001C6952" w:rsidRPr="00FF6AA4" w:rsidRDefault="001C6952" w:rsidP="001C6952">
            <w:pPr>
              <w:spacing w:after="120" w:line="276" w:lineRule="auto"/>
              <w:rPr>
                <w:rFonts w:ascii="Arial" w:eastAsia="Times New Roman" w:hAnsi="Arial" w:cs="Arial"/>
                <w:i/>
                <w:iCs/>
                <w:sz w:val="21"/>
                <w:szCs w:val="21"/>
                <w:lang w:eastAsia="en-AU"/>
              </w:rPr>
            </w:pPr>
            <w:r w:rsidRPr="00FF6AA4">
              <w:rPr>
                <w:rFonts w:ascii="Arial" w:eastAsia="Times New Roman" w:hAnsi="Arial" w:cs="Arial"/>
                <w:i/>
                <w:iCs/>
                <w:sz w:val="21"/>
                <w:szCs w:val="21"/>
                <w:lang w:eastAsia="en-AU"/>
              </w:rPr>
              <w:t>Effectiveness measures</w:t>
            </w:r>
          </w:p>
        </w:tc>
        <w:tc>
          <w:tcPr>
            <w:tcW w:w="1310" w:type="dxa"/>
          </w:tcPr>
          <w:p w14:paraId="219C3AE5" w14:textId="77777777" w:rsidR="001C6952" w:rsidRPr="00FF6AA4" w:rsidRDefault="001C6952" w:rsidP="001C6952">
            <w:pPr>
              <w:spacing w:after="200" w:line="276" w:lineRule="auto"/>
              <w:rPr>
                <w:rFonts w:ascii="Arial" w:eastAsia="Times New Roman" w:hAnsi="Arial" w:cs="Arial"/>
                <w:sz w:val="21"/>
                <w:szCs w:val="21"/>
                <w:lang w:eastAsia="en-AU"/>
              </w:rPr>
            </w:pPr>
          </w:p>
        </w:tc>
        <w:tc>
          <w:tcPr>
            <w:tcW w:w="1183" w:type="dxa"/>
            <w:vAlign w:val="center"/>
          </w:tcPr>
          <w:p w14:paraId="018C1AF1" w14:textId="77777777" w:rsidR="001C6952" w:rsidRPr="00FF6AA4" w:rsidRDefault="001C6952" w:rsidP="001C6952">
            <w:pPr>
              <w:spacing w:after="200" w:line="276" w:lineRule="auto"/>
              <w:jc w:val="center"/>
              <w:rPr>
                <w:rFonts w:ascii="Arial" w:eastAsia="Times New Roman" w:hAnsi="Arial" w:cs="Arial"/>
                <w:sz w:val="21"/>
                <w:szCs w:val="21"/>
                <w:lang w:eastAsia="en-AU"/>
              </w:rPr>
            </w:pPr>
          </w:p>
        </w:tc>
        <w:tc>
          <w:tcPr>
            <w:tcW w:w="1276" w:type="dxa"/>
            <w:vAlign w:val="center"/>
          </w:tcPr>
          <w:p w14:paraId="76F2486B" w14:textId="77777777" w:rsidR="001C6952" w:rsidRPr="00FF6AA4" w:rsidRDefault="001C6952" w:rsidP="001C6952">
            <w:pPr>
              <w:spacing w:after="200" w:line="276" w:lineRule="auto"/>
              <w:rPr>
                <w:rFonts w:ascii="Arial" w:eastAsia="Times New Roman" w:hAnsi="Arial" w:cs="Arial"/>
                <w:sz w:val="21"/>
                <w:szCs w:val="21"/>
                <w:lang w:eastAsia="en-AU"/>
              </w:rPr>
            </w:pPr>
          </w:p>
        </w:tc>
      </w:tr>
      <w:tr w:rsidR="00FF6AA4" w:rsidRPr="00FF6AA4" w14:paraId="212EBDD3" w14:textId="77777777" w:rsidTr="00CB0C7B">
        <w:trPr>
          <w:trHeight w:val="705"/>
        </w:trPr>
        <w:tc>
          <w:tcPr>
            <w:tcW w:w="6621" w:type="dxa"/>
          </w:tcPr>
          <w:p w14:paraId="3E8E2C09" w14:textId="77777777" w:rsidR="001C6952" w:rsidRPr="00FF6AA4" w:rsidRDefault="001C6952" w:rsidP="001C6952">
            <w:pPr>
              <w:spacing w:after="200" w:line="276" w:lineRule="auto"/>
              <w:rPr>
                <w:rFonts w:cs="Arial"/>
                <w:sz w:val="21"/>
                <w:szCs w:val="21"/>
              </w:rPr>
            </w:pPr>
            <w:r w:rsidRPr="00FF6AA4">
              <w:rPr>
                <w:rFonts w:ascii="Arial" w:hAnsi="Arial" w:cs="Arial"/>
                <w:sz w:val="21"/>
                <w:szCs w:val="21"/>
              </w:rPr>
              <w:t xml:space="preserve">Number of Aboriginal and Torres Strait Islander businesses securing government procurement </w:t>
            </w:r>
          </w:p>
        </w:tc>
        <w:tc>
          <w:tcPr>
            <w:tcW w:w="1310" w:type="dxa"/>
          </w:tcPr>
          <w:p w14:paraId="6F3C3D6B" w14:textId="77777777" w:rsidR="001C6952" w:rsidRPr="00FF6AA4" w:rsidRDefault="001C6952" w:rsidP="001C6952">
            <w:pPr>
              <w:spacing w:after="200" w:line="276" w:lineRule="auto"/>
              <w:jc w:val="center"/>
              <w:rPr>
                <w:rFonts w:cs="Arial"/>
                <w:sz w:val="21"/>
                <w:szCs w:val="21"/>
              </w:rPr>
            </w:pPr>
            <w:r w:rsidRPr="00FF6AA4">
              <w:rPr>
                <w:rFonts w:cs="Arial"/>
                <w:sz w:val="21"/>
                <w:szCs w:val="21"/>
              </w:rPr>
              <w:t>1</w:t>
            </w:r>
          </w:p>
        </w:tc>
        <w:tc>
          <w:tcPr>
            <w:tcW w:w="1183" w:type="dxa"/>
          </w:tcPr>
          <w:p w14:paraId="750D1E24" w14:textId="77777777" w:rsidR="001C6952" w:rsidRPr="00FF6AA4" w:rsidRDefault="001C6952" w:rsidP="001C6952">
            <w:pPr>
              <w:spacing w:after="200" w:line="276" w:lineRule="auto"/>
              <w:jc w:val="center"/>
              <w:rPr>
                <w:rFonts w:cs="Arial"/>
                <w:sz w:val="21"/>
                <w:szCs w:val="21"/>
              </w:rPr>
            </w:pPr>
            <w:r w:rsidRPr="00FF6AA4">
              <w:rPr>
                <w:rFonts w:cs="Arial"/>
                <w:sz w:val="21"/>
                <w:szCs w:val="21"/>
              </w:rPr>
              <w:t>450</w:t>
            </w:r>
          </w:p>
        </w:tc>
        <w:tc>
          <w:tcPr>
            <w:tcW w:w="1276" w:type="dxa"/>
          </w:tcPr>
          <w:p w14:paraId="134A370E" w14:textId="77777777" w:rsidR="001C6952" w:rsidRPr="00FF6AA4" w:rsidRDefault="001C6952" w:rsidP="001C6952">
            <w:pPr>
              <w:spacing w:after="200"/>
              <w:jc w:val="center"/>
              <w:rPr>
                <w:rFonts w:cs="Arial"/>
                <w:sz w:val="21"/>
                <w:szCs w:val="21"/>
                <w:highlight w:val="yellow"/>
              </w:rPr>
            </w:pPr>
            <w:r w:rsidRPr="00FF6AA4">
              <w:rPr>
                <w:rFonts w:cs="Arial"/>
                <w:sz w:val="21"/>
                <w:szCs w:val="21"/>
              </w:rPr>
              <w:t>475</w:t>
            </w:r>
          </w:p>
        </w:tc>
      </w:tr>
      <w:tr w:rsidR="00FF6AA4" w:rsidRPr="00FF6AA4" w14:paraId="602A7B7A" w14:textId="77777777" w:rsidTr="00CB0C7B">
        <w:trPr>
          <w:trHeight w:val="660"/>
        </w:trPr>
        <w:tc>
          <w:tcPr>
            <w:tcW w:w="6621" w:type="dxa"/>
          </w:tcPr>
          <w:p w14:paraId="193501CD" w14:textId="77777777" w:rsidR="001C6952" w:rsidRPr="00FF6AA4" w:rsidRDefault="001C6952" w:rsidP="001C6952">
            <w:pPr>
              <w:spacing w:after="200" w:line="276" w:lineRule="auto"/>
              <w:rPr>
                <w:rFonts w:cs="Arial"/>
                <w:sz w:val="21"/>
                <w:szCs w:val="21"/>
              </w:rPr>
            </w:pPr>
            <w:r w:rsidRPr="00FF6AA4">
              <w:rPr>
                <w:rFonts w:ascii="Arial" w:hAnsi="Arial" w:cs="Arial"/>
                <w:sz w:val="21"/>
                <w:szCs w:val="21"/>
              </w:rPr>
              <w:t xml:space="preserve">Value of government procurement from Aboriginal and Torres Strait Islander owned businesses </w:t>
            </w:r>
          </w:p>
        </w:tc>
        <w:tc>
          <w:tcPr>
            <w:tcW w:w="1310" w:type="dxa"/>
          </w:tcPr>
          <w:p w14:paraId="2192C727" w14:textId="77777777" w:rsidR="001C6952" w:rsidRPr="00FF6AA4" w:rsidRDefault="001C6952" w:rsidP="001C6952">
            <w:pPr>
              <w:spacing w:after="200" w:line="276" w:lineRule="auto"/>
              <w:jc w:val="center"/>
              <w:rPr>
                <w:rFonts w:cs="Arial"/>
                <w:sz w:val="21"/>
                <w:szCs w:val="21"/>
              </w:rPr>
            </w:pPr>
            <w:r w:rsidRPr="00FF6AA4">
              <w:rPr>
                <w:rFonts w:cs="Arial"/>
                <w:sz w:val="21"/>
                <w:szCs w:val="21"/>
              </w:rPr>
              <w:t>2</w:t>
            </w:r>
          </w:p>
        </w:tc>
        <w:tc>
          <w:tcPr>
            <w:tcW w:w="1183" w:type="dxa"/>
          </w:tcPr>
          <w:p w14:paraId="16EEE70E" w14:textId="77777777" w:rsidR="001C6952" w:rsidRPr="00FF6AA4" w:rsidRDefault="001C6952" w:rsidP="001C6952">
            <w:pPr>
              <w:spacing w:after="200" w:line="276" w:lineRule="auto"/>
              <w:jc w:val="center"/>
              <w:rPr>
                <w:rFonts w:cs="Arial"/>
                <w:sz w:val="21"/>
                <w:szCs w:val="21"/>
              </w:rPr>
            </w:pPr>
            <w:r w:rsidRPr="00FF6AA4">
              <w:rPr>
                <w:rFonts w:cs="Arial"/>
                <w:sz w:val="21"/>
                <w:szCs w:val="21"/>
              </w:rPr>
              <w:t>$350M</w:t>
            </w:r>
          </w:p>
        </w:tc>
        <w:tc>
          <w:tcPr>
            <w:tcW w:w="1276" w:type="dxa"/>
          </w:tcPr>
          <w:p w14:paraId="6622CD4A" w14:textId="77777777" w:rsidR="001C6952" w:rsidRPr="00FF6AA4" w:rsidRDefault="001C6952" w:rsidP="001C6952">
            <w:pPr>
              <w:spacing w:after="200"/>
              <w:jc w:val="center"/>
              <w:rPr>
                <w:rFonts w:cs="Arial"/>
                <w:sz w:val="21"/>
                <w:szCs w:val="21"/>
                <w:highlight w:val="yellow"/>
              </w:rPr>
            </w:pPr>
            <w:r w:rsidRPr="00FF6AA4">
              <w:rPr>
                <w:rFonts w:cs="Arial"/>
                <w:sz w:val="21"/>
                <w:szCs w:val="21"/>
              </w:rPr>
              <w:t>$338M</w:t>
            </w:r>
          </w:p>
        </w:tc>
      </w:tr>
      <w:tr w:rsidR="00FF6AA4" w:rsidRPr="00FF6AA4" w14:paraId="65ADA219" w14:textId="77777777" w:rsidTr="00CB0C7B">
        <w:trPr>
          <w:trHeight w:val="532"/>
        </w:trPr>
        <w:tc>
          <w:tcPr>
            <w:tcW w:w="6621" w:type="dxa"/>
            <w:tcBorders>
              <w:left w:val="single" w:sz="4" w:space="0" w:color="auto"/>
              <w:bottom w:val="dotted" w:sz="4" w:space="0" w:color="auto"/>
              <w:right w:val="dotted" w:sz="4" w:space="0" w:color="auto"/>
            </w:tcBorders>
            <w:shd w:val="clear" w:color="auto" w:fill="auto"/>
          </w:tcPr>
          <w:p w14:paraId="58CFF13A" w14:textId="77777777" w:rsidR="001C6952" w:rsidRPr="00FF6AA4" w:rsidRDefault="001C6952" w:rsidP="001C6952">
            <w:pPr>
              <w:spacing w:after="200" w:line="276" w:lineRule="auto"/>
              <w:rPr>
                <w:rFonts w:ascii="Arial" w:hAnsi="Arial" w:cs="Arial"/>
                <w:sz w:val="21"/>
                <w:szCs w:val="21"/>
              </w:rPr>
            </w:pPr>
            <w:r w:rsidRPr="00FF6AA4">
              <w:rPr>
                <w:rFonts w:ascii="Arial" w:hAnsi="Arial" w:cs="Arial"/>
                <w:sz w:val="21"/>
                <w:szCs w:val="21"/>
              </w:rPr>
              <w:t>Number of job placements for Aboriginal and Torres Strait Islander peoples facilitated by the department</w:t>
            </w:r>
          </w:p>
        </w:tc>
        <w:tc>
          <w:tcPr>
            <w:tcW w:w="1310" w:type="dxa"/>
          </w:tcPr>
          <w:p w14:paraId="3C662C37" w14:textId="77777777" w:rsidR="001C6952" w:rsidRPr="00FF6AA4" w:rsidRDefault="001C6952" w:rsidP="001C6952">
            <w:pPr>
              <w:spacing w:after="200" w:line="276" w:lineRule="auto"/>
              <w:jc w:val="center"/>
              <w:rPr>
                <w:rFonts w:cs="Arial"/>
                <w:sz w:val="21"/>
                <w:szCs w:val="21"/>
              </w:rPr>
            </w:pPr>
            <w:r w:rsidRPr="00FF6AA4">
              <w:rPr>
                <w:rFonts w:cs="Arial"/>
                <w:sz w:val="21"/>
                <w:szCs w:val="21"/>
              </w:rPr>
              <w:t>3</w:t>
            </w:r>
          </w:p>
        </w:tc>
        <w:tc>
          <w:tcPr>
            <w:tcW w:w="1183" w:type="dxa"/>
          </w:tcPr>
          <w:p w14:paraId="36BB1445" w14:textId="77777777" w:rsidR="001C6952" w:rsidRPr="00FF6AA4" w:rsidRDefault="001C6952" w:rsidP="001C6952">
            <w:pPr>
              <w:spacing w:after="200" w:line="276" w:lineRule="auto"/>
              <w:jc w:val="center"/>
              <w:rPr>
                <w:rFonts w:cs="Arial"/>
                <w:sz w:val="21"/>
                <w:szCs w:val="21"/>
              </w:rPr>
            </w:pPr>
            <w:r w:rsidRPr="00FF6AA4">
              <w:rPr>
                <w:rFonts w:cs="Arial"/>
                <w:sz w:val="21"/>
                <w:szCs w:val="21"/>
              </w:rPr>
              <w:t>720</w:t>
            </w:r>
          </w:p>
        </w:tc>
        <w:tc>
          <w:tcPr>
            <w:tcW w:w="1276" w:type="dxa"/>
          </w:tcPr>
          <w:p w14:paraId="4205702F" w14:textId="77777777" w:rsidR="001C6952" w:rsidRPr="00FF6AA4" w:rsidRDefault="001C6952" w:rsidP="001C6952">
            <w:pPr>
              <w:spacing w:after="200"/>
              <w:jc w:val="center"/>
              <w:rPr>
                <w:rFonts w:cs="Arial"/>
                <w:sz w:val="21"/>
                <w:szCs w:val="21"/>
              </w:rPr>
            </w:pPr>
            <w:r w:rsidRPr="00FF6AA4">
              <w:rPr>
                <w:rFonts w:cs="Arial"/>
                <w:sz w:val="21"/>
                <w:szCs w:val="21"/>
              </w:rPr>
              <w:t xml:space="preserve">736  </w:t>
            </w:r>
          </w:p>
        </w:tc>
      </w:tr>
      <w:tr w:rsidR="00FF6AA4" w:rsidRPr="00FF6AA4" w14:paraId="5FC4A92B" w14:textId="77777777" w:rsidTr="00CB0C7B">
        <w:trPr>
          <w:trHeight w:val="769"/>
        </w:trPr>
        <w:tc>
          <w:tcPr>
            <w:tcW w:w="6621" w:type="dxa"/>
            <w:tcBorders>
              <w:left w:val="single" w:sz="4" w:space="0" w:color="auto"/>
              <w:bottom w:val="dotted" w:sz="4" w:space="0" w:color="auto"/>
              <w:right w:val="dotted" w:sz="4" w:space="0" w:color="auto"/>
            </w:tcBorders>
            <w:shd w:val="clear" w:color="auto" w:fill="auto"/>
          </w:tcPr>
          <w:p w14:paraId="51308FEB" w14:textId="77777777" w:rsidR="001C6952" w:rsidRPr="00FF6AA4" w:rsidRDefault="001C6952" w:rsidP="001C6952">
            <w:pPr>
              <w:spacing w:after="200" w:line="276" w:lineRule="auto"/>
              <w:rPr>
                <w:rFonts w:ascii="Arial" w:hAnsi="Arial" w:cs="Arial"/>
                <w:sz w:val="21"/>
                <w:szCs w:val="21"/>
              </w:rPr>
            </w:pPr>
            <w:r w:rsidRPr="00FF6AA4">
              <w:rPr>
                <w:rFonts w:ascii="Arial" w:hAnsi="Arial" w:cs="Arial"/>
                <w:sz w:val="21"/>
                <w:szCs w:val="21"/>
              </w:rPr>
              <w:t>Percentage of Aboriginal and Torres Strait Islander participants remaining in employment 3 months after placement by the Youth Employment Program</w:t>
            </w:r>
          </w:p>
        </w:tc>
        <w:tc>
          <w:tcPr>
            <w:tcW w:w="1310" w:type="dxa"/>
          </w:tcPr>
          <w:p w14:paraId="4F0E075B" w14:textId="77777777" w:rsidR="001C6952" w:rsidRPr="00FF6AA4" w:rsidRDefault="001C6952" w:rsidP="001C6952">
            <w:pPr>
              <w:spacing w:after="200" w:line="276" w:lineRule="auto"/>
              <w:jc w:val="center"/>
              <w:rPr>
                <w:rFonts w:cs="Arial"/>
                <w:sz w:val="21"/>
                <w:szCs w:val="21"/>
              </w:rPr>
            </w:pPr>
            <w:r w:rsidRPr="00FF6AA4">
              <w:rPr>
                <w:rFonts w:cs="Arial"/>
                <w:sz w:val="21"/>
                <w:szCs w:val="21"/>
              </w:rPr>
              <w:t>3</w:t>
            </w:r>
          </w:p>
        </w:tc>
        <w:tc>
          <w:tcPr>
            <w:tcW w:w="1183" w:type="dxa"/>
          </w:tcPr>
          <w:p w14:paraId="683D17DB" w14:textId="77777777" w:rsidR="001C6952" w:rsidRPr="00FF6AA4" w:rsidRDefault="001C6952" w:rsidP="001C6952">
            <w:pPr>
              <w:spacing w:after="200" w:line="276" w:lineRule="auto"/>
              <w:jc w:val="center"/>
              <w:rPr>
                <w:rFonts w:cs="Arial"/>
                <w:sz w:val="21"/>
                <w:szCs w:val="21"/>
              </w:rPr>
            </w:pPr>
            <w:r w:rsidRPr="00FF6AA4">
              <w:rPr>
                <w:rFonts w:cs="Arial"/>
                <w:sz w:val="21"/>
                <w:szCs w:val="21"/>
              </w:rPr>
              <w:t>70%</w:t>
            </w:r>
          </w:p>
        </w:tc>
        <w:tc>
          <w:tcPr>
            <w:tcW w:w="1276" w:type="dxa"/>
          </w:tcPr>
          <w:p w14:paraId="0AC918AF" w14:textId="77777777" w:rsidR="001C6952" w:rsidRPr="00FF6AA4" w:rsidRDefault="001C6952" w:rsidP="001C6952">
            <w:pPr>
              <w:spacing w:after="200"/>
              <w:jc w:val="center"/>
              <w:rPr>
                <w:rFonts w:cs="Arial"/>
                <w:sz w:val="21"/>
                <w:szCs w:val="21"/>
              </w:rPr>
            </w:pPr>
            <w:r w:rsidRPr="00FF6AA4">
              <w:rPr>
                <w:rFonts w:cs="Arial"/>
                <w:sz w:val="21"/>
                <w:szCs w:val="21"/>
              </w:rPr>
              <w:t>80%</w:t>
            </w:r>
          </w:p>
        </w:tc>
      </w:tr>
      <w:tr w:rsidR="00FF6AA4" w:rsidRPr="00FF6AA4" w14:paraId="796CADE4" w14:textId="77777777" w:rsidTr="00CB0C7B">
        <w:trPr>
          <w:trHeight w:val="855"/>
        </w:trPr>
        <w:tc>
          <w:tcPr>
            <w:tcW w:w="6621" w:type="dxa"/>
            <w:tcBorders>
              <w:left w:val="single" w:sz="4" w:space="0" w:color="auto"/>
              <w:bottom w:val="dotted" w:sz="4" w:space="0" w:color="auto"/>
              <w:right w:val="dotted" w:sz="4" w:space="0" w:color="auto"/>
            </w:tcBorders>
            <w:shd w:val="clear" w:color="auto" w:fill="auto"/>
          </w:tcPr>
          <w:p w14:paraId="169ACE49" w14:textId="77777777" w:rsidR="001C6952" w:rsidRPr="00FF6AA4" w:rsidRDefault="001C6952" w:rsidP="001C6952">
            <w:pPr>
              <w:spacing w:after="200" w:line="276" w:lineRule="auto"/>
              <w:rPr>
                <w:rFonts w:ascii="Arial" w:hAnsi="Arial" w:cs="Arial"/>
                <w:sz w:val="21"/>
                <w:szCs w:val="21"/>
              </w:rPr>
            </w:pPr>
            <w:r w:rsidRPr="00FF6AA4">
              <w:rPr>
                <w:rFonts w:ascii="Arial" w:hAnsi="Arial" w:cs="Arial"/>
                <w:sz w:val="21"/>
                <w:szCs w:val="21"/>
              </w:rPr>
              <w:lastRenderedPageBreak/>
              <w:t>Percentage of Aboriginal and Torres Strait Islander participants remaining in employment 6 months after placement by the Youth Employment Program</w:t>
            </w:r>
          </w:p>
        </w:tc>
        <w:tc>
          <w:tcPr>
            <w:tcW w:w="1310" w:type="dxa"/>
          </w:tcPr>
          <w:p w14:paraId="4BE87D11" w14:textId="77777777" w:rsidR="001C6952" w:rsidRPr="00FF6AA4" w:rsidRDefault="001C6952" w:rsidP="001C6952">
            <w:pPr>
              <w:spacing w:after="200" w:line="276" w:lineRule="auto"/>
              <w:jc w:val="center"/>
              <w:rPr>
                <w:rFonts w:cs="Arial"/>
                <w:sz w:val="21"/>
                <w:szCs w:val="21"/>
              </w:rPr>
            </w:pPr>
            <w:r w:rsidRPr="00FF6AA4">
              <w:rPr>
                <w:rFonts w:cs="Arial"/>
                <w:sz w:val="21"/>
                <w:szCs w:val="21"/>
              </w:rPr>
              <w:t>3</w:t>
            </w:r>
          </w:p>
        </w:tc>
        <w:tc>
          <w:tcPr>
            <w:tcW w:w="1183" w:type="dxa"/>
          </w:tcPr>
          <w:p w14:paraId="3112D802" w14:textId="77777777" w:rsidR="001C6952" w:rsidRPr="00FF6AA4" w:rsidRDefault="001C6952" w:rsidP="001C6952">
            <w:pPr>
              <w:spacing w:after="200" w:line="276" w:lineRule="auto"/>
              <w:jc w:val="center"/>
              <w:rPr>
                <w:rFonts w:cs="Arial"/>
                <w:sz w:val="21"/>
                <w:szCs w:val="21"/>
              </w:rPr>
            </w:pPr>
            <w:r w:rsidRPr="00FF6AA4">
              <w:rPr>
                <w:rFonts w:cs="Arial"/>
                <w:sz w:val="21"/>
                <w:szCs w:val="21"/>
              </w:rPr>
              <w:t>50%</w:t>
            </w:r>
          </w:p>
        </w:tc>
        <w:tc>
          <w:tcPr>
            <w:tcW w:w="1276" w:type="dxa"/>
          </w:tcPr>
          <w:p w14:paraId="3AF58E9B" w14:textId="77777777" w:rsidR="001C6952" w:rsidRPr="00FF6AA4" w:rsidRDefault="001C6952" w:rsidP="001C6952">
            <w:pPr>
              <w:spacing w:after="200"/>
              <w:jc w:val="center"/>
              <w:rPr>
                <w:rFonts w:cs="Arial"/>
                <w:sz w:val="21"/>
                <w:szCs w:val="21"/>
              </w:rPr>
            </w:pPr>
            <w:r w:rsidRPr="00FF6AA4">
              <w:rPr>
                <w:rFonts w:cs="Arial"/>
                <w:sz w:val="21"/>
                <w:szCs w:val="21"/>
              </w:rPr>
              <w:t>54%</w:t>
            </w:r>
          </w:p>
        </w:tc>
      </w:tr>
      <w:tr w:rsidR="00FF6AA4" w:rsidRPr="00FF6AA4" w14:paraId="03B67383" w14:textId="77777777" w:rsidTr="00CB0C7B">
        <w:trPr>
          <w:trHeight w:val="981"/>
        </w:trPr>
        <w:tc>
          <w:tcPr>
            <w:tcW w:w="6621" w:type="dxa"/>
            <w:tcBorders>
              <w:left w:val="single" w:sz="4" w:space="0" w:color="auto"/>
              <w:bottom w:val="dotted" w:sz="4" w:space="0" w:color="auto"/>
              <w:right w:val="dotted" w:sz="4" w:space="0" w:color="auto"/>
            </w:tcBorders>
            <w:shd w:val="clear" w:color="auto" w:fill="auto"/>
          </w:tcPr>
          <w:p w14:paraId="5957FF02" w14:textId="77777777" w:rsidR="001C6952" w:rsidRPr="00FF6AA4" w:rsidRDefault="001C6952" w:rsidP="001C6952">
            <w:pPr>
              <w:spacing w:after="200" w:line="276" w:lineRule="auto"/>
              <w:rPr>
                <w:rFonts w:ascii="Arial" w:eastAsia="Times New Roman" w:hAnsi="Arial" w:cs="Arial"/>
                <w:sz w:val="21"/>
                <w:szCs w:val="21"/>
                <w:lang w:eastAsia="en-AU"/>
              </w:rPr>
            </w:pPr>
            <w:r w:rsidRPr="00FF6AA4">
              <w:rPr>
                <w:rFonts w:ascii="Arial" w:hAnsi="Arial" w:cs="Arial"/>
                <w:sz w:val="21"/>
                <w:szCs w:val="21"/>
              </w:rPr>
              <w:t>Number of houses made available for ownership by Aboriginal and Torres Strait Islander peoples in targeted communities through Queensland Government investment</w:t>
            </w:r>
          </w:p>
        </w:tc>
        <w:tc>
          <w:tcPr>
            <w:tcW w:w="1310" w:type="dxa"/>
          </w:tcPr>
          <w:p w14:paraId="1FDEE13F" w14:textId="77777777" w:rsidR="001C6952" w:rsidRPr="00FF6AA4" w:rsidRDefault="001C6952" w:rsidP="001C6952">
            <w:pPr>
              <w:spacing w:after="200" w:line="276" w:lineRule="auto"/>
              <w:jc w:val="center"/>
              <w:rPr>
                <w:rFonts w:ascii="Arial" w:eastAsia="Times New Roman" w:hAnsi="Arial" w:cs="Arial"/>
                <w:sz w:val="21"/>
                <w:szCs w:val="21"/>
                <w:lang w:eastAsia="en-AU"/>
              </w:rPr>
            </w:pPr>
            <w:r w:rsidRPr="00FF6AA4">
              <w:rPr>
                <w:rFonts w:cs="Arial"/>
                <w:sz w:val="21"/>
                <w:szCs w:val="21"/>
              </w:rPr>
              <w:t>3</w:t>
            </w:r>
          </w:p>
        </w:tc>
        <w:tc>
          <w:tcPr>
            <w:tcW w:w="1183" w:type="dxa"/>
          </w:tcPr>
          <w:p w14:paraId="4473E87B" w14:textId="77777777" w:rsidR="001C6952" w:rsidRPr="00FF6AA4" w:rsidRDefault="001C6952" w:rsidP="001C6952">
            <w:pPr>
              <w:spacing w:after="200" w:line="276" w:lineRule="auto"/>
              <w:jc w:val="center"/>
              <w:rPr>
                <w:rFonts w:cs="Arial"/>
                <w:sz w:val="21"/>
                <w:szCs w:val="21"/>
              </w:rPr>
            </w:pPr>
            <w:r w:rsidRPr="00FF6AA4">
              <w:rPr>
                <w:rFonts w:cs="Arial"/>
                <w:sz w:val="21"/>
                <w:szCs w:val="21"/>
              </w:rPr>
              <w:t>30</w:t>
            </w:r>
          </w:p>
        </w:tc>
        <w:tc>
          <w:tcPr>
            <w:tcW w:w="1276" w:type="dxa"/>
          </w:tcPr>
          <w:p w14:paraId="2DAA922C" w14:textId="77777777" w:rsidR="001C6952" w:rsidRPr="00FF6AA4" w:rsidRDefault="001C6952" w:rsidP="001C6952">
            <w:pPr>
              <w:spacing w:after="200"/>
              <w:jc w:val="center"/>
              <w:rPr>
                <w:rFonts w:cs="Arial"/>
                <w:sz w:val="21"/>
                <w:szCs w:val="21"/>
                <w:highlight w:val="cyan"/>
              </w:rPr>
            </w:pPr>
            <w:r w:rsidRPr="00FF6AA4">
              <w:rPr>
                <w:rFonts w:cs="Arial"/>
                <w:sz w:val="21"/>
                <w:szCs w:val="21"/>
              </w:rPr>
              <w:t xml:space="preserve">38 </w:t>
            </w:r>
          </w:p>
        </w:tc>
      </w:tr>
      <w:tr w:rsidR="00FF6AA4" w:rsidRPr="00FF6AA4" w14:paraId="284E88BB" w14:textId="77777777" w:rsidTr="00CB0C7B">
        <w:trPr>
          <w:trHeight w:val="20"/>
        </w:trPr>
        <w:tc>
          <w:tcPr>
            <w:tcW w:w="6621" w:type="dxa"/>
          </w:tcPr>
          <w:p w14:paraId="097A0DAF" w14:textId="77777777" w:rsidR="001C6952" w:rsidRPr="00FF6AA4" w:rsidRDefault="001C6952" w:rsidP="001C6952">
            <w:pPr>
              <w:spacing w:after="120" w:line="276" w:lineRule="auto"/>
              <w:rPr>
                <w:rFonts w:ascii="Arial" w:eastAsia="Times New Roman" w:hAnsi="Arial" w:cs="Arial"/>
                <w:i/>
                <w:iCs/>
                <w:sz w:val="21"/>
                <w:szCs w:val="21"/>
                <w:lang w:eastAsia="en-AU"/>
              </w:rPr>
            </w:pPr>
            <w:r w:rsidRPr="00FF6AA4">
              <w:rPr>
                <w:rFonts w:ascii="Arial" w:eastAsia="Times New Roman" w:hAnsi="Arial" w:cs="Arial"/>
                <w:i/>
                <w:iCs/>
                <w:sz w:val="21"/>
                <w:szCs w:val="21"/>
                <w:lang w:eastAsia="en-AU"/>
              </w:rPr>
              <w:t>Efficiency measure</w:t>
            </w:r>
          </w:p>
        </w:tc>
        <w:tc>
          <w:tcPr>
            <w:tcW w:w="1310" w:type="dxa"/>
          </w:tcPr>
          <w:p w14:paraId="2A6BA2AE" w14:textId="77777777" w:rsidR="001C6952" w:rsidRPr="00FF6AA4" w:rsidRDefault="001C6952" w:rsidP="001C6952">
            <w:pPr>
              <w:spacing w:after="200" w:line="276" w:lineRule="auto"/>
              <w:jc w:val="center"/>
              <w:rPr>
                <w:rFonts w:ascii="Arial" w:eastAsia="Times New Roman" w:hAnsi="Arial" w:cs="Arial"/>
                <w:sz w:val="21"/>
                <w:szCs w:val="21"/>
                <w:lang w:eastAsia="en-AU"/>
              </w:rPr>
            </w:pPr>
          </w:p>
        </w:tc>
        <w:tc>
          <w:tcPr>
            <w:tcW w:w="1183" w:type="dxa"/>
          </w:tcPr>
          <w:p w14:paraId="7E4CB836" w14:textId="77777777" w:rsidR="001C6952" w:rsidRPr="00FF6AA4" w:rsidRDefault="001C6952" w:rsidP="001C6952">
            <w:pPr>
              <w:spacing w:after="200" w:line="276" w:lineRule="auto"/>
              <w:jc w:val="center"/>
              <w:rPr>
                <w:rFonts w:cs="Arial"/>
                <w:sz w:val="21"/>
                <w:szCs w:val="21"/>
              </w:rPr>
            </w:pPr>
          </w:p>
        </w:tc>
        <w:tc>
          <w:tcPr>
            <w:tcW w:w="1276" w:type="dxa"/>
          </w:tcPr>
          <w:p w14:paraId="6043E900" w14:textId="77777777" w:rsidR="001C6952" w:rsidRPr="00FF6AA4" w:rsidRDefault="001C6952" w:rsidP="001C6952">
            <w:pPr>
              <w:spacing w:after="200" w:line="276" w:lineRule="auto"/>
              <w:jc w:val="center"/>
              <w:rPr>
                <w:rFonts w:ascii="Arial" w:eastAsia="Times New Roman" w:hAnsi="Arial" w:cs="Arial"/>
                <w:sz w:val="21"/>
                <w:szCs w:val="21"/>
                <w:lang w:eastAsia="en-AU"/>
              </w:rPr>
            </w:pPr>
          </w:p>
        </w:tc>
      </w:tr>
      <w:tr w:rsidR="00FF6AA4" w:rsidRPr="00FF6AA4" w14:paraId="7509C5B2" w14:textId="77777777" w:rsidTr="00CB0C7B">
        <w:trPr>
          <w:trHeight w:val="20"/>
        </w:trPr>
        <w:tc>
          <w:tcPr>
            <w:tcW w:w="6621" w:type="dxa"/>
          </w:tcPr>
          <w:p w14:paraId="67E03EB4" w14:textId="77777777" w:rsidR="001C6952" w:rsidRPr="00FF6AA4" w:rsidRDefault="001C6952" w:rsidP="001C6952">
            <w:pPr>
              <w:spacing w:after="200" w:line="276" w:lineRule="auto"/>
              <w:rPr>
                <w:rFonts w:ascii="Arial" w:eastAsia="Times New Roman" w:hAnsi="Arial" w:cs="Arial"/>
                <w:sz w:val="21"/>
                <w:szCs w:val="21"/>
                <w:lang w:eastAsia="en-AU"/>
              </w:rPr>
            </w:pPr>
            <w:r w:rsidRPr="00FF6AA4">
              <w:rPr>
                <w:rFonts w:ascii="Arial" w:eastAsia="Times New Roman" w:hAnsi="Arial" w:cs="Arial"/>
                <w:sz w:val="21"/>
                <w:szCs w:val="21"/>
                <w:lang w:eastAsia="en-AU"/>
              </w:rPr>
              <w:t>Total cost per hour of economic participation policy</w:t>
            </w:r>
            <w:r w:rsidRPr="00FF6AA4">
              <w:rPr>
                <w:rFonts w:ascii="Arial" w:eastAsia="Times New Roman" w:hAnsi="Arial" w:cs="Arial"/>
                <w:sz w:val="21"/>
                <w:szCs w:val="21"/>
                <w:vertAlign w:val="superscript"/>
                <w:lang w:eastAsia="en-AU"/>
              </w:rPr>
              <w:t xml:space="preserve"> </w:t>
            </w:r>
          </w:p>
        </w:tc>
        <w:tc>
          <w:tcPr>
            <w:tcW w:w="1310" w:type="dxa"/>
          </w:tcPr>
          <w:p w14:paraId="20D27841" w14:textId="77777777" w:rsidR="001C6952" w:rsidRPr="00FF6AA4" w:rsidRDefault="001C6952" w:rsidP="001C6952">
            <w:pPr>
              <w:spacing w:after="200" w:line="276" w:lineRule="auto"/>
              <w:jc w:val="center"/>
              <w:rPr>
                <w:rFonts w:ascii="Arial" w:eastAsia="Times New Roman" w:hAnsi="Arial" w:cs="Arial"/>
                <w:sz w:val="21"/>
                <w:szCs w:val="21"/>
                <w:lang w:eastAsia="en-AU"/>
              </w:rPr>
            </w:pPr>
            <w:r w:rsidRPr="00FF6AA4">
              <w:rPr>
                <w:rFonts w:cs="Arial"/>
                <w:sz w:val="21"/>
                <w:szCs w:val="21"/>
              </w:rPr>
              <w:t xml:space="preserve"> 4</w:t>
            </w:r>
          </w:p>
        </w:tc>
        <w:tc>
          <w:tcPr>
            <w:tcW w:w="1183" w:type="dxa"/>
          </w:tcPr>
          <w:p w14:paraId="455C0891" w14:textId="77777777" w:rsidR="001C6952" w:rsidRPr="00FF6AA4" w:rsidRDefault="001C6952" w:rsidP="001C6952">
            <w:pPr>
              <w:spacing w:after="200" w:line="276" w:lineRule="auto"/>
              <w:jc w:val="center"/>
              <w:rPr>
                <w:rFonts w:cs="Arial"/>
                <w:sz w:val="21"/>
                <w:szCs w:val="21"/>
              </w:rPr>
            </w:pPr>
            <w:r w:rsidRPr="00FF6AA4">
              <w:rPr>
                <w:rFonts w:cs="Arial"/>
                <w:sz w:val="21"/>
                <w:szCs w:val="21"/>
              </w:rPr>
              <w:t>$103</w:t>
            </w:r>
          </w:p>
        </w:tc>
        <w:tc>
          <w:tcPr>
            <w:tcW w:w="1276" w:type="dxa"/>
          </w:tcPr>
          <w:p w14:paraId="76C169EE" w14:textId="77777777" w:rsidR="001C6952" w:rsidRPr="00FF6AA4" w:rsidRDefault="001C6952" w:rsidP="001C6952">
            <w:pPr>
              <w:spacing w:after="200" w:line="276" w:lineRule="auto"/>
              <w:jc w:val="center"/>
              <w:rPr>
                <w:rFonts w:ascii="Arial" w:eastAsia="Times New Roman" w:hAnsi="Arial" w:cs="Arial"/>
                <w:sz w:val="21"/>
                <w:szCs w:val="21"/>
                <w:lang w:eastAsia="en-AU"/>
              </w:rPr>
            </w:pPr>
            <w:r w:rsidRPr="00FF6AA4">
              <w:rPr>
                <w:rFonts w:ascii="Arial" w:eastAsia="Times New Roman" w:hAnsi="Arial" w:cs="Arial"/>
                <w:sz w:val="21"/>
                <w:szCs w:val="21"/>
                <w:lang w:eastAsia="en-AU"/>
              </w:rPr>
              <w:t xml:space="preserve">$97.50 </w:t>
            </w:r>
          </w:p>
        </w:tc>
      </w:tr>
    </w:tbl>
    <w:p w14:paraId="12F22FC8" w14:textId="77777777" w:rsidR="001C6952" w:rsidRPr="00FF6AA4" w:rsidRDefault="001C6952" w:rsidP="001C6952">
      <w:pPr>
        <w:spacing w:before="120" w:after="0" w:line="240" w:lineRule="auto"/>
        <w:rPr>
          <w:rFonts w:ascii="Arial" w:eastAsia="Times New Roman" w:hAnsi="Arial" w:cs="Arial"/>
          <w:sz w:val="18"/>
          <w:szCs w:val="18"/>
          <w:lang w:eastAsia="en-AU"/>
        </w:rPr>
      </w:pPr>
      <w:bookmarkStart w:id="119" w:name="_Hlk106129315"/>
      <w:r w:rsidRPr="00FF6AA4">
        <w:rPr>
          <w:rFonts w:ascii="Arial" w:eastAsia="Times New Roman" w:hAnsi="Arial" w:cs="Arial"/>
          <w:sz w:val="18"/>
          <w:szCs w:val="18"/>
          <w:lang w:eastAsia="en-AU"/>
        </w:rPr>
        <w:t>Notes:</w:t>
      </w:r>
    </w:p>
    <w:p w14:paraId="701FD7B5" w14:textId="77777777" w:rsidR="001C6952" w:rsidRPr="00FF6AA4" w:rsidRDefault="001C6952" w:rsidP="001C6952">
      <w:pPr>
        <w:numPr>
          <w:ilvl w:val="0"/>
          <w:numId w:val="30"/>
        </w:numPr>
        <w:tabs>
          <w:tab w:val="left" w:pos="357"/>
        </w:tabs>
        <w:spacing w:before="60" w:after="60" w:line="264" w:lineRule="auto"/>
        <w:rPr>
          <w:rFonts w:ascii="Arial" w:eastAsia="Calibri" w:hAnsi="Arial" w:cs="Times New Roman"/>
          <w:sz w:val="18"/>
          <w:szCs w:val="18"/>
        </w:rPr>
      </w:pPr>
      <w:r w:rsidRPr="00FF6AA4">
        <w:rPr>
          <w:rFonts w:ascii="Arial" w:eastAsia="Calibri" w:hAnsi="Arial" w:cs="Times New Roman"/>
          <w:sz w:val="18"/>
          <w:szCs w:val="18"/>
        </w:rPr>
        <w:t>This is a whole-of-government measure of effectiveness for the Queensland Government’s progress in growing the number of Aboriginal and Torres Strait Islander businesses that have secured government procurement. The department contributes to this measure by connecting agency and industry business supply and employment opportunities, and by linking investments that support Aboriginal and Torres Strait Islander businesses to build capability/capacity to win procurement contracts. The collation of data for this measure has been delayed due to COVID-19 and other external impacts, and as a result, only the data available (as at 31 March 2022) at time of publication has been able to be provided. The 2021–2022 actual result will be published on the department's website by 31 March 2023.</w:t>
      </w:r>
    </w:p>
    <w:p w14:paraId="10A3229C" w14:textId="77777777" w:rsidR="001C6952" w:rsidRPr="00FF6AA4" w:rsidRDefault="001C6952" w:rsidP="001C6952">
      <w:pPr>
        <w:numPr>
          <w:ilvl w:val="0"/>
          <w:numId w:val="30"/>
        </w:numPr>
        <w:tabs>
          <w:tab w:val="left" w:pos="357"/>
        </w:tabs>
        <w:spacing w:before="60" w:after="60" w:line="264" w:lineRule="auto"/>
        <w:rPr>
          <w:rFonts w:ascii="Arial" w:eastAsia="Calibri" w:hAnsi="Arial" w:cs="Times New Roman"/>
          <w:sz w:val="18"/>
          <w:szCs w:val="18"/>
        </w:rPr>
      </w:pPr>
      <w:r w:rsidRPr="00FF6AA4">
        <w:rPr>
          <w:rFonts w:ascii="Arial" w:eastAsia="Calibri" w:hAnsi="Arial" w:cs="Times New Roman"/>
          <w:sz w:val="18"/>
          <w:szCs w:val="18"/>
        </w:rPr>
        <w:t>This is a whole-of-government service standard which measures the Queensland Government’s progress in increasing the total value of government procurement from Aboriginal and Torres Strait Islander businesses. The department connects agency and industry business supply and employment opportunities, and links investments that support Aboriginal and Torres Strait Islander businesses to build capability/capacity to win procurement contracts. The collation of data for this measure has been delayed due to COVID-19 and other external impacts, and as a result, only the data available (as at 31 March 2022) at the time of publication has been able to be provided. The 2021–2022 actual result will be published on the department’s website by 31 March 2023.</w:t>
      </w:r>
    </w:p>
    <w:p w14:paraId="5D7364DB" w14:textId="77777777" w:rsidR="001C6952" w:rsidRPr="00FF6AA4" w:rsidRDefault="001C6952" w:rsidP="001C6952">
      <w:pPr>
        <w:numPr>
          <w:ilvl w:val="0"/>
          <w:numId w:val="30"/>
        </w:numPr>
        <w:tabs>
          <w:tab w:val="left" w:pos="357"/>
        </w:tabs>
        <w:spacing w:before="60" w:after="60" w:line="264" w:lineRule="auto"/>
        <w:rPr>
          <w:rFonts w:ascii="Arial" w:eastAsia="Calibri" w:hAnsi="Arial" w:cs="Times New Roman"/>
          <w:sz w:val="18"/>
          <w:szCs w:val="18"/>
        </w:rPr>
      </w:pPr>
      <w:r w:rsidRPr="00FF6AA4">
        <w:rPr>
          <w:rFonts w:ascii="Arial" w:eastAsia="Calibri" w:hAnsi="Arial" w:cs="Times New Roman"/>
          <w:sz w:val="18"/>
          <w:szCs w:val="18"/>
        </w:rPr>
        <w:t xml:space="preserve">As a result of the review of the program structure, this service standard has been discontinued. </w:t>
      </w:r>
    </w:p>
    <w:bookmarkEnd w:id="119"/>
    <w:p w14:paraId="2EF10984" w14:textId="77777777" w:rsidR="001C6952" w:rsidRPr="00FF6AA4" w:rsidRDefault="001C6952" w:rsidP="001C6952">
      <w:pPr>
        <w:numPr>
          <w:ilvl w:val="0"/>
          <w:numId w:val="30"/>
        </w:numPr>
        <w:tabs>
          <w:tab w:val="left" w:pos="357"/>
        </w:tabs>
        <w:spacing w:before="60" w:after="60" w:line="264" w:lineRule="auto"/>
        <w:ind w:left="714" w:hanging="357"/>
        <w:rPr>
          <w:rFonts w:ascii="Arial" w:eastAsia="Calibri" w:hAnsi="Arial" w:cs="Times New Roman"/>
          <w:sz w:val="18"/>
          <w:szCs w:val="18"/>
        </w:rPr>
      </w:pPr>
      <w:r w:rsidRPr="00FF6AA4">
        <w:rPr>
          <w:rFonts w:ascii="Arial" w:eastAsia="Calibri" w:hAnsi="Arial" w:cs="Times New Roman"/>
          <w:sz w:val="18"/>
          <w:szCs w:val="18"/>
        </w:rPr>
        <w:t xml:space="preserve">This service standard is discontinued as it has been replaced with a new service standard, ‘Total cost per hour of policy provided for Aboriginal peoples and Torres Strait Islander peoples in the department’s 2022–2023 Service Delivery Statements’. </w:t>
      </w:r>
      <w:bookmarkStart w:id="120" w:name="_Toc73714431"/>
      <w:bookmarkStart w:id="121" w:name="_Toc78287396"/>
      <w:bookmarkStart w:id="122" w:name="_Toc78355803"/>
    </w:p>
    <w:p w14:paraId="7006CC44" w14:textId="77777777" w:rsidR="001C6952" w:rsidRPr="00FF6AA4" w:rsidRDefault="001C6952" w:rsidP="00F61FBC">
      <w:pPr>
        <w:pStyle w:val="Heading2"/>
        <w:keepLines w:val="0"/>
        <w:spacing w:before="720" w:after="120" w:line="240" w:lineRule="auto"/>
        <w:rPr>
          <w:rFonts w:ascii="Arial" w:hAnsi="Arial"/>
          <w:color w:val="auto"/>
        </w:rPr>
      </w:pPr>
      <w:bookmarkStart w:id="123" w:name="_Toc113544395"/>
      <w:r w:rsidRPr="00FF6AA4">
        <w:rPr>
          <w:rFonts w:ascii="Arial" w:hAnsi="Arial"/>
          <w:color w:val="auto"/>
        </w:rPr>
        <w:t>Future directions</w:t>
      </w:r>
      <w:bookmarkEnd w:id="120"/>
      <w:bookmarkEnd w:id="121"/>
      <w:bookmarkEnd w:id="122"/>
      <w:bookmarkEnd w:id="123"/>
      <w:r w:rsidRPr="00FF6AA4">
        <w:rPr>
          <w:rFonts w:ascii="Arial" w:hAnsi="Arial"/>
          <w:color w:val="auto"/>
        </w:rPr>
        <w:t xml:space="preserve"> </w:t>
      </w:r>
    </w:p>
    <w:p w14:paraId="4FD73933" w14:textId="77777777" w:rsidR="001C6952" w:rsidRPr="00FF6AA4" w:rsidRDefault="001C6952" w:rsidP="007622C8">
      <w:pPr>
        <w:pStyle w:val="ListBullet"/>
        <w:ind w:left="360" w:hanging="360"/>
        <w:rPr>
          <w:b/>
          <w:bCs/>
        </w:rPr>
      </w:pPr>
      <w:r w:rsidRPr="00FF6AA4">
        <w:rPr>
          <w:b/>
          <w:bCs/>
        </w:rPr>
        <w:t>Promote inclusion and access to programs and services by:</w:t>
      </w:r>
    </w:p>
    <w:p w14:paraId="03259AB9" w14:textId="77777777" w:rsidR="007622C8" w:rsidRPr="00FF6AA4" w:rsidRDefault="001C6952" w:rsidP="007622C8">
      <w:pPr>
        <w:pStyle w:val="ListBullet"/>
        <w:numPr>
          <w:ilvl w:val="0"/>
          <w:numId w:val="40"/>
        </w:numPr>
        <w:tabs>
          <w:tab w:val="num" w:pos="360"/>
        </w:tabs>
        <w:ind w:left="360"/>
      </w:pPr>
      <w:r w:rsidRPr="00FF6AA4">
        <w:t xml:space="preserve">developing a Queensland Indigenous Voice model that best meets the needs and priorities of Aboriginal and Torres Strait Islander Queenslanders informed by existing reforms underway in Queensland, including Path to Treaty and Local Thriving Communities, and by the national Indigenous Voice process </w:t>
      </w:r>
    </w:p>
    <w:p w14:paraId="18686DCA" w14:textId="1597FF30" w:rsidR="001C6952" w:rsidRPr="00FF6AA4" w:rsidRDefault="001C6952" w:rsidP="007622C8">
      <w:pPr>
        <w:pStyle w:val="ListBullet"/>
        <w:numPr>
          <w:ilvl w:val="0"/>
          <w:numId w:val="40"/>
        </w:numPr>
        <w:tabs>
          <w:tab w:val="num" w:pos="360"/>
        </w:tabs>
        <w:ind w:left="360"/>
      </w:pPr>
      <w:r w:rsidRPr="00FF6AA4">
        <w:t>working with strategic partners, including disability and seniors service providers, and Aboriginal and Torres Strait Islander communities, to prepare for, respond to, and recover from pandemic and other disaster events.</w:t>
      </w:r>
    </w:p>
    <w:p w14:paraId="794896CD" w14:textId="77777777" w:rsidR="001C6952" w:rsidRPr="00FF6AA4" w:rsidRDefault="001C6952" w:rsidP="007622C8">
      <w:pPr>
        <w:pStyle w:val="ListBullet"/>
        <w:ind w:left="360" w:hanging="360"/>
        <w:rPr>
          <w:b/>
          <w:bCs/>
        </w:rPr>
      </w:pPr>
      <w:r w:rsidRPr="00FF6AA4">
        <w:rPr>
          <w:b/>
          <w:bCs/>
        </w:rPr>
        <w:t>Increase engagement through co-design by:</w:t>
      </w:r>
    </w:p>
    <w:p w14:paraId="70CE2E0E" w14:textId="77777777" w:rsidR="001C6952" w:rsidRPr="00FF6AA4" w:rsidRDefault="001C6952" w:rsidP="007622C8">
      <w:pPr>
        <w:pStyle w:val="ListBullet"/>
        <w:numPr>
          <w:ilvl w:val="0"/>
          <w:numId w:val="40"/>
        </w:numPr>
        <w:tabs>
          <w:tab w:val="num" w:pos="360"/>
        </w:tabs>
        <w:ind w:left="360"/>
      </w:pPr>
      <w:r w:rsidRPr="00FF6AA4">
        <w:t>continuing to drive the Queensland Government’s commitment to reframing the relationship with Aboriginal and Torres Strait Islander Queenslanders through implementing the next steps to the Path to Treaty, including truth-telling and healing actions, supporting Aboriginal and Torres Strait Islander Queenslanders’ treaty readiness and leading the government’s treaty readiness</w:t>
      </w:r>
    </w:p>
    <w:p w14:paraId="30C9CB65" w14:textId="77777777" w:rsidR="001C6952" w:rsidRPr="00FF6AA4" w:rsidRDefault="001C6952" w:rsidP="007622C8">
      <w:pPr>
        <w:pStyle w:val="ListBullet"/>
        <w:numPr>
          <w:ilvl w:val="0"/>
          <w:numId w:val="40"/>
        </w:numPr>
        <w:tabs>
          <w:tab w:val="num" w:pos="360"/>
        </w:tabs>
        <w:ind w:left="360"/>
      </w:pPr>
      <w:r w:rsidRPr="00FF6AA4">
        <w:t xml:space="preserve">leading the implementation of the National Agreement on Closing the Gap </w:t>
      </w:r>
    </w:p>
    <w:p w14:paraId="488CA25B" w14:textId="77777777" w:rsidR="001C6952" w:rsidRPr="00FF6AA4" w:rsidRDefault="001C6952" w:rsidP="007622C8">
      <w:pPr>
        <w:pStyle w:val="ListBullet"/>
        <w:numPr>
          <w:ilvl w:val="0"/>
          <w:numId w:val="40"/>
        </w:numPr>
        <w:tabs>
          <w:tab w:val="num" w:pos="360"/>
        </w:tabs>
        <w:ind w:left="360"/>
      </w:pPr>
      <w:r w:rsidRPr="00FF6AA4">
        <w:t>working with Queensland’s Aboriginal and Torres Strait Islander communities to build local Aboriginal and Torres Strait Islander authority and governance and establish local decision-making bodies through the Local Thriving Communities reform.</w:t>
      </w:r>
    </w:p>
    <w:p w14:paraId="563D4D88" w14:textId="77777777" w:rsidR="001C6952" w:rsidRPr="00FF6AA4" w:rsidRDefault="001C6952" w:rsidP="001C6952">
      <w:pPr>
        <w:spacing w:after="120" w:line="276" w:lineRule="auto"/>
        <w:ind w:left="360" w:hanging="360"/>
        <w:contextualSpacing/>
        <w:rPr>
          <w:rFonts w:ascii="Arial" w:eastAsia="Calibri" w:hAnsi="Arial" w:cs="Arial"/>
          <w:b/>
          <w:bCs/>
          <w:sz w:val="21"/>
          <w:szCs w:val="21"/>
          <w:lang w:eastAsia="en-AU"/>
        </w:rPr>
      </w:pPr>
      <w:r w:rsidRPr="00FF6AA4">
        <w:rPr>
          <w:rFonts w:ascii="Arial" w:eastAsia="Calibri" w:hAnsi="Arial" w:cs="Arial"/>
          <w:b/>
          <w:bCs/>
          <w:sz w:val="21"/>
          <w:szCs w:val="21"/>
          <w:lang w:eastAsia="en-AU"/>
        </w:rPr>
        <w:lastRenderedPageBreak/>
        <w:t>Influence social and economic outcomes by:</w:t>
      </w:r>
    </w:p>
    <w:p w14:paraId="08D43765" w14:textId="77777777" w:rsidR="001C6952" w:rsidRPr="00FF6AA4" w:rsidRDefault="001C6952" w:rsidP="007622C8">
      <w:pPr>
        <w:pStyle w:val="ListBullet"/>
        <w:numPr>
          <w:ilvl w:val="0"/>
          <w:numId w:val="40"/>
        </w:numPr>
        <w:tabs>
          <w:tab w:val="num" w:pos="360"/>
        </w:tabs>
        <w:ind w:left="360"/>
      </w:pPr>
      <w:r w:rsidRPr="00FF6AA4">
        <w:t xml:space="preserve">driving the whole-of-government implementation of the Queensland Indigenous (Aboriginal and Torres Strait Islander) Procurement Policy </w:t>
      </w:r>
    </w:p>
    <w:p w14:paraId="505DE120" w14:textId="77777777" w:rsidR="001C6952" w:rsidRPr="00FF6AA4" w:rsidRDefault="001C6952" w:rsidP="007622C8">
      <w:pPr>
        <w:pStyle w:val="ListBullet"/>
        <w:numPr>
          <w:ilvl w:val="0"/>
          <w:numId w:val="40"/>
        </w:numPr>
        <w:tabs>
          <w:tab w:val="num" w:pos="360"/>
        </w:tabs>
        <w:ind w:left="360"/>
      </w:pPr>
      <w:r w:rsidRPr="00FF6AA4">
        <w:t xml:space="preserve">empowering individuals, businesses and communities to achieve their economic aspirations through supporting the development of policies and programs to increase participation by Aboriginal and Torres Strait Islander Queenslanders in employment and business </w:t>
      </w:r>
    </w:p>
    <w:p w14:paraId="3C9274BF" w14:textId="77777777" w:rsidR="001C6952" w:rsidRPr="00FF6AA4" w:rsidRDefault="001C6952" w:rsidP="007622C8">
      <w:pPr>
        <w:pStyle w:val="ListBullet"/>
        <w:numPr>
          <w:ilvl w:val="0"/>
          <w:numId w:val="40"/>
        </w:numPr>
        <w:tabs>
          <w:tab w:val="num" w:pos="360"/>
        </w:tabs>
        <w:ind w:left="360"/>
      </w:pPr>
      <w:r w:rsidRPr="00FF6AA4">
        <w:t>releasing a new economic strategy that expressly recognises the rich and vibrant contribution of Aboriginal peoples and Torres Strait Islander peoples to the Queensland economy</w:t>
      </w:r>
    </w:p>
    <w:p w14:paraId="5995A158" w14:textId="77777777" w:rsidR="001C6952" w:rsidRPr="00FF6AA4" w:rsidRDefault="001C6952" w:rsidP="007622C8">
      <w:pPr>
        <w:pStyle w:val="ListBullet"/>
        <w:numPr>
          <w:ilvl w:val="0"/>
          <w:numId w:val="40"/>
        </w:numPr>
        <w:tabs>
          <w:tab w:val="num" w:pos="360"/>
        </w:tabs>
        <w:ind w:left="360"/>
      </w:pPr>
      <w:r w:rsidRPr="00FF6AA4">
        <w:t xml:space="preserve">continuing the development and implementation of strategic initiatives that support economic development and whole-of-government co-ordination of infrastructure works within remote and discrete communities, and other areas of Queensland </w:t>
      </w:r>
    </w:p>
    <w:p w14:paraId="5C5BA4A1" w14:textId="77777777" w:rsidR="001C6952" w:rsidRPr="00FF6AA4" w:rsidRDefault="001C6952" w:rsidP="001C6952">
      <w:pPr>
        <w:spacing w:after="120" w:line="276" w:lineRule="auto"/>
        <w:ind w:left="360" w:hanging="360"/>
        <w:contextualSpacing/>
        <w:rPr>
          <w:rFonts w:ascii="Arial" w:eastAsia="Calibri" w:hAnsi="Arial" w:cs="Arial"/>
          <w:b/>
          <w:bCs/>
          <w:sz w:val="21"/>
          <w:szCs w:val="21"/>
          <w:lang w:eastAsia="en-AU"/>
        </w:rPr>
      </w:pPr>
      <w:r w:rsidRPr="00FF6AA4">
        <w:rPr>
          <w:rFonts w:ascii="Arial" w:eastAsia="Calibri" w:hAnsi="Arial" w:cs="Arial"/>
          <w:b/>
          <w:bCs/>
          <w:sz w:val="21"/>
          <w:szCs w:val="21"/>
          <w:lang w:eastAsia="en-AU"/>
        </w:rPr>
        <w:t>Foster safe and connected communities by:</w:t>
      </w:r>
    </w:p>
    <w:p w14:paraId="42C79166" w14:textId="77777777" w:rsidR="001C6952" w:rsidRPr="00FF6AA4" w:rsidRDefault="001C6952" w:rsidP="007622C8">
      <w:pPr>
        <w:pStyle w:val="ListBullet"/>
        <w:numPr>
          <w:ilvl w:val="0"/>
          <w:numId w:val="40"/>
        </w:numPr>
        <w:tabs>
          <w:tab w:val="num" w:pos="360"/>
        </w:tabs>
        <w:ind w:left="360"/>
        <w:rPr>
          <w:i/>
          <w:iCs/>
        </w:rPr>
      </w:pPr>
      <w:r w:rsidRPr="00FF6AA4">
        <w:t xml:space="preserve">providing ongoing support for the implementation of the </w:t>
      </w:r>
      <w:r w:rsidRPr="00FF6AA4">
        <w:rPr>
          <w:i/>
          <w:iCs/>
        </w:rPr>
        <w:t>Domestic and Family Violence Prevention Strategy 2016–2026</w:t>
      </w:r>
      <w:r w:rsidRPr="00FF6AA4">
        <w:t xml:space="preserve">, and the strategies within </w:t>
      </w:r>
      <w:r w:rsidRPr="00FF6AA4">
        <w:rPr>
          <w:i/>
          <w:iCs/>
        </w:rPr>
        <w:t>Queensland’s Framework for Action — Reshaping our approach to Aboriginal and Torres Strait Islander domestic and family violence</w:t>
      </w:r>
      <w:r w:rsidRPr="00FF6AA4">
        <w:t xml:space="preserve">, and </w:t>
      </w:r>
      <w:r w:rsidRPr="00FF6AA4">
        <w:rPr>
          <w:i/>
          <w:iCs/>
        </w:rPr>
        <w:t xml:space="preserve">Queensland’s Plan to respond to domestic and family violence against people with disability </w:t>
      </w:r>
    </w:p>
    <w:p w14:paraId="7D21D8E2" w14:textId="77777777" w:rsidR="001C6952" w:rsidRPr="00FF6AA4" w:rsidRDefault="001C6952" w:rsidP="007622C8">
      <w:pPr>
        <w:pStyle w:val="ListBullet"/>
        <w:numPr>
          <w:ilvl w:val="0"/>
          <w:numId w:val="40"/>
        </w:numPr>
        <w:tabs>
          <w:tab w:val="num" w:pos="360"/>
        </w:tabs>
        <w:ind w:left="360"/>
      </w:pPr>
      <w:r w:rsidRPr="00FF6AA4">
        <w:t>working with relevant Ministers and departments to implement the renewed approach to alcohol management in Aboriginal and Torres Strait Islander communities; and supporting timely responses and community-led strategies that promote a safe, regulated supply of alcohol</w:t>
      </w:r>
    </w:p>
    <w:p w14:paraId="168A4659" w14:textId="77777777" w:rsidR="001C6952" w:rsidRPr="00FF6AA4" w:rsidRDefault="001C6952" w:rsidP="007622C8">
      <w:pPr>
        <w:pStyle w:val="ListBullet"/>
        <w:numPr>
          <w:ilvl w:val="0"/>
          <w:numId w:val="40"/>
        </w:numPr>
        <w:tabs>
          <w:tab w:val="num" w:pos="360"/>
        </w:tabs>
        <w:ind w:left="360"/>
      </w:pPr>
      <w:r w:rsidRPr="00FF6AA4">
        <w:t xml:space="preserve">supporting activities that promote reconciliation through the development and monitoring of the </w:t>
      </w:r>
      <w:r w:rsidRPr="00FF6AA4">
        <w:rPr>
          <w:i/>
          <w:iCs/>
        </w:rPr>
        <w:t>Queensland Government Reconciliation Action Plan 2018–2022</w:t>
      </w:r>
      <w:r w:rsidRPr="00FF6AA4">
        <w:t xml:space="preserve">, including the Celebrating Reconciliation Grants Program </w:t>
      </w:r>
    </w:p>
    <w:p w14:paraId="51B97BB4" w14:textId="77777777" w:rsidR="001C6952" w:rsidRPr="00FF6AA4" w:rsidRDefault="001C6952" w:rsidP="007622C8">
      <w:pPr>
        <w:pStyle w:val="ListBullet"/>
        <w:numPr>
          <w:ilvl w:val="0"/>
          <w:numId w:val="40"/>
        </w:numPr>
        <w:tabs>
          <w:tab w:val="num" w:pos="360"/>
        </w:tabs>
        <w:ind w:left="360"/>
      </w:pPr>
      <w:r w:rsidRPr="00FF6AA4">
        <w:t>supporting communities to protect and value Aboriginal and Torres Strait Islander cultures and heritage by reviewing and administering Queensland’s Cultural Heritage Acts</w:t>
      </w:r>
    </w:p>
    <w:p w14:paraId="53CB8B25" w14:textId="77777777" w:rsidR="001C6952" w:rsidRPr="00FF6AA4" w:rsidRDefault="001C6952" w:rsidP="007622C8">
      <w:pPr>
        <w:pStyle w:val="ListBullet"/>
        <w:numPr>
          <w:ilvl w:val="0"/>
          <w:numId w:val="40"/>
        </w:numPr>
        <w:tabs>
          <w:tab w:val="num" w:pos="360"/>
        </w:tabs>
        <w:ind w:left="360"/>
      </w:pPr>
      <w:r w:rsidRPr="00FF6AA4">
        <w:t xml:space="preserve">continuing to provide assistance and research related to community and personal histories of Aboriginal peoples and Torres Strait Islander peoples </w:t>
      </w:r>
    </w:p>
    <w:p w14:paraId="065A8ABF" w14:textId="42A5F3B7" w:rsidR="002D371F" w:rsidRPr="00FF6AA4" w:rsidRDefault="001C6952" w:rsidP="007622C8">
      <w:pPr>
        <w:pStyle w:val="ListBullet"/>
        <w:numPr>
          <w:ilvl w:val="0"/>
          <w:numId w:val="40"/>
        </w:numPr>
        <w:tabs>
          <w:tab w:val="num" w:pos="360"/>
        </w:tabs>
        <w:ind w:left="360"/>
      </w:pPr>
      <w:r w:rsidRPr="00FF6AA4">
        <w:t>partnering with community leadership to deliver community-led initiatives to improve Aboriginal and Torres Strait Islander people’s social and emotional wellbeing outcomes.</w:t>
      </w:r>
    </w:p>
    <w:sectPr w:rsidR="002D371F" w:rsidRPr="00FF6AA4" w:rsidSect="001C6952">
      <w:footerReference w:type="default" r:id="rId8"/>
      <w:pgSz w:w="11906" w:h="16838"/>
      <w:pgMar w:top="720" w:right="720" w:bottom="720" w:left="720" w:header="708" w:footer="708"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52B5" w14:textId="77777777" w:rsidR="00F14582" w:rsidRDefault="00F14582" w:rsidP="001C6952">
      <w:pPr>
        <w:spacing w:after="0" w:line="240" w:lineRule="auto"/>
      </w:pPr>
      <w:r>
        <w:separator/>
      </w:r>
    </w:p>
  </w:endnote>
  <w:endnote w:type="continuationSeparator" w:id="0">
    <w:p w14:paraId="32BBF99C" w14:textId="77777777" w:rsidR="00F14582" w:rsidRDefault="00F14582" w:rsidP="001C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LightIta">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587082393"/>
      <w:docPartObj>
        <w:docPartGallery w:val="Page Numbers (Bottom of Page)"/>
        <w:docPartUnique/>
      </w:docPartObj>
    </w:sdtPr>
    <w:sdtEndPr>
      <w:rPr>
        <w:noProof/>
      </w:rPr>
    </w:sdtEndPr>
    <w:sdtContent>
      <w:p w14:paraId="22C1EC36" w14:textId="14327362" w:rsidR="001C6952" w:rsidRDefault="001C6952">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12AF2CFF" w14:textId="77777777" w:rsidR="001C6952" w:rsidRDefault="001C6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67D5" w14:textId="77777777" w:rsidR="00F14582" w:rsidRDefault="00F14582" w:rsidP="001C6952">
      <w:pPr>
        <w:spacing w:after="0" w:line="240" w:lineRule="auto"/>
      </w:pPr>
      <w:r>
        <w:separator/>
      </w:r>
    </w:p>
  </w:footnote>
  <w:footnote w:type="continuationSeparator" w:id="0">
    <w:p w14:paraId="1CB98B01" w14:textId="77777777" w:rsidR="00F14582" w:rsidRDefault="00F14582" w:rsidP="001C6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165306"/>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FFFFFF89"/>
    <w:multiLevelType w:val="singleLevel"/>
    <w:tmpl w:val="E70433FC"/>
    <w:lvl w:ilvl="0">
      <w:start w:val="1"/>
      <w:numFmt w:val="bullet"/>
      <w:lvlText w:val=""/>
      <w:lvlJc w:val="left"/>
      <w:pPr>
        <w:tabs>
          <w:tab w:val="num" w:pos="360"/>
        </w:tabs>
        <w:ind w:left="360" w:hanging="360"/>
      </w:pPr>
      <w:rPr>
        <w:rFonts w:ascii="Symbol" w:hAnsi="Symbol" w:hint="default"/>
        <w:color w:val="000000"/>
      </w:rPr>
    </w:lvl>
  </w:abstractNum>
  <w:abstractNum w:abstractNumId="2" w15:restartNumberingAfterBreak="0">
    <w:nsid w:val="007C4267"/>
    <w:multiLevelType w:val="hybridMultilevel"/>
    <w:tmpl w:val="33CA3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7E7F67"/>
    <w:multiLevelType w:val="hybridMultilevel"/>
    <w:tmpl w:val="E79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D453F5"/>
    <w:multiLevelType w:val="multilevel"/>
    <w:tmpl w:val="5D4A3E8A"/>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5" w15:restartNumberingAfterBreak="0">
    <w:nsid w:val="04542B2E"/>
    <w:multiLevelType w:val="hybridMultilevel"/>
    <w:tmpl w:val="9C329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966B89"/>
    <w:multiLevelType w:val="hybridMultilevel"/>
    <w:tmpl w:val="7CEE3AC2"/>
    <w:lvl w:ilvl="0" w:tplc="DA9C13CC">
      <w:numFmt w:val="bullet"/>
      <w:lvlText w:val="-"/>
      <w:lvlJc w:val="left"/>
      <w:pPr>
        <w:ind w:left="928" w:hanging="360"/>
      </w:pPr>
      <w:rPr>
        <w:rFonts w:ascii="Arial" w:eastAsia="Arial" w:hAnsi="Arial" w:cs="Arial" w:hint="default"/>
        <w:color w:val="000000" w:themeColor="text1"/>
        <w:sz w:val="20"/>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7" w15:restartNumberingAfterBreak="0">
    <w:nsid w:val="0D145D6B"/>
    <w:multiLevelType w:val="hybridMultilevel"/>
    <w:tmpl w:val="3C8414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FD5AF4"/>
    <w:multiLevelType w:val="hybridMultilevel"/>
    <w:tmpl w:val="36FA8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3C0C85"/>
    <w:multiLevelType w:val="hybridMultilevel"/>
    <w:tmpl w:val="0012221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30F6110"/>
    <w:multiLevelType w:val="hybridMultilevel"/>
    <w:tmpl w:val="B82023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149257E5"/>
    <w:multiLevelType w:val="hybridMultilevel"/>
    <w:tmpl w:val="D88E6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FC722C"/>
    <w:multiLevelType w:val="hybridMultilevel"/>
    <w:tmpl w:val="A01CF4DA"/>
    <w:lvl w:ilvl="0" w:tplc="FFFFFFFF">
      <w:start w:val="1"/>
      <w:numFmt w:val="bullet"/>
      <w:lvlText w:val=""/>
      <w:lvlJc w:val="left"/>
      <w:pPr>
        <w:ind w:left="720" w:hanging="360"/>
      </w:pPr>
      <w:rPr>
        <w:rFonts w:ascii="Symbol" w:hAnsi="Symbol" w:hint="default"/>
      </w:rPr>
    </w:lvl>
    <w:lvl w:ilvl="1" w:tplc="356E1ADE">
      <w:start w:val="1"/>
      <w:numFmt w:val="bullet"/>
      <w:lvlText w:val=""/>
      <w:lvlJc w:val="left"/>
      <w:pPr>
        <w:ind w:left="1440" w:hanging="360"/>
      </w:pPr>
      <w:rPr>
        <w:rFonts w:ascii="Wingdings" w:hAnsi="Wingdings" w:hint="default"/>
        <w:sz w:val="16"/>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6C7F55"/>
    <w:multiLevelType w:val="hybridMultilevel"/>
    <w:tmpl w:val="56881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C8593B"/>
    <w:multiLevelType w:val="hybridMultilevel"/>
    <w:tmpl w:val="F5881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E93410"/>
    <w:multiLevelType w:val="hybridMultilevel"/>
    <w:tmpl w:val="0DD04DCC"/>
    <w:lvl w:ilvl="0" w:tplc="0C090001">
      <w:start w:val="1"/>
      <w:numFmt w:val="bullet"/>
      <w:lvlText w:val=""/>
      <w:lvlJc w:val="left"/>
      <w:pPr>
        <w:ind w:left="928" w:hanging="360"/>
      </w:pPr>
      <w:rPr>
        <w:rFonts w:ascii="Symbol" w:hAnsi="Symbol" w:hint="default"/>
        <w:color w:val="000000" w:themeColor="text1"/>
        <w:sz w:val="20"/>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6" w15:restartNumberingAfterBreak="0">
    <w:nsid w:val="38066C1F"/>
    <w:multiLevelType w:val="hybridMultilevel"/>
    <w:tmpl w:val="62A0F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A95BF5"/>
    <w:multiLevelType w:val="hybridMultilevel"/>
    <w:tmpl w:val="EEDC2FEE"/>
    <w:lvl w:ilvl="0" w:tplc="6A86FF94">
      <w:start w:val="1"/>
      <w:numFmt w:val="decimal"/>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8" w15:restartNumberingAfterBreak="0">
    <w:nsid w:val="452B50A5"/>
    <w:multiLevelType w:val="hybridMultilevel"/>
    <w:tmpl w:val="2CE6C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9367C1"/>
    <w:multiLevelType w:val="hybridMultilevel"/>
    <w:tmpl w:val="414ED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E46D03"/>
    <w:multiLevelType w:val="hybridMultilevel"/>
    <w:tmpl w:val="B20C2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323784"/>
    <w:multiLevelType w:val="hybridMultilevel"/>
    <w:tmpl w:val="05FCD83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49574193"/>
    <w:multiLevelType w:val="hybridMultilevel"/>
    <w:tmpl w:val="DA72F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2A3F16"/>
    <w:multiLevelType w:val="hybridMultilevel"/>
    <w:tmpl w:val="BBFC2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853DB8"/>
    <w:multiLevelType w:val="hybridMultilevel"/>
    <w:tmpl w:val="25D269F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5" w15:restartNumberingAfterBreak="0">
    <w:nsid w:val="4FFB249F"/>
    <w:multiLevelType w:val="hybridMultilevel"/>
    <w:tmpl w:val="59D4AF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5F78F8"/>
    <w:multiLevelType w:val="multilevel"/>
    <w:tmpl w:val="6504C148"/>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7" w15:restartNumberingAfterBreak="0">
    <w:nsid w:val="58AE4415"/>
    <w:multiLevelType w:val="hybridMultilevel"/>
    <w:tmpl w:val="318AC75A"/>
    <w:lvl w:ilvl="0" w:tplc="0C090005">
      <w:start w:val="1"/>
      <w:numFmt w:val="bullet"/>
      <w:lvlText w:val=""/>
      <w:lvlJc w:val="left"/>
      <w:pPr>
        <w:tabs>
          <w:tab w:val="num" w:pos="540"/>
        </w:tabs>
        <w:ind w:left="540" w:hanging="360"/>
      </w:pPr>
      <w:rPr>
        <w:rFonts w:ascii="Wingdings" w:hAnsi="Wingdings" w:hint="default"/>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5D08792E">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28" w15:restartNumberingAfterBreak="0">
    <w:nsid w:val="5A12405F"/>
    <w:multiLevelType w:val="hybridMultilevel"/>
    <w:tmpl w:val="60283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29528C"/>
    <w:multiLevelType w:val="hybridMultilevel"/>
    <w:tmpl w:val="BCE05D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B512F1"/>
    <w:multiLevelType w:val="hybridMultilevel"/>
    <w:tmpl w:val="C3342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4345BB"/>
    <w:multiLevelType w:val="hybridMultilevel"/>
    <w:tmpl w:val="F50423B4"/>
    <w:lvl w:ilvl="0" w:tplc="010EF8B2">
      <w:start w:val="1"/>
      <w:numFmt w:val="bullet"/>
      <w:pStyle w:val="Tablebullet"/>
      <w:lvlText w:val=""/>
      <w:lvlJc w:val="left"/>
      <w:pPr>
        <w:ind w:left="720" w:hanging="360"/>
      </w:pPr>
      <w:rPr>
        <w:rFonts w:ascii="Symbol" w:hAnsi="Symbol" w:hint="default"/>
        <w:color w:val="7F7F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6F1C31"/>
    <w:multiLevelType w:val="hybridMultilevel"/>
    <w:tmpl w:val="6B8A1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C91463"/>
    <w:multiLevelType w:val="hybridMultilevel"/>
    <w:tmpl w:val="4ED84ECC"/>
    <w:lvl w:ilvl="0" w:tplc="98602FBE">
      <w:start w:val="1"/>
      <w:numFmt w:val="bullet"/>
      <w:pStyle w:val="Bullets"/>
      <w:lvlText w:val=""/>
      <w:lvlJc w:val="left"/>
      <w:pPr>
        <w:ind w:left="1495"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5234BE6"/>
    <w:multiLevelType w:val="hybridMultilevel"/>
    <w:tmpl w:val="D528F50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65E1241D"/>
    <w:multiLevelType w:val="hybridMultilevel"/>
    <w:tmpl w:val="6DF48F4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06A5B8A"/>
    <w:multiLevelType w:val="hybridMultilevel"/>
    <w:tmpl w:val="469A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5D369B"/>
    <w:multiLevelType w:val="hybridMultilevel"/>
    <w:tmpl w:val="9CD06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304490"/>
    <w:multiLevelType w:val="hybridMultilevel"/>
    <w:tmpl w:val="FF3E8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1066D9"/>
    <w:multiLevelType w:val="hybridMultilevel"/>
    <w:tmpl w:val="9C48F35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1"/>
  </w:num>
  <w:num w:numId="4">
    <w:abstractNumId w:val="26"/>
  </w:num>
  <w:num w:numId="5">
    <w:abstractNumId w:val="27"/>
  </w:num>
  <w:num w:numId="6">
    <w:abstractNumId w:val="33"/>
  </w:num>
  <w:num w:numId="7">
    <w:abstractNumId w:val="4"/>
  </w:num>
  <w:num w:numId="8">
    <w:abstractNumId w:val="9"/>
  </w:num>
  <w:num w:numId="9">
    <w:abstractNumId w:val="35"/>
  </w:num>
  <w:num w:numId="10">
    <w:abstractNumId w:val="39"/>
  </w:num>
  <w:num w:numId="11">
    <w:abstractNumId w:val="11"/>
  </w:num>
  <w:num w:numId="12">
    <w:abstractNumId w:val="17"/>
  </w:num>
  <w:num w:numId="13">
    <w:abstractNumId w:val="29"/>
  </w:num>
  <w:num w:numId="14">
    <w:abstractNumId w:val="16"/>
  </w:num>
  <w:num w:numId="15">
    <w:abstractNumId w:val="24"/>
  </w:num>
  <w:num w:numId="16">
    <w:abstractNumId w:val="20"/>
  </w:num>
  <w:num w:numId="17">
    <w:abstractNumId w:val="38"/>
  </w:num>
  <w:num w:numId="18">
    <w:abstractNumId w:val="13"/>
  </w:num>
  <w:num w:numId="19">
    <w:abstractNumId w:val="22"/>
  </w:num>
  <w:num w:numId="20">
    <w:abstractNumId w:val="30"/>
  </w:num>
  <w:num w:numId="21">
    <w:abstractNumId w:val="28"/>
  </w:num>
  <w:num w:numId="22">
    <w:abstractNumId w:val="8"/>
  </w:num>
  <w:num w:numId="23">
    <w:abstractNumId w:val="37"/>
  </w:num>
  <w:num w:numId="24">
    <w:abstractNumId w:val="19"/>
  </w:num>
  <w:num w:numId="25">
    <w:abstractNumId w:val="5"/>
  </w:num>
  <w:num w:numId="26">
    <w:abstractNumId w:val="23"/>
  </w:num>
  <w:num w:numId="27">
    <w:abstractNumId w:val="18"/>
  </w:num>
  <w:num w:numId="28">
    <w:abstractNumId w:val="15"/>
  </w:num>
  <w:num w:numId="29">
    <w:abstractNumId w:val="7"/>
  </w:num>
  <w:num w:numId="30">
    <w:abstractNumId w:val="25"/>
  </w:num>
  <w:num w:numId="31">
    <w:abstractNumId w:val="12"/>
  </w:num>
  <w:num w:numId="32">
    <w:abstractNumId w:val="14"/>
  </w:num>
  <w:num w:numId="33">
    <w:abstractNumId w:val="2"/>
  </w:num>
  <w:num w:numId="34">
    <w:abstractNumId w:val="32"/>
  </w:num>
  <w:num w:numId="35">
    <w:abstractNumId w:val="34"/>
  </w:num>
  <w:num w:numId="36">
    <w:abstractNumId w:val="10"/>
  </w:num>
  <w:num w:numId="37">
    <w:abstractNumId w:val="36"/>
  </w:num>
  <w:num w:numId="38">
    <w:abstractNumId w:val="21"/>
  </w:num>
  <w:num w:numId="39">
    <w:abstractNumId w:val="6"/>
  </w:num>
  <w:num w:numId="40">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52"/>
    <w:rsid w:val="000C6CA1"/>
    <w:rsid w:val="001C6952"/>
    <w:rsid w:val="00237DBC"/>
    <w:rsid w:val="002D371F"/>
    <w:rsid w:val="003C3124"/>
    <w:rsid w:val="007622C8"/>
    <w:rsid w:val="008B46FE"/>
    <w:rsid w:val="00A71BC2"/>
    <w:rsid w:val="00AD57BC"/>
    <w:rsid w:val="00C65664"/>
    <w:rsid w:val="00E66F43"/>
    <w:rsid w:val="00F14582"/>
    <w:rsid w:val="00F61FBC"/>
    <w:rsid w:val="00FF6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4197"/>
  <w15:chartTrackingRefBased/>
  <w15:docId w15:val="{952B0D7C-4B98-46E6-A5E5-906CEC52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6952"/>
    <w:pPr>
      <w:keepNext/>
      <w:keepLines/>
      <w:spacing w:before="240" w:after="0"/>
      <w:outlineLvl w:val="0"/>
    </w:pPr>
    <w:rPr>
      <w:rFonts w:cs="Arial"/>
      <w:bCs/>
      <w:noProof/>
      <w:color w:val="262626"/>
      <w:kern w:val="32"/>
      <w:sz w:val="40"/>
      <w:szCs w:val="40"/>
    </w:rPr>
  </w:style>
  <w:style w:type="paragraph" w:styleId="Heading2">
    <w:name w:val="heading 2"/>
    <w:basedOn w:val="Normal"/>
    <w:next w:val="Normal"/>
    <w:link w:val="Heading2Char"/>
    <w:uiPriority w:val="9"/>
    <w:unhideWhenUsed/>
    <w:qFormat/>
    <w:rsid w:val="001C6952"/>
    <w:pPr>
      <w:keepNext/>
      <w:keepLines/>
      <w:spacing w:before="40" w:after="0"/>
      <w:outlineLvl w:val="1"/>
    </w:pPr>
    <w:rPr>
      <w:rFonts w:eastAsia="Calibri" w:cs="Arial"/>
      <w:bCs/>
      <w:iCs/>
      <w:color w:val="595959"/>
      <w:sz w:val="32"/>
      <w:szCs w:val="32"/>
    </w:rPr>
  </w:style>
  <w:style w:type="paragraph" w:styleId="Heading3">
    <w:name w:val="heading 3"/>
    <w:basedOn w:val="Normal"/>
    <w:next w:val="Normal"/>
    <w:link w:val="Heading3Char"/>
    <w:uiPriority w:val="9"/>
    <w:qFormat/>
    <w:rsid w:val="001C6952"/>
    <w:pPr>
      <w:spacing w:after="120" w:line="240" w:lineRule="auto"/>
      <w:outlineLvl w:val="2"/>
    </w:pPr>
    <w:rPr>
      <w:rFonts w:ascii="Arial" w:eastAsia="Times New Roman" w:hAnsi="Arial" w:cs="Arial"/>
      <w:bCs/>
      <w:sz w:val="26"/>
      <w:szCs w:val="26"/>
    </w:rPr>
  </w:style>
  <w:style w:type="paragraph" w:styleId="Heading4">
    <w:name w:val="heading 4"/>
    <w:basedOn w:val="BodyText"/>
    <w:next w:val="Normal"/>
    <w:link w:val="Heading4Char"/>
    <w:uiPriority w:val="9"/>
    <w:unhideWhenUsed/>
    <w:qFormat/>
    <w:rsid w:val="001C6952"/>
    <w:pPr>
      <w:spacing w:after="40"/>
      <w:outlineLvl w:val="3"/>
    </w:pPr>
    <w:rPr>
      <w:rFonts w:eastAsia="Calibri"/>
      <w:b/>
      <w:sz w:val="23"/>
      <w:szCs w:val="23"/>
      <w:lang w:val="en-US" w:eastAsia="en-US"/>
    </w:rPr>
  </w:style>
  <w:style w:type="paragraph" w:styleId="Heading5">
    <w:name w:val="heading 5"/>
    <w:basedOn w:val="BodyText"/>
    <w:next w:val="Normal"/>
    <w:link w:val="Heading5Char"/>
    <w:uiPriority w:val="9"/>
    <w:unhideWhenUsed/>
    <w:qFormat/>
    <w:rsid w:val="001C6952"/>
    <w:pPr>
      <w:spacing w:after="40"/>
      <w:outlineLvl w:val="4"/>
    </w:pPr>
    <w:rPr>
      <w:rFonts w:eastAsia="Calibri"/>
      <w:b/>
      <w:i/>
      <w:lang w:val="en-US" w:eastAsia="en-US"/>
    </w:rPr>
  </w:style>
  <w:style w:type="paragraph" w:styleId="Heading6">
    <w:name w:val="heading 6"/>
    <w:basedOn w:val="Normal"/>
    <w:next w:val="Normal"/>
    <w:link w:val="Heading6Char"/>
    <w:uiPriority w:val="9"/>
    <w:unhideWhenUsed/>
    <w:qFormat/>
    <w:rsid w:val="001C6952"/>
    <w:pPr>
      <w:spacing w:before="240" w:after="60" w:line="276" w:lineRule="auto"/>
      <w:outlineLvl w:val="5"/>
    </w:pPr>
    <w:rPr>
      <w:rFonts w:ascii="Arial" w:eastAsia="Times New Roman" w:hAnsi="Arial" w:cs="Times New Roman"/>
      <w:bCs/>
      <w:sz w:val="21"/>
      <w:lang w:eastAsia="en-AU"/>
    </w:rPr>
  </w:style>
  <w:style w:type="paragraph" w:styleId="Heading7">
    <w:name w:val="heading 7"/>
    <w:basedOn w:val="TableFigure"/>
    <w:next w:val="Normal"/>
    <w:link w:val="Heading7Char"/>
    <w:uiPriority w:val="1"/>
    <w:unhideWhenUsed/>
    <w:qFormat/>
    <w:rsid w:val="001C6952"/>
    <w:pPr>
      <w:outlineLvl w:val="6"/>
    </w:pPr>
    <w:rPr>
      <w:sz w:val="21"/>
      <w:szCs w:val="21"/>
    </w:rPr>
  </w:style>
  <w:style w:type="paragraph" w:styleId="Heading8">
    <w:name w:val="heading 8"/>
    <w:basedOn w:val="Normal"/>
    <w:next w:val="Normal"/>
    <w:link w:val="Heading8Char"/>
    <w:uiPriority w:val="1"/>
    <w:unhideWhenUsed/>
    <w:qFormat/>
    <w:rsid w:val="001C6952"/>
    <w:pPr>
      <w:spacing w:before="240" w:after="60" w:line="276" w:lineRule="auto"/>
      <w:outlineLvl w:val="7"/>
    </w:pPr>
    <w:rPr>
      <w:rFonts w:ascii="Calibri" w:eastAsia="Times New Roman" w:hAnsi="Calibri" w:cs="Times New Roman"/>
      <w:i/>
      <w:iCs/>
      <w:sz w:val="24"/>
      <w:szCs w:val="24"/>
      <w:lang w:eastAsia="en-AU"/>
    </w:rPr>
  </w:style>
  <w:style w:type="paragraph" w:styleId="Heading9">
    <w:name w:val="heading 9"/>
    <w:basedOn w:val="Normal"/>
    <w:next w:val="Normal"/>
    <w:link w:val="Heading9Char"/>
    <w:uiPriority w:val="1"/>
    <w:unhideWhenUsed/>
    <w:qFormat/>
    <w:rsid w:val="001C6952"/>
    <w:pPr>
      <w:spacing w:before="240" w:after="60" w:line="276" w:lineRule="auto"/>
      <w:outlineLvl w:val="8"/>
    </w:pPr>
    <w:rPr>
      <w:rFonts w:ascii="Cambria" w:eastAsia="Times New Roman" w:hAnsi="Cambria"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1C6952"/>
    <w:pPr>
      <w:keepNext/>
      <w:spacing w:after="180" w:line="240" w:lineRule="auto"/>
      <w:outlineLvl w:val="0"/>
    </w:pPr>
    <w:rPr>
      <w:rFonts w:ascii="Arial" w:eastAsia="Times New Roman" w:hAnsi="Arial" w:cs="Arial"/>
      <w:bCs/>
      <w:noProof/>
      <w:color w:val="262626"/>
      <w:kern w:val="32"/>
      <w:sz w:val="40"/>
      <w:szCs w:val="40"/>
    </w:rPr>
  </w:style>
  <w:style w:type="paragraph" w:customStyle="1" w:styleId="Heading21">
    <w:name w:val="Heading 21"/>
    <w:basedOn w:val="Normal"/>
    <w:next w:val="Normal"/>
    <w:uiPriority w:val="9"/>
    <w:qFormat/>
    <w:rsid w:val="001C6952"/>
    <w:pPr>
      <w:keepNext/>
      <w:spacing w:after="120" w:line="240" w:lineRule="auto"/>
      <w:outlineLvl w:val="1"/>
    </w:pPr>
    <w:rPr>
      <w:rFonts w:ascii="Arial" w:eastAsia="Calibri" w:hAnsi="Arial" w:cs="Arial"/>
      <w:bCs/>
      <w:iCs/>
      <w:color w:val="595959"/>
      <w:sz w:val="32"/>
      <w:szCs w:val="32"/>
    </w:rPr>
  </w:style>
  <w:style w:type="character" w:customStyle="1" w:styleId="Heading3Char">
    <w:name w:val="Heading 3 Char"/>
    <w:basedOn w:val="DefaultParagraphFont"/>
    <w:link w:val="Heading3"/>
    <w:uiPriority w:val="9"/>
    <w:rsid w:val="001C6952"/>
    <w:rPr>
      <w:rFonts w:ascii="Arial" w:eastAsia="Times New Roman" w:hAnsi="Arial" w:cs="Arial"/>
      <w:bCs/>
      <w:sz w:val="26"/>
      <w:szCs w:val="26"/>
    </w:rPr>
  </w:style>
  <w:style w:type="character" w:customStyle="1" w:styleId="Heading4Char">
    <w:name w:val="Heading 4 Char"/>
    <w:basedOn w:val="DefaultParagraphFont"/>
    <w:link w:val="Heading4"/>
    <w:uiPriority w:val="9"/>
    <w:rsid w:val="001C6952"/>
    <w:rPr>
      <w:rFonts w:ascii="Arial" w:eastAsia="Calibri" w:hAnsi="Arial" w:cs="Arial"/>
      <w:b/>
      <w:sz w:val="23"/>
      <w:szCs w:val="23"/>
      <w:lang w:val="en-US"/>
    </w:rPr>
  </w:style>
  <w:style w:type="character" w:customStyle="1" w:styleId="Heading5Char">
    <w:name w:val="Heading 5 Char"/>
    <w:basedOn w:val="DefaultParagraphFont"/>
    <w:link w:val="Heading5"/>
    <w:uiPriority w:val="9"/>
    <w:rsid w:val="001C6952"/>
    <w:rPr>
      <w:rFonts w:ascii="Arial" w:eastAsia="Calibri" w:hAnsi="Arial" w:cs="Arial"/>
      <w:b/>
      <w:i/>
      <w:sz w:val="21"/>
      <w:szCs w:val="21"/>
      <w:lang w:val="en-US"/>
    </w:rPr>
  </w:style>
  <w:style w:type="character" w:customStyle="1" w:styleId="Heading6Char">
    <w:name w:val="Heading 6 Char"/>
    <w:basedOn w:val="DefaultParagraphFont"/>
    <w:link w:val="Heading6"/>
    <w:uiPriority w:val="9"/>
    <w:rsid w:val="001C6952"/>
    <w:rPr>
      <w:rFonts w:ascii="Arial" w:eastAsia="Times New Roman" w:hAnsi="Arial" w:cs="Times New Roman"/>
      <w:bCs/>
      <w:sz w:val="21"/>
      <w:lang w:eastAsia="en-AU"/>
    </w:rPr>
  </w:style>
  <w:style w:type="character" w:customStyle="1" w:styleId="Heading7Char">
    <w:name w:val="Heading 7 Char"/>
    <w:basedOn w:val="DefaultParagraphFont"/>
    <w:link w:val="Heading7"/>
    <w:uiPriority w:val="1"/>
    <w:rsid w:val="001C6952"/>
    <w:rPr>
      <w:rFonts w:ascii="Arial" w:eastAsia="Times New Roman" w:hAnsi="Arial" w:cs="Arial"/>
      <w:i/>
      <w:color w:val="7F7F7F"/>
      <w:sz w:val="21"/>
      <w:szCs w:val="21"/>
      <w:lang w:val="en-US" w:eastAsia="en-AU"/>
    </w:rPr>
  </w:style>
  <w:style w:type="character" w:customStyle="1" w:styleId="Heading8Char">
    <w:name w:val="Heading 8 Char"/>
    <w:basedOn w:val="DefaultParagraphFont"/>
    <w:link w:val="Heading8"/>
    <w:uiPriority w:val="1"/>
    <w:rsid w:val="001C6952"/>
    <w:rPr>
      <w:rFonts w:ascii="Calibri" w:eastAsia="Times New Roman" w:hAnsi="Calibri" w:cs="Times New Roman"/>
      <w:i/>
      <w:iCs/>
      <w:sz w:val="24"/>
      <w:szCs w:val="24"/>
      <w:lang w:eastAsia="en-AU"/>
    </w:rPr>
  </w:style>
  <w:style w:type="character" w:customStyle="1" w:styleId="Heading9Char">
    <w:name w:val="Heading 9 Char"/>
    <w:basedOn w:val="DefaultParagraphFont"/>
    <w:link w:val="Heading9"/>
    <w:uiPriority w:val="1"/>
    <w:rsid w:val="001C6952"/>
    <w:rPr>
      <w:rFonts w:ascii="Cambria" w:eastAsia="Times New Roman" w:hAnsi="Cambria" w:cs="Times New Roman"/>
      <w:lang w:eastAsia="en-AU"/>
    </w:rPr>
  </w:style>
  <w:style w:type="numbering" w:customStyle="1" w:styleId="NoList1">
    <w:name w:val="No List1"/>
    <w:next w:val="NoList"/>
    <w:uiPriority w:val="99"/>
    <w:semiHidden/>
    <w:unhideWhenUsed/>
    <w:rsid w:val="001C6952"/>
  </w:style>
  <w:style w:type="character" w:customStyle="1" w:styleId="Heading2Char">
    <w:name w:val="Heading 2 Char"/>
    <w:link w:val="Heading2"/>
    <w:uiPriority w:val="9"/>
    <w:rsid w:val="001C6952"/>
    <w:rPr>
      <w:rFonts w:eastAsia="Calibri" w:cs="Arial"/>
      <w:bCs/>
      <w:iCs/>
      <w:color w:val="595959"/>
      <w:sz w:val="32"/>
      <w:szCs w:val="32"/>
      <w:lang w:eastAsia="en-US"/>
    </w:rPr>
  </w:style>
  <w:style w:type="table" w:customStyle="1" w:styleId="Tablestyle-header">
    <w:name w:val="Table style - header"/>
    <w:basedOn w:val="TableNormal"/>
    <w:uiPriority w:val="99"/>
    <w:rsid w:val="001C6952"/>
    <w:pPr>
      <w:spacing w:after="0" w:line="240" w:lineRule="auto"/>
    </w:pPr>
    <w:rPr>
      <w:rFonts w:ascii="Arial" w:eastAsia="Times New Roman" w:hAnsi="Arial" w:cs="Times New Roman"/>
      <w:sz w:val="20"/>
      <w:szCs w:val="20"/>
      <w:lang w:eastAsia="en-AU"/>
    </w:rPr>
    <w:tblPr/>
  </w:style>
  <w:style w:type="character" w:customStyle="1" w:styleId="Heading1Char">
    <w:name w:val="Heading 1 Char"/>
    <w:link w:val="Heading1"/>
    <w:uiPriority w:val="9"/>
    <w:rsid w:val="001C6952"/>
    <w:rPr>
      <w:rFonts w:cs="Arial"/>
      <w:bCs/>
      <w:noProof/>
      <w:color w:val="262626"/>
      <w:kern w:val="32"/>
      <w:sz w:val="40"/>
      <w:szCs w:val="40"/>
      <w:lang w:eastAsia="en-US"/>
    </w:rPr>
  </w:style>
  <w:style w:type="paragraph" w:customStyle="1" w:styleId="Contactdetails">
    <w:name w:val="Contact details"/>
    <w:qFormat/>
    <w:rsid w:val="001C6952"/>
    <w:pPr>
      <w:tabs>
        <w:tab w:val="left" w:pos="2552"/>
      </w:tabs>
      <w:spacing w:after="120" w:line="240" w:lineRule="auto"/>
      <w:ind w:left="1843" w:hanging="1843"/>
    </w:pPr>
    <w:rPr>
      <w:rFonts w:ascii="Arial" w:eastAsia="Times New Roman" w:hAnsi="Arial" w:cs="Arial"/>
      <w:color w:val="006E89"/>
      <w:sz w:val="21"/>
      <w:szCs w:val="21"/>
      <w:lang w:val="en-US" w:eastAsia="en-AU"/>
    </w:rPr>
  </w:style>
  <w:style w:type="paragraph" w:styleId="BodyText">
    <w:name w:val="Body Text"/>
    <w:basedOn w:val="Normal"/>
    <w:link w:val="BodyTextChar"/>
    <w:uiPriority w:val="1"/>
    <w:qFormat/>
    <w:rsid w:val="001C6952"/>
    <w:pPr>
      <w:spacing w:after="200" w:line="276" w:lineRule="auto"/>
    </w:pPr>
    <w:rPr>
      <w:rFonts w:ascii="Arial" w:eastAsia="Times New Roman" w:hAnsi="Arial" w:cs="Arial"/>
      <w:sz w:val="21"/>
      <w:szCs w:val="21"/>
      <w:lang w:eastAsia="en-AU"/>
    </w:rPr>
  </w:style>
  <w:style w:type="character" w:customStyle="1" w:styleId="BodyTextChar">
    <w:name w:val="Body Text Char"/>
    <w:basedOn w:val="DefaultParagraphFont"/>
    <w:link w:val="BodyText"/>
    <w:uiPriority w:val="1"/>
    <w:rsid w:val="001C6952"/>
    <w:rPr>
      <w:rFonts w:ascii="Arial" w:eastAsia="Times New Roman" w:hAnsi="Arial" w:cs="Arial"/>
      <w:sz w:val="21"/>
      <w:szCs w:val="21"/>
      <w:lang w:eastAsia="en-AU"/>
    </w:rPr>
  </w:style>
  <w:style w:type="paragraph" w:styleId="Footer">
    <w:name w:val="footer"/>
    <w:basedOn w:val="Normal"/>
    <w:link w:val="FooterChar"/>
    <w:uiPriority w:val="99"/>
    <w:rsid w:val="001C6952"/>
    <w:pPr>
      <w:tabs>
        <w:tab w:val="center" w:pos="4153"/>
        <w:tab w:val="right" w:pos="9639"/>
        <w:tab w:val="right" w:pos="14601"/>
      </w:tabs>
      <w:spacing w:after="200" w:line="276" w:lineRule="auto"/>
    </w:pPr>
    <w:rPr>
      <w:rFonts w:ascii="Arial" w:eastAsia="Times New Roman" w:hAnsi="Arial" w:cs="Arial"/>
      <w:noProof/>
      <w:sz w:val="16"/>
      <w:szCs w:val="16"/>
      <w:lang w:eastAsia="en-AU"/>
    </w:rPr>
  </w:style>
  <w:style w:type="character" w:customStyle="1" w:styleId="FooterChar">
    <w:name w:val="Footer Char"/>
    <w:basedOn w:val="DefaultParagraphFont"/>
    <w:link w:val="Footer"/>
    <w:uiPriority w:val="99"/>
    <w:rsid w:val="001C6952"/>
    <w:rPr>
      <w:rFonts w:ascii="Arial" w:eastAsia="Times New Roman" w:hAnsi="Arial" w:cs="Arial"/>
      <w:noProof/>
      <w:sz w:val="16"/>
      <w:szCs w:val="16"/>
      <w:lang w:eastAsia="en-AU"/>
    </w:rPr>
  </w:style>
  <w:style w:type="paragraph" w:customStyle="1" w:styleId="Header1">
    <w:name w:val="Header1"/>
    <w:basedOn w:val="Normal"/>
    <w:next w:val="Header"/>
    <w:link w:val="HeaderChar"/>
    <w:uiPriority w:val="99"/>
    <w:rsid w:val="001C6952"/>
    <w:pPr>
      <w:tabs>
        <w:tab w:val="center" w:pos="4153"/>
        <w:tab w:val="right" w:pos="8306"/>
      </w:tabs>
      <w:spacing w:after="200" w:line="276" w:lineRule="auto"/>
    </w:pPr>
    <w:rPr>
      <w:rFonts w:cs="Arial"/>
      <w:noProof/>
      <w:color w:val="7F7F7F"/>
      <w:szCs w:val="21"/>
      <w:lang w:val="en-US"/>
    </w:rPr>
  </w:style>
  <w:style w:type="character" w:customStyle="1" w:styleId="HeaderChar">
    <w:name w:val="Header Char"/>
    <w:link w:val="Header1"/>
    <w:uiPriority w:val="99"/>
    <w:rsid w:val="001C6952"/>
    <w:rPr>
      <w:rFonts w:cs="Arial"/>
      <w:noProof/>
      <w:color w:val="7F7F7F"/>
      <w:szCs w:val="21"/>
      <w:lang w:val="en-US"/>
    </w:rPr>
  </w:style>
  <w:style w:type="paragraph" w:styleId="ListBullet">
    <w:name w:val="List Bullet"/>
    <w:basedOn w:val="Normal"/>
    <w:qFormat/>
    <w:rsid w:val="001C6952"/>
    <w:pPr>
      <w:spacing w:after="120" w:line="276" w:lineRule="auto"/>
      <w:contextualSpacing/>
    </w:pPr>
    <w:rPr>
      <w:rFonts w:ascii="Arial" w:eastAsia="Times New Roman" w:hAnsi="Arial" w:cs="Arial"/>
      <w:sz w:val="21"/>
      <w:szCs w:val="21"/>
      <w:lang w:eastAsia="en-AU"/>
    </w:rPr>
  </w:style>
  <w:style w:type="paragraph" w:styleId="ListBullet2">
    <w:name w:val="List Bullet 2"/>
    <w:basedOn w:val="ListBullet"/>
    <w:qFormat/>
    <w:rsid w:val="001C6952"/>
  </w:style>
  <w:style w:type="paragraph" w:styleId="ListNumber">
    <w:name w:val="List Number"/>
    <w:basedOn w:val="Normal"/>
    <w:rsid w:val="001C6952"/>
    <w:pPr>
      <w:numPr>
        <w:numId w:val="2"/>
      </w:numPr>
      <w:spacing w:after="120" w:line="276" w:lineRule="auto"/>
      <w:ind w:left="357" w:hanging="357"/>
      <w:contextualSpacing/>
    </w:pPr>
    <w:rPr>
      <w:rFonts w:ascii="Arial" w:eastAsia="Times New Roman" w:hAnsi="Arial" w:cs="Arial"/>
      <w:sz w:val="21"/>
      <w:szCs w:val="21"/>
      <w:lang w:eastAsia="en-AU"/>
    </w:rPr>
  </w:style>
  <w:style w:type="paragraph" w:customStyle="1" w:styleId="Contactheader">
    <w:name w:val="Contact header"/>
    <w:qFormat/>
    <w:rsid w:val="001C6952"/>
    <w:pPr>
      <w:spacing w:after="120" w:line="240" w:lineRule="auto"/>
    </w:pPr>
    <w:rPr>
      <w:rFonts w:ascii="Arial" w:eastAsia="Times New Roman" w:hAnsi="Arial" w:cs="Arial"/>
      <w:b/>
      <w:color w:val="006E89"/>
      <w:sz w:val="21"/>
      <w:szCs w:val="21"/>
      <w:lang w:val="en-US" w:eastAsia="en-AU"/>
    </w:rPr>
  </w:style>
  <w:style w:type="character" w:styleId="PageNumber">
    <w:name w:val="page number"/>
    <w:rsid w:val="001C6952"/>
  </w:style>
  <w:style w:type="character" w:styleId="IntenseReference">
    <w:name w:val="Intense Reference"/>
    <w:uiPriority w:val="32"/>
    <w:rsid w:val="001C6952"/>
  </w:style>
  <w:style w:type="paragraph" w:styleId="ListContinue">
    <w:name w:val="List Continue"/>
    <w:basedOn w:val="Normal"/>
    <w:rsid w:val="001C6952"/>
    <w:pPr>
      <w:spacing w:after="120" w:line="276" w:lineRule="auto"/>
      <w:ind w:left="426"/>
      <w:contextualSpacing/>
    </w:pPr>
    <w:rPr>
      <w:rFonts w:ascii="Arial" w:eastAsia="Times New Roman" w:hAnsi="Arial" w:cs="Arial"/>
      <w:sz w:val="21"/>
      <w:szCs w:val="21"/>
      <w:lang w:eastAsia="en-AU"/>
    </w:rPr>
  </w:style>
  <w:style w:type="paragraph" w:customStyle="1" w:styleId="Tableheader">
    <w:name w:val="Table header"/>
    <w:qFormat/>
    <w:rsid w:val="001C6952"/>
    <w:pPr>
      <w:shd w:val="clear" w:color="auto" w:fill="7F7F7F"/>
      <w:spacing w:after="0" w:line="240" w:lineRule="auto"/>
      <w:ind w:left="142"/>
    </w:pPr>
    <w:rPr>
      <w:rFonts w:ascii="Arial" w:eastAsia="Times New Roman" w:hAnsi="Arial" w:cs="Arial"/>
      <w:color w:val="FFFFFF"/>
      <w:sz w:val="21"/>
      <w:szCs w:val="21"/>
      <w:lang w:val="en-US" w:eastAsia="en-AU"/>
    </w:rPr>
  </w:style>
  <w:style w:type="paragraph" w:customStyle="1" w:styleId="Tabletext">
    <w:name w:val="Table text"/>
    <w:uiPriority w:val="99"/>
    <w:qFormat/>
    <w:rsid w:val="001C6952"/>
    <w:pPr>
      <w:spacing w:before="40" w:after="40" w:line="240" w:lineRule="auto"/>
      <w:ind w:left="142"/>
    </w:pPr>
    <w:rPr>
      <w:rFonts w:ascii="Arial" w:eastAsia="Times New Roman" w:hAnsi="Arial" w:cs="Arial"/>
      <w:sz w:val="19"/>
      <w:szCs w:val="19"/>
      <w:lang w:val="en-US" w:eastAsia="en-AU"/>
    </w:rPr>
  </w:style>
  <w:style w:type="paragraph" w:customStyle="1" w:styleId="TableFigure">
    <w:name w:val="Table/Figure #"/>
    <w:qFormat/>
    <w:rsid w:val="001C6952"/>
    <w:pPr>
      <w:tabs>
        <w:tab w:val="left" w:pos="567"/>
      </w:tabs>
      <w:spacing w:before="200" w:after="60" w:line="240" w:lineRule="auto"/>
    </w:pPr>
    <w:rPr>
      <w:rFonts w:ascii="Arial" w:eastAsia="Times New Roman" w:hAnsi="Arial" w:cs="Arial"/>
      <w:i/>
      <w:color w:val="7F7F7F"/>
      <w:sz w:val="18"/>
      <w:szCs w:val="18"/>
      <w:lang w:val="en-US" w:eastAsia="en-AU"/>
    </w:rPr>
  </w:style>
  <w:style w:type="paragraph" w:styleId="TOC1">
    <w:name w:val="toc 1"/>
    <w:basedOn w:val="Normal"/>
    <w:next w:val="Normal"/>
    <w:autoRedefine/>
    <w:uiPriority w:val="39"/>
    <w:qFormat/>
    <w:rsid w:val="001C6952"/>
    <w:pPr>
      <w:tabs>
        <w:tab w:val="right" w:pos="10348"/>
      </w:tabs>
      <w:spacing w:before="120" w:after="0" w:line="276" w:lineRule="auto"/>
    </w:pPr>
    <w:rPr>
      <w:rFonts w:ascii="Arial" w:eastAsia="Calibri" w:hAnsi="Arial" w:cs="Arial"/>
      <w:b/>
      <w:bCs/>
      <w:noProof/>
      <w:sz w:val="24"/>
      <w:szCs w:val="24"/>
      <w:lang w:eastAsia="en-AU"/>
    </w:rPr>
  </w:style>
  <w:style w:type="paragraph" w:styleId="TOC2">
    <w:name w:val="toc 2"/>
    <w:basedOn w:val="Normal"/>
    <w:next w:val="Normal"/>
    <w:autoRedefine/>
    <w:uiPriority w:val="39"/>
    <w:qFormat/>
    <w:rsid w:val="001C6952"/>
    <w:pPr>
      <w:tabs>
        <w:tab w:val="right" w:pos="10348"/>
      </w:tabs>
      <w:spacing w:before="60" w:after="0" w:line="276" w:lineRule="auto"/>
      <w:ind w:left="210"/>
    </w:pPr>
    <w:rPr>
      <w:rFonts w:ascii="Arial" w:eastAsia="Times New Roman" w:hAnsi="Arial" w:cs="Arial"/>
      <w:noProof/>
      <w:lang w:eastAsia="en-AU"/>
    </w:rPr>
  </w:style>
  <w:style w:type="paragraph" w:customStyle="1" w:styleId="TOC31">
    <w:name w:val="TOC 31"/>
    <w:basedOn w:val="Normal"/>
    <w:next w:val="Normal"/>
    <w:autoRedefine/>
    <w:uiPriority w:val="39"/>
    <w:qFormat/>
    <w:rsid w:val="001C6952"/>
    <w:pPr>
      <w:spacing w:after="0" w:line="276" w:lineRule="auto"/>
      <w:ind w:left="420"/>
    </w:pPr>
    <w:rPr>
      <w:rFonts w:eastAsia="Times New Roman" w:cs="Arial"/>
      <w:sz w:val="20"/>
      <w:szCs w:val="20"/>
      <w:lang w:eastAsia="en-AU"/>
    </w:rPr>
  </w:style>
  <w:style w:type="paragraph" w:customStyle="1" w:styleId="TOCHeading1">
    <w:name w:val="TOC Heading1"/>
    <w:next w:val="Normal"/>
    <w:uiPriority w:val="39"/>
    <w:unhideWhenUsed/>
    <w:qFormat/>
    <w:rsid w:val="001C6952"/>
    <w:pPr>
      <w:pageBreakBefore/>
      <w:spacing w:after="180" w:line="276" w:lineRule="auto"/>
    </w:pPr>
    <w:rPr>
      <w:rFonts w:ascii="Arial" w:eastAsia="Times New Roman" w:hAnsi="Arial" w:cs="Arial"/>
      <w:bCs/>
      <w:iCs/>
      <w:noProof/>
      <w:color w:val="000000"/>
      <w:sz w:val="36"/>
      <w:szCs w:val="36"/>
      <w:lang w:eastAsia="en-AU"/>
    </w:rPr>
  </w:style>
  <w:style w:type="character" w:styleId="Hyperlink">
    <w:name w:val="Hyperlink"/>
    <w:uiPriority w:val="99"/>
    <w:unhideWhenUsed/>
    <w:rsid w:val="001C6952"/>
    <w:rPr>
      <w:color w:val="0000FF"/>
      <w:u w:val="single"/>
    </w:rPr>
  </w:style>
  <w:style w:type="character" w:styleId="Strong">
    <w:name w:val="Strong"/>
    <w:uiPriority w:val="22"/>
    <w:qFormat/>
    <w:rsid w:val="001C6952"/>
    <w:rPr>
      <w:b/>
      <w:bCs/>
    </w:rPr>
  </w:style>
  <w:style w:type="table" w:styleId="TableGrid">
    <w:name w:val="Table Grid"/>
    <w:basedOn w:val="TableNormal"/>
    <w:uiPriority w:val="39"/>
    <w:rsid w:val="001C695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qFormat/>
    <w:rsid w:val="001C6952"/>
    <w:pPr>
      <w:numPr>
        <w:numId w:val="3"/>
      </w:numPr>
      <w:spacing w:before="40" w:after="40" w:line="240" w:lineRule="auto"/>
      <w:ind w:left="426" w:hanging="284"/>
    </w:pPr>
    <w:rPr>
      <w:rFonts w:ascii="Arial" w:eastAsia="Times New Roman" w:hAnsi="Arial" w:cs="Arial"/>
      <w:sz w:val="19"/>
      <w:szCs w:val="19"/>
      <w:lang w:val="en-US" w:eastAsia="en-AU"/>
    </w:rPr>
  </w:style>
  <w:style w:type="paragraph" w:customStyle="1" w:styleId="Coverpagebranchname">
    <w:name w:val="Cover page: branch name"/>
    <w:qFormat/>
    <w:rsid w:val="001C6952"/>
    <w:pPr>
      <w:spacing w:after="200" w:line="240" w:lineRule="auto"/>
    </w:pPr>
    <w:rPr>
      <w:rFonts w:ascii="Arial" w:eastAsia="Times New Roman" w:hAnsi="Arial" w:cs="Arial"/>
      <w:bCs/>
      <w:color w:val="FFFFFF"/>
      <w:kern w:val="32"/>
      <w:sz w:val="28"/>
      <w:szCs w:val="28"/>
      <w:lang w:val="en-US" w:eastAsia="en-AU"/>
    </w:rPr>
  </w:style>
  <w:style w:type="paragraph" w:customStyle="1" w:styleId="Coverpagetitle">
    <w:name w:val="Cover page: title"/>
    <w:qFormat/>
    <w:rsid w:val="001C6952"/>
    <w:pPr>
      <w:spacing w:after="500" w:line="240" w:lineRule="auto"/>
    </w:pPr>
    <w:rPr>
      <w:rFonts w:ascii="Arial" w:eastAsia="Times New Roman" w:hAnsi="Arial" w:cs="Arial"/>
      <w:bCs/>
      <w:color w:val="FFFFFF"/>
      <w:kern w:val="32"/>
      <w:sz w:val="60"/>
      <w:szCs w:val="60"/>
      <w:lang w:val="en-US" w:eastAsia="en-AU"/>
    </w:rPr>
  </w:style>
  <w:style w:type="paragraph" w:customStyle="1" w:styleId="Coverpageyear">
    <w:name w:val="Cover page: year"/>
    <w:qFormat/>
    <w:rsid w:val="001C6952"/>
    <w:pPr>
      <w:spacing w:after="120" w:line="240" w:lineRule="auto"/>
    </w:pPr>
    <w:rPr>
      <w:rFonts w:ascii="Arial" w:eastAsia="Times New Roman" w:hAnsi="Arial" w:cs="Arial"/>
      <w:color w:val="FFFFFF"/>
      <w:sz w:val="28"/>
      <w:szCs w:val="28"/>
      <w:lang w:eastAsia="en-AU"/>
    </w:rPr>
  </w:style>
  <w:style w:type="numbering" w:customStyle="1" w:styleId="Headings">
    <w:name w:val="Headings"/>
    <w:uiPriority w:val="99"/>
    <w:rsid w:val="001C6952"/>
    <w:pPr>
      <w:numPr>
        <w:numId w:val="4"/>
      </w:numPr>
    </w:pPr>
  </w:style>
  <w:style w:type="paragraph" w:styleId="EndnoteText">
    <w:name w:val="endnote text"/>
    <w:basedOn w:val="Normal"/>
    <w:link w:val="EndnoteTextChar"/>
    <w:uiPriority w:val="99"/>
    <w:unhideWhenUsed/>
    <w:rsid w:val="001C6952"/>
    <w:pPr>
      <w:spacing w:after="40" w:line="240" w:lineRule="auto"/>
    </w:pPr>
    <w:rPr>
      <w:rFonts w:ascii="Arial" w:eastAsia="Times New Roman" w:hAnsi="Arial" w:cs="Arial"/>
      <w:sz w:val="18"/>
      <w:szCs w:val="18"/>
      <w:lang w:eastAsia="en-AU"/>
    </w:rPr>
  </w:style>
  <w:style w:type="character" w:customStyle="1" w:styleId="EndnoteTextChar">
    <w:name w:val="Endnote Text Char"/>
    <w:basedOn w:val="DefaultParagraphFont"/>
    <w:link w:val="EndnoteText"/>
    <w:uiPriority w:val="99"/>
    <w:rsid w:val="001C6952"/>
    <w:rPr>
      <w:rFonts w:ascii="Arial" w:eastAsia="Times New Roman" w:hAnsi="Arial" w:cs="Arial"/>
      <w:sz w:val="18"/>
      <w:szCs w:val="18"/>
      <w:lang w:eastAsia="en-AU"/>
    </w:rPr>
  </w:style>
  <w:style w:type="character" w:styleId="EndnoteReference">
    <w:name w:val="endnote reference"/>
    <w:uiPriority w:val="99"/>
    <w:unhideWhenUsed/>
    <w:rsid w:val="001C6952"/>
    <w:rPr>
      <w:sz w:val="16"/>
      <w:szCs w:val="16"/>
    </w:rPr>
  </w:style>
  <w:style w:type="character" w:styleId="SubtleReference">
    <w:name w:val="Subtle Reference"/>
    <w:aliases w:val="Legislation"/>
    <w:uiPriority w:val="31"/>
    <w:rsid w:val="001C6952"/>
    <w:rPr>
      <w:i/>
    </w:rPr>
  </w:style>
  <w:style w:type="character" w:styleId="IntenseEmphasis">
    <w:name w:val="Intense Emphasis"/>
    <w:uiPriority w:val="21"/>
    <w:rsid w:val="001C6952"/>
    <w:rPr>
      <w:i/>
    </w:rPr>
  </w:style>
  <w:style w:type="character" w:styleId="PlaceholderText">
    <w:name w:val="Placeholder Text"/>
    <w:uiPriority w:val="99"/>
    <w:semiHidden/>
    <w:rsid w:val="001C6952"/>
    <w:rPr>
      <w:color w:val="808080"/>
    </w:rPr>
  </w:style>
  <w:style w:type="paragraph" w:styleId="BalloonText">
    <w:name w:val="Balloon Text"/>
    <w:basedOn w:val="Normal"/>
    <w:link w:val="BalloonTextChar"/>
    <w:uiPriority w:val="99"/>
    <w:semiHidden/>
    <w:unhideWhenUsed/>
    <w:rsid w:val="001C6952"/>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1C6952"/>
    <w:rPr>
      <w:rFonts w:ascii="Tahoma" w:eastAsia="Times New Roman" w:hAnsi="Tahoma" w:cs="Tahoma"/>
      <w:sz w:val="16"/>
      <w:szCs w:val="16"/>
      <w:lang w:eastAsia="en-AU"/>
    </w:rPr>
  </w:style>
  <w:style w:type="paragraph" w:styleId="BlockText">
    <w:name w:val="Block Text"/>
    <w:basedOn w:val="Normal"/>
    <w:uiPriority w:val="99"/>
    <w:unhideWhenUsed/>
    <w:rsid w:val="001C6952"/>
    <w:pPr>
      <w:pBdr>
        <w:top w:val="single" w:sz="2" w:space="1" w:color="5C215E"/>
        <w:bottom w:val="single" w:sz="2" w:space="1" w:color="5C215E"/>
      </w:pBdr>
      <w:spacing w:before="300" w:after="300" w:line="276" w:lineRule="auto"/>
      <w:ind w:right="126"/>
    </w:pPr>
    <w:rPr>
      <w:rFonts w:ascii="Arial" w:eastAsia="Times New Roman" w:hAnsi="Arial" w:cs="Arial"/>
      <w:i/>
      <w:color w:val="55C5CA"/>
      <w:sz w:val="24"/>
      <w:szCs w:val="24"/>
      <w:lang w:eastAsia="en-AU"/>
    </w:rPr>
  </w:style>
  <w:style w:type="paragraph" w:customStyle="1" w:styleId="bullet">
    <w:name w:val="bullet"/>
    <w:basedOn w:val="ListBullet"/>
    <w:qFormat/>
    <w:rsid w:val="001C6952"/>
  </w:style>
  <w:style w:type="paragraph" w:customStyle="1" w:styleId="secondarybullet">
    <w:name w:val="secondary bullet"/>
    <w:basedOn w:val="Normal"/>
    <w:qFormat/>
    <w:rsid w:val="001C6952"/>
    <w:pPr>
      <w:numPr>
        <w:ilvl w:val="3"/>
        <w:numId w:val="5"/>
      </w:numPr>
      <w:tabs>
        <w:tab w:val="left" w:pos="1134"/>
      </w:tabs>
      <w:autoSpaceDE w:val="0"/>
      <w:autoSpaceDN w:val="0"/>
      <w:adjustRightInd w:val="0"/>
      <w:spacing w:after="0" w:line="240" w:lineRule="auto"/>
      <w:ind w:left="1134" w:hanging="567"/>
    </w:pPr>
    <w:rPr>
      <w:rFonts w:ascii="Arial" w:eastAsia="Times New Roman" w:hAnsi="Arial" w:cs="Arial"/>
      <w:color w:val="000000"/>
      <w:lang w:eastAsia="en-AU"/>
    </w:rPr>
  </w:style>
  <w:style w:type="paragraph" w:styleId="ListParagraph">
    <w:name w:val="List Paragraph"/>
    <w:aliases w:val="List Paragraph1,List Paragraph11,Recommendation,Bullet point,Bulleted List,NAST Quote,List Paragraph Number,Bulleted Para,NFP GP Bulleted List,bullet point list,L,Bullet points,Content descriptions,Bullet Point,List Paragraph2,Dot pt,列出段落"/>
    <w:basedOn w:val="Normal"/>
    <w:link w:val="ListParagraphChar"/>
    <w:uiPriority w:val="34"/>
    <w:qFormat/>
    <w:rsid w:val="001C6952"/>
    <w:pPr>
      <w:spacing w:after="200" w:line="276" w:lineRule="auto"/>
      <w:ind w:left="720"/>
      <w:contextualSpacing/>
    </w:pPr>
    <w:rPr>
      <w:rFonts w:ascii="Arial" w:eastAsia="Times New Roman" w:hAnsi="Arial" w:cs="Arial"/>
      <w:sz w:val="21"/>
      <w:szCs w:val="21"/>
      <w:lang w:eastAsia="en-AU"/>
    </w:rPr>
  </w:style>
  <w:style w:type="paragraph" w:customStyle="1" w:styleId="TableParagraph">
    <w:name w:val="Table Paragraph"/>
    <w:basedOn w:val="Normal"/>
    <w:uiPriority w:val="1"/>
    <w:qFormat/>
    <w:rsid w:val="001C6952"/>
    <w:pPr>
      <w:widowControl w:val="0"/>
      <w:spacing w:after="0" w:line="240" w:lineRule="auto"/>
    </w:pPr>
    <w:rPr>
      <w:rFonts w:ascii="Calibri" w:eastAsia="Calibri" w:hAnsi="Calibri" w:cs="Times New Roman"/>
    </w:rPr>
  </w:style>
  <w:style w:type="numbering" w:customStyle="1" w:styleId="NoList11">
    <w:name w:val="No List11"/>
    <w:next w:val="NoList"/>
    <w:uiPriority w:val="99"/>
    <w:semiHidden/>
    <w:unhideWhenUsed/>
    <w:rsid w:val="001C6952"/>
  </w:style>
  <w:style w:type="numbering" w:customStyle="1" w:styleId="NoList2">
    <w:name w:val="No List2"/>
    <w:next w:val="NoList"/>
    <w:uiPriority w:val="99"/>
    <w:semiHidden/>
    <w:unhideWhenUsed/>
    <w:rsid w:val="001C6952"/>
  </w:style>
  <w:style w:type="numbering" w:customStyle="1" w:styleId="NoList3">
    <w:name w:val="No List3"/>
    <w:next w:val="NoList"/>
    <w:uiPriority w:val="99"/>
    <w:semiHidden/>
    <w:unhideWhenUsed/>
    <w:rsid w:val="001C6952"/>
  </w:style>
  <w:style w:type="table" w:customStyle="1" w:styleId="TableGrid1">
    <w:name w:val="Table Grid1"/>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unhideWhenUsed/>
    <w:locked/>
    <w:rsid w:val="001C6952"/>
    <w:pPr>
      <w:spacing w:after="0" w:line="276" w:lineRule="auto"/>
      <w:ind w:left="630"/>
    </w:pPr>
    <w:rPr>
      <w:rFonts w:eastAsia="Times New Roman" w:cs="Arial"/>
      <w:sz w:val="20"/>
      <w:szCs w:val="20"/>
      <w:lang w:eastAsia="en-AU"/>
    </w:rPr>
  </w:style>
  <w:style w:type="paragraph" w:customStyle="1" w:styleId="TOC51">
    <w:name w:val="TOC 51"/>
    <w:basedOn w:val="Normal"/>
    <w:next w:val="Normal"/>
    <w:autoRedefine/>
    <w:uiPriority w:val="39"/>
    <w:unhideWhenUsed/>
    <w:locked/>
    <w:rsid w:val="001C6952"/>
    <w:pPr>
      <w:spacing w:after="0" w:line="276" w:lineRule="auto"/>
      <w:ind w:left="840"/>
    </w:pPr>
    <w:rPr>
      <w:rFonts w:eastAsia="Times New Roman" w:cs="Arial"/>
      <w:sz w:val="20"/>
      <w:szCs w:val="20"/>
      <w:lang w:eastAsia="en-AU"/>
    </w:rPr>
  </w:style>
  <w:style w:type="paragraph" w:customStyle="1" w:styleId="TOC61">
    <w:name w:val="TOC 61"/>
    <w:basedOn w:val="Normal"/>
    <w:next w:val="Normal"/>
    <w:autoRedefine/>
    <w:uiPriority w:val="39"/>
    <w:unhideWhenUsed/>
    <w:locked/>
    <w:rsid w:val="001C6952"/>
    <w:pPr>
      <w:spacing w:after="0" w:line="276" w:lineRule="auto"/>
      <w:ind w:left="1050"/>
    </w:pPr>
    <w:rPr>
      <w:rFonts w:eastAsia="Times New Roman" w:cs="Arial"/>
      <w:sz w:val="20"/>
      <w:szCs w:val="20"/>
      <w:lang w:eastAsia="en-AU"/>
    </w:rPr>
  </w:style>
  <w:style w:type="paragraph" w:customStyle="1" w:styleId="TOC71">
    <w:name w:val="TOC 71"/>
    <w:basedOn w:val="Normal"/>
    <w:next w:val="Normal"/>
    <w:autoRedefine/>
    <w:uiPriority w:val="39"/>
    <w:unhideWhenUsed/>
    <w:locked/>
    <w:rsid w:val="001C6952"/>
    <w:pPr>
      <w:spacing w:after="0" w:line="276" w:lineRule="auto"/>
      <w:ind w:left="1260"/>
    </w:pPr>
    <w:rPr>
      <w:rFonts w:eastAsia="Times New Roman" w:cs="Arial"/>
      <w:sz w:val="20"/>
      <w:szCs w:val="20"/>
      <w:lang w:eastAsia="en-AU"/>
    </w:rPr>
  </w:style>
  <w:style w:type="paragraph" w:customStyle="1" w:styleId="TOC81">
    <w:name w:val="TOC 81"/>
    <w:basedOn w:val="Normal"/>
    <w:next w:val="Normal"/>
    <w:autoRedefine/>
    <w:uiPriority w:val="39"/>
    <w:unhideWhenUsed/>
    <w:locked/>
    <w:rsid w:val="001C6952"/>
    <w:pPr>
      <w:spacing w:after="0" w:line="276" w:lineRule="auto"/>
      <w:ind w:left="1470"/>
    </w:pPr>
    <w:rPr>
      <w:rFonts w:eastAsia="Times New Roman" w:cs="Arial"/>
      <w:sz w:val="20"/>
      <w:szCs w:val="20"/>
      <w:lang w:eastAsia="en-AU"/>
    </w:rPr>
  </w:style>
  <w:style w:type="paragraph" w:customStyle="1" w:styleId="TOC91">
    <w:name w:val="TOC 91"/>
    <w:basedOn w:val="Normal"/>
    <w:next w:val="Normal"/>
    <w:autoRedefine/>
    <w:uiPriority w:val="39"/>
    <w:unhideWhenUsed/>
    <w:locked/>
    <w:rsid w:val="001C6952"/>
    <w:pPr>
      <w:spacing w:after="0" w:line="276" w:lineRule="auto"/>
      <w:ind w:left="1680"/>
    </w:pPr>
    <w:rPr>
      <w:rFonts w:eastAsia="Times New Roman" w:cs="Arial"/>
      <w:sz w:val="20"/>
      <w:szCs w:val="20"/>
      <w:lang w:eastAsia="en-AU"/>
    </w:rPr>
  </w:style>
  <w:style w:type="paragraph" w:styleId="NormalWeb">
    <w:name w:val="Normal (Web)"/>
    <w:basedOn w:val="Normal"/>
    <w:uiPriority w:val="99"/>
    <w:semiHidden/>
    <w:unhideWhenUsed/>
    <w:rsid w:val="001C6952"/>
    <w:pPr>
      <w:spacing w:before="120" w:after="24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1C6952"/>
    <w:rPr>
      <w:sz w:val="16"/>
      <w:szCs w:val="16"/>
    </w:rPr>
  </w:style>
  <w:style w:type="paragraph" w:customStyle="1" w:styleId="CommentText1">
    <w:name w:val="Comment Text1"/>
    <w:basedOn w:val="Normal"/>
    <w:next w:val="CommentText"/>
    <w:link w:val="CommentTextChar"/>
    <w:uiPriority w:val="99"/>
    <w:unhideWhenUsed/>
    <w:locked/>
    <w:rsid w:val="001C6952"/>
    <w:pPr>
      <w:spacing w:line="240" w:lineRule="auto"/>
    </w:pPr>
    <w:rPr>
      <w:rFonts w:ascii="Calibri" w:eastAsia="Calibri" w:hAnsi="Calibri" w:cs="Times New Roman"/>
    </w:rPr>
  </w:style>
  <w:style w:type="character" w:customStyle="1" w:styleId="CommentTextChar">
    <w:name w:val="Comment Text Char"/>
    <w:basedOn w:val="DefaultParagraphFont"/>
    <w:link w:val="CommentText1"/>
    <w:uiPriority w:val="99"/>
    <w:rsid w:val="001C6952"/>
    <w:rPr>
      <w:rFonts w:ascii="Calibri" w:eastAsia="Calibri" w:hAnsi="Calibri" w:cs="Times New Roman"/>
      <w:lang w:eastAsia="en-US"/>
    </w:rPr>
  </w:style>
  <w:style w:type="table" w:customStyle="1" w:styleId="TableGrid2">
    <w:name w:val="Table Grid2"/>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locked/>
    <w:rsid w:val="001C6952"/>
    <w:rPr>
      <w:color w:val="800080"/>
      <w:u w:val="single"/>
    </w:rPr>
  </w:style>
  <w:style w:type="paragraph" w:styleId="CommentText">
    <w:name w:val="annotation text"/>
    <w:basedOn w:val="Normal"/>
    <w:link w:val="CommentTextChar1"/>
    <w:uiPriority w:val="99"/>
    <w:semiHidden/>
    <w:unhideWhenUsed/>
    <w:rsid w:val="001C6952"/>
    <w:pPr>
      <w:spacing w:line="240" w:lineRule="auto"/>
    </w:pPr>
    <w:rPr>
      <w:sz w:val="20"/>
      <w:szCs w:val="20"/>
    </w:rPr>
  </w:style>
  <w:style w:type="character" w:customStyle="1" w:styleId="CommentTextChar1">
    <w:name w:val="Comment Text Char1"/>
    <w:basedOn w:val="DefaultParagraphFont"/>
    <w:link w:val="CommentText"/>
    <w:uiPriority w:val="99"/>
    <w:semiHidden/>
    <w:rsid w:val="001C6952"/>
    <w:rPr>
      <w:sz w:val="20"/>
      <w:szCs w:val="20"/>
    </w:rPr>
  </w:style>
  <w:style w:type="paragraph" w:styleId="CommentSubject">
    <w:name w:val="annotation subject"/>
    <w:basedOn w:val="CommentText"/>
    <w:next w:val="CommentText"/>
    <w:link w:val="CommentSubjectChar"/>
    <w:uiPriority w:val="99"/>
    <w:semiHidden/>
    <w:unhideWhenUsed/>
    <w:rsid w:val="001C6952"/>
    <w:pPr>
      <w:spacing w:after="200"/>
    </w:pPr>
    <w:rPr>
      <w:rFonts w:ascii="Arial" w:eastAsia="Times New Roman" w:hAnsi="Arial" w:cs="Arial"/>
      <w:b/>
      <w:bCs/>
      <w:lang w:val="en-US" w:eastAsia="en-AU"/>
    </w:rPr>
  </w:style>
  <w:style w:type="character" w:customStyle="1" w:styleId="CommentSubjectChar">
    <w:name w:val="Comment Subject Char"/>
    <w:basedOn w:val="CommentTextChar1"/>
    <w:link w:val="CommentSubject"/>
    <w:uiPriority w:val="99"/>
    <w:semiHidden/>
    <w:rsid w:val="001C6952"/>
    <w:rPr>
      <w:rFonts w:ascii="Arial" w:eastAsia="Times New Roman" w:hAnsi="Arial" w:cs="Arial"/>
      <w:b/>
      <w:bCs/>
      <w:sz w:val="20"/>
      <w:szCs w:val="20"/>
      <w:lang w:val="en-US" w:eastAsia="en-AU"/>
    </w:rPr>
  </w:style>
  <w:style w:type="paragraph" w:styleId="Revision">
    <w:name w:val="Revision"/>
    <w:hidden/>
    <w:uiPriority w:val="99"/>
    <w:semiHidden/>
    <w:rsid w:val="001C6952"/>
    <w:pPr>
      <w:spacing w:after="0" w:line="240" w:lineRule="auto"/>
    </w:pPr>
    <w:rPr>
      <w:rFonts w:ascii="Arial" w:eastAsia="Times New Roman" w:hAnsi="Arial" w:cs="Arial"/>
      <w:sz w:val="21"/>
      <w:szCs w:val="21"/>
      <w:lang w:eastAsia="en-AU"/>
    </w:rPr>
  </w:style>
  <w:style w:type="numbering" w:customStyle="1" w:styleId="NoList4">
    <w:name w:val="No List4"/>
    <w:next w:val="NoList"/>
    <w:uiPriority w:val="99"/>
    <w:semiHidden/>
    <w:unhideWhenUsed/>
    <w:rsid w:val="001C6952"/>
  </w:style>
  <w:style w:type="paragraph" w:customStyle="1" w:styleId="Default">
    <w:name w:val="Default"/>
    <w:rsid w:val="001C6952"/>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FootnoteReference">
    <w:name w:val="footnote reference"/>
    <w:basedOn w:val="DefaultParagraphFont"/>
    <w:uiPriority w:val="99"/>
    <w:semiHidden/>
    <w:unhideWhenUsed/>
    <w:rsid w:val="001C6952"/>
    <w:rPr>
      <w:vertAlign w:val="superscript"/>
    </w:rPr>
  </w:style>
  <w:style w:type="character" w:customStyle="1" w:styleId="UnresolvedMention1">
    <w:name w:val="Unresolved Mention1"/>
    <w:basedOn w:val="DefaultParagraphFont"/>
    <w:uiPriority w:val="99"/>
    <w:semiHidden/>
    <w:unhideWhenUsed/>
    <w:rsid w:val="001C6952"/>
    <w:rPr>
      <w:color w:val="605E5C"/>
      <w:shd w:val="clear" w:color="auto" w:fill="E1DFDD"/>
    </w:rPr>
  </w:style>
  <w:style w:type="numbering" w:customStyle="1" w:styleId="NoList5">
    <w:name w:val="No List5"/>
    <w:next w:val="NoList"/>
    <w:uiPriority w:val="99"/>
    <w:semiHidden/>
    <w:unhideWhenUsed/>
    <w:rsid w:val="001C6952"/>
  </w:style>
  <w:style w:type="numbering" w:customStyle="1" w:styleId="NoList6">
    <w:name w:val="No List6"/>
    <w:next w:val="NoList"/>
    <w:uiPriority w:val="99"/>
    <w:semiHidden/>
    <w:unhideWhenUsed/>
    <w:rsid w:val="001C6952"/>
  </w:style>
  <w:style w:type="numbering" w:customStyle="1" w:styleId="NoList7">
    <w:name w:val="No List7"/>
    <w:next w:val="NoList"/>
    <w:uiPriority w:val="99"/>
    <w:semiHidden/>
    <w:unhideWhenUsed/>
    <w:rsid w:val="001C6952"/>
  </w:style>
  <w:style w:type="numbering" w:customStyle="1" w:styleId="NoList8">
    <w:name w:val="No List8"/>
    <w:next w:val="NoList"/>
    <w:uiPriority w:val="99"/>
    <w:semiHidden/>
    <w:unhideWhenUsed/>
    <w:rsid w:val="001C6952"/>
  </w:style>
  <w:style w:type="paragraph" w:customStyle="1" w:styleId="Paragraph">
    <w:name w:val="Paragraph"/>
    <w:basedOn w:val="Normal"/>
    <w:qFormat/>
    <w:rsid w:val="001C6952"/>
    <w:pPr>
      <w:overflowPunct w:val="0"/>
      <w:autoSpaceDE w:val="0"/>
      <w:autoSpaceDN w:val="0"/>
      <w:adjustRightInd w:val="0"/>
      <w:spacing w:after="200" w:line="240" w:lineRule="auto"/>
      <w:ind w:left="567" w:hanging="567"/>
    </w:pPr>
    <w:rPr>
      <w:rFonts w:ascii="Arial" w:eastAsia="Times New Roman" w:hAnsi="Arial" w:cs="Times New Roman"/>
      <w:szCs w:val="20"/>
    </w:rPr>
  </w:style>
  <w:style w:type="character" w:styleId="Emphasis">
    <w:name w:val="Emphasis"/>
    <w:basedOn w:val="DefaultParagraphFont"/>
    <w:uiPriority w:val="20"/>
    <w:qFormat/>
    <w:rsid w:val="001C6952"/>
    <w:rPr>
      <w:i/>
      <w:iCs/>
    </w:rPr>
  </w:style>
  <w:style w:type="table" w:customStyle="1" w:styleId="TableGrid4">
    <w:name w:val="Table Grid4"/>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qFormat/>
    <w:rsid w:val="001C6952"/>
    <w:pPr>
      <w:numPr>
        <w:numId w:val="6"/>
      </w:numPr>
      <w:spacing w:after="113" w:line="240" w:lineRule="auto"/>
      <w:ind w:left="360"/>
    </w:pPr>
    <w:rPr>
      <w:rFonts w:ascii="Arial" w:hAnsi="Arial" w:cs="Arial"/>
    </w:rPr>
  </w:style>
  <w:style w:type="paragraph" w:customStyle="1" w:styleId="Tablebody">
    <w:name w:val="Table body"/>
    <w:basedOn w:val="Normal"/>
    <w:qFormat/>
    <w:rsid w:val="001C6952"/>
    <w:pPr>
      <w:spacing w:after="227" w:line="240" w:lineRule="auto"/>
    </w:pPr>
    <w:rPr>
      <w:rFonts w:ascii="Arial" w:hAnsi="Arial" w:cs="Arial"/>
      <w:sz w:val="20"/>
      <w:szCs w:val="20"/>
    </w:rPr>
  </w:style>
  <w:style w:type="table" w:customStyle="1" w:styleId="TableGrid7">
    <w:name w:val="Table Grid7"/>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6952"/>
    <w:rPr>
      <w:color w:val="605E5C"/>
      <w:shd w:val="clear" w:color="auto" w:fill="E1DFDD"/>
    </w:rPr>
  </w:style>
  <w:style w:type="character" w:customStyle="1" w:styleId="ListParagraphChar">
    <w:name w:val="List Paragraph Char"/>
    <w:aliases w:val="List Paragraph1 Char,List Paragraph11 Char,Recommendation Char,Bullet point Char,Bulleted List Char,NAST Quote Char,List Paragraph Number Char,Bulleted Para Char,NFP GP Bulleted List Char,bullet point list Char,L Char,Dot pt Char"/>
    <w:link w:val="ListParagraph"/>
    <w:uiPriority w:val="34"/>
    <w:locked/>
    <w:rsid w:val="001C6952"/>
    <w:rPr>
      <w:rFonts w:ascii="Arial" w:eastAsia="Times New Roman" w:hAnsi="Arial" w:cs="Arial"/>
      <w:sz w:val="21"/>
      <w:szCs w:val="21"/>
      <w:lang w:eastAsia="en-AU"/>
    </w:rPr>
  </w:style>
  <w:style w:type="paragraph" w:customStyle="1" w:styleId="PortfolioBullet">
    <w:name w:val="Portfolio_Bullet"/>
    <w:basedOn w:val="Normal"/>
    <w:rsid w:val="001C6952"/>
    <w:pPr>
      <w:keepLines/>
      <w:numPr>
        <w:numId w:val="7"/>
      </w:numPr>
      <w:spacing w:after="240" w:line="240" w:lineRule="auto"/>
      <w:jc w:val="both"/>
    </w:pPr>
    <w:rPr>
      <w:rFonts w:ascii="Arial" w:eastAsia="Times New Roman" w:hAnsi="Arial" w:cs="Times New Roman"/>
      <w:szCs w:val="20"/>
    </w:rPr>
  </w:style>
  <w:style w:type="paragraph" w:customStyle="1" w:styleId="PortfolioBullet2">
    <w:name w:val="Portfolio_Bullet2"/>
    <w:basedOn w:val="Normal"/>
    <w:rsid w:val="001C6952"/>
    <w:pPr>
      <w:keepLines/>
      <w:numPr>
        <w:ilvl w:val="1"/>
        <w:numId w:val="7"/>
      </w:numPr>
      <w:spacing w:after="240" w:line="240" w:lineRule="auto"/>
      <w:jc w:val="both"/>
    </w:pPr>
    <w:rPr>
      <w:rFonts w:ascii="Arial" w:eastAsia="Times New Roman" w:hAnsi="Arial" w:cs="Times New Roman"/>
      <w:szCs w:val="20"/>
    </w:rPr>
  </w:style>
  <w:style w:type="paragraph" w:customStyle="1" w:styleId="PortfolioBullet3">
    <w:name w:val="Portfolio_Bullet3"/>
    <w:basedOn w:val="Normal"/>
    <w:rsid w:val="001C6952"/>
    <w:pPr>
      <w:keepLines/>
      <w:numPr>
        <w:ilvl w:val="2"/>
        <w:numId w:val="7"/>
      </w:numPr>
      <w:spacing w:after="240" w:line="240" w:lineRule="auto"/>
      <w:jc w:val="both"/>
    </w:pPr>
    <w:rPr>
      <w:rFonts w:ascii="Arial" w:eastAsia="Times New Roman" w:hAnsi="Arial" w:cs="Times New Roman"/>
      <w:szCs w:val="20"/>
    </w:rPr>
  </w:style>
  <w:style w:type="character" w:customStyle="1" w:styleId="normaltextrun1">
    <w:name w:val="normaltextrun1"/>
    <w:basedOn w:val="DefaultParagraphFont"/>
    <w:rsid w:val="001C6952"/>
  </w:style>
  <w:style w:type="paragraph" w:customStyle="1" w:styleId="paragraph0">
    <w:name w:val="paragraph"/>
    <w:basedOn w:val="Normal"/>
    <w:rsid w:val="001C6952"/>
    <w:pPr>
      <w:spacing w:after="0"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1C6952"/>
  </w:style>
  <w:style w:type="paragraph" w:styleId="FootnoteText">
    <w:name w:val="footnote text"/>
    <w:basedOn w:val="Normal"/>
    <w:link w:val="FootnoteTextChar"/>
    <w:uiPriority w:val="99"/>
    <w:semiHidden/>
    <w:unhideWhenUsed/>
    <w:rsid w:val="001C6952"/>
    <w:pPr>
      <w:spacing w:after="0" w:line="240" w:lineRule="auto"/>
    </w:pPr>
    <w:rPr>
      <w:rFonts w:ascii="Arial" w:eastAsia="Times New Roman" w:hAnsi="Arial" w:cs="Arial"/>
      <w:sz w:val="20"/>
      <w:szCs w:val="20"/>
      <w:lang w:eastAsia="en-AU"/>
    </w:rPr>
  </w:style>
  <w:style w:type="character" w:customStyle="1" w:styleId="FootnoteTextChar">
    <w:name w:val="Footnote Text Char"/>
    <w:basedOn w:val="DefaultParagraphFont"/>
    <w:link w:val="FootnoteText"/>
    <w:uiPriority w:val="99"/>
    <w:semiHidden/>
    <w:rsid w:val="001C6952"/>
    <w:rPr>
      <w:rFonts w:ascii="Arial" w:eastAsia="Times New Roman" w:hAnsi="Arial" w:cs="Arial"/>
      <w:sz w:val="20"/>
      <w:szCs w:val="20"/>
      <w:lang w:eastAsia="en-AU"/>
    </w:rPr>
  </w:style>
  <w:style w:type="numbering" w:customStyle="1" w:styleId="NoList9">
    <w:name w:val="No List9"/>
    <w:next w:val="NoList"/>
    <w:uiPriority w:val="99"/>
    <w:semiHidden/>
    <w:unhideWhenUsed/>
    <w:rsid w:val="001C6952"/>
  </w:style>
  <w:style w:type="table" w:customStyle="1" w:styleId="Tablestyle-header1">
    <w:name w:val="Table style - header1"/>
    <w:basedOn w:val="TableNormal"/>
    <w:uiPriority w:val="99"/>
    <w:rsid w:val="001C6952"/>
    <w:pPr>
      <w:spacing w:after="0" w:line="240" w:lineRule="auto"/>
    </w:pPr>
    <w:rPr>
      <w:rFonts w:ascii="Arial" w:eastAsia="Times New Roman" w:hAnsi="Arial" w:cs="Times New Roman"/>
      <w:sz w:val="20"/>
      <w:szCs w:val="20"/>
      <w:lang w:eastAsia="en-AU"/>
    </w:rPr>
    <w:tblPr/>
  </w:style>
  <w:style w:type="table" w:customStyle="1" w:styleId="TableGrid13">
    <w:name w:val="Table Grid13"/>
    <w:basedOn w:val="TableNormal"/>
    <w:next w:val="TableGrid"/>
    <w:locked/>
    <w:rsid w:val="001C695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C6952"/>
  </w:style>
  <w:style w:type="numbering" w:customStyle="1" w:styleId="NoList21">
    <w:name w:val="No List21"/>
    <w:next w:val="NoList"/>
    <w:uiPriority w:val="99"/>
    <w:semiHidden/>
    <w:unhideWhenUsed/>
    <w:rsid w:val="001C6952"/>
  </w:style>
  <w:style w:type="numbering" w:customStyle="1" w:styleId="NoList31">
    <w:name w:val="No List31"/>
    <w:next w:val="NoList"/>
    <w:uiPriority w:val="99"/>
    <w:semiHidden/>
    <w:unhideWhenUsed/>
    <w:rsid w:val="001C6952"/>
  </w:style>
  <w:style w:type="table" w:customStyle="1" w:styleId="TableGrid14">
    <w:name w:val="Table Grid14"/>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1C6952"/>
  </w:style>
  <w:style w:type="numbering" w:customStyle="1" w:styleId="NoList51">
    <w:name w:val="No List51"/>
    <w:next w:val="NoList"/>
    <w:uiPriority w:val="99"/>
    <w:semiHidden/>
    <w:unhideWhenUsed/>
    <w:rsid w:val="001C6952"/>
  </w:style>
  <w:style w:type="numbering" w:customStyle="1" w:styleId="NoList61">
    <w:name w:val="No List61"/>
    <w:next w:val="NoList"/>
    <w:uiPriority w:val="99"/>
    <w:semiHidden/>
    <w:unhideWhenUsed/>
    <w:rsid w:val="001C6952"/>
  </w:style>
  <w:style w:type="numbering" w:customStyle="1" w:styleId="NoList71">
    <w:name w:val="No List71"/>
    <w:next w:val="NoList"/>
    <w:uiPriority w:val="99"/>
    <w:semiHidden/>
    <w:unhideWhenUsed/>
    <w:rsid w:val="001C6952"/>
  </w:style>
  <w:style w:type="numbering" w:customStyle="1" w:styleId="NoList81">
    <w:name w:val="No List81"/>
    <w:next w:val="NoList"/>
    <w:uiPriority w:val="99"/>
    <w:semiHidden/>
    <w:unhideWhenUsed/>
    <w:rsid w:val="001C6952"/>
  </w:style>
  <w:style w:type="table" w:customStyle="1" w:styleId="TableGrid41">
    <w:name w:val="Table Grid41"/>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qFormat/>
    <w:rsid w:val="001C6952"/>
    <w:pPr>
      <w:spacing w:after="0" w:line="240" w:lineRule="auto"/>
    </w:pPr>
    <w:rPr>
      <w:rFonts w:ascii="Arial" w:hAnsi="Arial" w:cs="Arial"/>
      <w:b/>
      <w:sz w:val="56"/>
      <w:szCs w:val="56"/>
    </w:rPr>
  </w:style>
  <w:style w:type="paragraph" w:customStyle="1" w:styleId="H2">
    <w:name w:val="H2"/>
    <w:qFormat/>
    <w:rsid w:val="001C6952"/>
    <w:pPr>
      <w:spacing w:after="0" w:line="240" w:lineRule="auto"/>
    </w:pPr>
    <w:rPr>
      <w:rFonts w:ascii="Arial" w:hAnsi="Arial" w:cs="Arial"/>
      <w:b/>
      <w:sz w:val="32"/>
      <w:szCs w:val="32"/>
    </w:rPr>
  </w:style>
  <w:style w:type="paragraph" w:customStyle="1" w:styleId="Bulletsindented">
    <w:name w:val="Bullets indented"/>
    <w:next w:val="Normal"/>
    <w:qFormat/>
    <w:rsid w:val="001C6952"/>
    <w:pPr>
      <w:spacing w:after="0" w:line="240" w:lineRule="auto"/>
      <w:ind w:left="1440" w:hanging="360"/>
    </w:pPr>
    <w:rPr>
      <w:rFonts w:ascii="Arial" w:hAnsi="Arial" w:cs="Arial"/>
    </w:rPr>
  </w:style>
  <w:style w:type="paragraph" w:customStyle="1" w:styleId="BasicParagraph">
    <w:name w:val="[Basic Paragraph]"/>
    <w:basedOn w:val="Normal"/>
    <w:uiPriority w:val="99"/>
    <w:rsid w:val="001C6952"/>
    <w:pPr>
      <w:autoSpaceDE w:val="0"/>
      <w:autoSpaceDN w:val="0"/>
      <w:adjustRightInd w:val="0"/>
      <w:spacing w:after="0" w:line="220" w:lineRule="atLeast"/>
      <w:textAlignment w:val="center"/>
    </w:pPr>
    <w:rPr>
      <w:rFonts w:ascii="MetaPro-Norm" w:eastAsia="Calibri" w:hAnsi="MetaPro-Norm" w:cs="MetaPro-Norm"/>
      <w:color w:val="000000"/>
      <w:sz w:val="18"/>
      <w:szCs w:val="18"/>
      <w:lang w:val="en-US"/>
    </w:rPr>
  </w:style>
  <w:style w:type="numbering" w:customStyle="1" w:styleId="NoList10">
    <w:name w:val="No List10"/>
    <w:next w:val="NoList"/>
    <w:uiPriority w:val="99"/>
    <w:semiHidden/>
    <w:unhideWhenUsed/>
    <w:rsid w:val="001C6952"/>
  </w:style>
  <w:style w:type="paragraph" w:customStyle="1" w:styleId="Pa32">
    <w:name w:val="Pa32"/>
    <w:basedOn w:val="Default"/>
    <w:next w:val="Default"/>
    <w:uiPriority w:val="99"/>
    <w:rsid w:val="001C6952"/>
    <w:pPr>
      <w:spacing w:line="201" w:lineRule="atLeast"/>
    </w:pPr>
    <w:rPr>
      <w:rFonts w:ascii="MetaPro-Bold" w:hAnsi="MetaPro-Bold" w:cs="Times New Roman"/>
      <w:color w:val="auto"/>
      <w:lang w:val="en-GB"/>
    </w:rPr>
  </w:style>
  <w:style w:type="paragraph" w:styleId="NoSpacing">
    <w:name w:val="No Spacing"/>
    <w:link w:val="NoSpacingChar"/>
    <w:uiPriority w:val="1"/>
    <w:qFormat/>
    <w:rsid w:val="001C6952"/>
    <w:pPr>
      <w:spacing w:after="0" w:line="240" w:lineRule="auto"/>
    </w:pPr>
    <w:rPr>
      <w:rFonts w:ascii="Arial" w:eastAsia="Times New Roman" w:hAnsi="Arial" w:cs="Arial"/>
      <w:sz w:val="21"/>
      <w:szCs w:val="21"/>
      <w:lang w:eastAsia="en-AU"/>
    </w:rPr>
  </w:style>
  <w:style w:type="paragraph" w:customStyle="1" w:styleId="Pa33">
    <w:name w:val="Pa33"/>
    <w:basedOn w:val="Default"/>
    <w:next w:val="Default"/>
    <w:uiPriority w:val="99"/>
    <w:rsid w:val="001C6952"/>
    <w:pPr>
      <w:spacing w:line="161" w:lineRule="atLeast"/>
    </w:pPr>
    <w:rPr>
      <w:rFonts w:ascii="MetaPro-Light" w:hAnsi="MetaPro-Light" w:cs="Times New Roman"/>
      <w:color w:val="auto"/>
      <w:lang w:val="en-GB"/>
    </w:rPr>
  </w:style>
  <w:style w:type="paragraph" w:customStyle="1" w:styleId="Chart">
    <w:name w:val="Chart"/>
    <w:qFormat/>
    <w:rsid w:val="001C6952"/>
    <w:pPr>
      <w:spacing w:after="0" w:line="240" w:lineRule="auto"/>
      <w:jc w:val="center"/>
    </w:pPr>
    <w:rPr>
      <w:rFonts w:ascii="Arial" w:eastAsia="Times New Roman" w:hAnsi="Arial" w:cs="Arial"/>
      <w:color w:val="FFFFFF"/>
      <w:sz w:val="18"/>
      <w:szCs w:val="18"/>
      <w:lang w:eastAsia="en-AU"/>
    </w:rPr>
  </w:style>
  <w:style w:type="paragraph" w:customStyle="1" w:styleId="H1notlinked">
    <w:name w:val="H1 not linked"/>
    <w:qFormat/>
    <w:rsid w:val="001C6952"/>
    <w:pPr>
      <w:spacing w:after="200" w:line="240" w:lineRule="auto"/>
    </w:pPr>
    <w:rPr>
      <w:rFonts w:ascii="Arial" w:eastAsia="Calibri" w:hAnsi="Arial" w:cs="Arial"/>
      <w:bCs/>
      <w:noProof/>
      <w:color w:val="262626"/>
      <w:kern w:val="32"/>
      <w:sz w:val="40"/>
      <w:szCs w:val="40"/>
    </w:rPr>
  </w:style>
  <w:style w:type="numbering" w:customStyle="1" w:styleId="NoList12">
    <w:name w:val="No List12"/>
    <w:next w:val="NoList"/>
    <w:uiPriority w:val="99"/>
    <w:semiHidden/>
    <w:unhideWhenUsed/>
    <w:rsid w:val="001C6952"/>
  </w:style>
  <w:style w:type="paragraph" w:customStyle="1" w:styleId="NoteIndent">
    <w:name w:val="Note Indent"/>
    <w:basedOn w:val="Normal"/>
    <w:uiPriority w:val="22"/>
    <w:qFormat/>
    <w:rsid w:val="001C6952"/>
    <w:pPr>
      <w:numPr>
        <w:numId w:val="12"/>
      </w:numPr>
      <w:tabs>
        <w:tab w:val="left" w:pos="357"/>
      </w:tabs>
      <w:spacing w:before="60" w:after="60" w:line="264" w:lineRule="auto"/>
    </w:pPr>
    <w:rPr>
      <w:rFonts w:ascii="Arial" w:hAnsi="Arial"/>
      <w:sz w:val="16"/>
      <w:szCs w:val="18"/>
    </w:rPr>
  </w:style>
  <w:style w:type="character" w:customStyle="1" w:styleId="Italics">
    <w:name w:val="Italics"/>
    <w:basedOn w:val="DefaultParagraphFont"/>
    <w:uiPriority w:val="1"/>
    <w:qFormat/>
    <w:rsid w:val="001C6952"/>
    <w:rPr>
      <w:i/>
    </w:rPr>
  </w:style>
  <w:style w:type="character" w:customStyle="1" w:styleId="Superscript">
    <w:name w:val="Superscript"/>
    <w:basedOn w:val="DefaultParagraphFont"/>
    <w:uiPriority w:val="1"/>
    <w:qFormat/>
    <w:rsid w:val="001C6952"/>
    <w:rPr>
      <w:vertAlign w:val="superscript"/>
    </w:rPr>
  </w:style>
  <w:style w:type="paragraph" w:customStyle="1" w:styleId="CM131">
    <w:name w:val="CM131"/>
    <w:basedOn w:val="Default"/>
    <w:next w:val="Default"/>
    <w:uiPriority w:val="99"/>
    <w:rsid w:val="001C6952"/>
    <w:rPr>
      <w:rFonts w:ascii="MetaPro-LightIta" w:hAnsi="MetaPro-LightIta" w:cs="Times New Roman"/>
      <w:color w:val="auto"/>
    </w:rPr>
  </w:style>
  <w:style w:type="paragraph" w:customStyle="1" w:styleId="ARINTROPARA">
    <w:name w:val="AR INTRO PARA"/>
    <w:basedOn w:val="BodyText"/>
    <w:qFormat/>
    <w:rsid w:val="001C6952"/>
    <w:pPr>
      <w:widowControl w:val="0"/>
      <w:suppressAutoHyphens/>
      <w:spacing w:after="240" w:line="288" w:lineRule="auto"/>
    </w:pPr>
    <w:rPr>
      <w:rFonts w:eastAsia="Arial" w:cs="Times New Roman"/>
      <w:color w:val="C00000"/>
      <w:sz w:val="24"/>
      <w:szCs w:val="24"/>
      <w:lang w:val="en-US" w:eastAsia="en-US"/>
    </w:rPr>
  </w:style>
  <w:style w:type="table" w:customStyle="1" w:styleId="TableGrid101">
    <w:name w:val="Table Grid101"/>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1C695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C695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1C6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C6952"/>
    <w:rPr>
      <w:rFonts w:ascii="Arial" w:eastAsia="Times New Roman" w:hAnsi="Arial" w:cs="Arial"/>
      <w:sz w:val="21"/>
      <w:szCs w:val="21"/>
      <w:lang w:eastAsia="en-AU"/>
    </w:rPr>
  </w:style>
  <w:style w:type="numbering" w:customStyle="1" w:styleId="NoList13">
    <w:name w:val="No List13"/>
    <w:next w:val="NoList"/>
    <w:uiPriority w:val="99"/>
    <w:semiHidden/>
    <w:unhideWhenUsed/>
    <w:rsid w:val="001C6952"/>
  </w:style>
  <w:style w:type="table" w:customStyle="1" w:styleId="TableGrid19">
    <w:name w:val="Table Grid19"/>
    <w:basedOn w:val="TableNormal"/>
    <w:next w:val="TableGrid"/>
    <w:uiPriority w:val="39"/>
    <w:rsid w:val="001C6952"/>
    <w:pPr>
      <w:spacing w:after="0" w:line="240" w:lineRule="auto"/>
    </w:pPr>
    <w:rPr>
      <w:rFonts w:ascii="Arial" w:eastAsia="PMingLiU" w:hAnsi="Arial" w:cs="Arial"/>
      <w:color w:val="000000"/>
      <w:sz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1C695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1C6952"/>
    <w:rPr>
      <w:rFonts w:asciiTheme="majorHAnsi" w:eastAsiaTheme="majorEastAsia" w:hAnsiTheme="majorHAnsi" w:cstheme="majorBidi"/>
      <w:color w:val="2F5496" w:themeColor="accent1" w:themeShade="BF"/>
      <w:sz w:val="26"/>
      <w:szCs w:val="26"/>
    </w:rPr>
  </w:style>
  <w:style w:type="character" w:customStyle="1" w:styleId="Heading1Char1">
    <w:name w:val="Heading 1 Char1"/>
    <w:basedOn w:val="DefaultParagraphFont"/>
    <w:uiPriority w:val="9"/>
    <w:rsid w:val="001C695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1"/>
    <w:uiPriority w:val="99"/>
    <w:unhideWhenUsed/>
    <w:rsid w:val="001C6952"/>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1C6952"/>
  </w:style>
  <w:style w:type="character" w:styleId="FollowedHyperlink">
    <w:name w:val="FollowedHyperlink"/>
    <w:basedOn w:val="DefaultParagraphFont"/>
    <w:uiPriority w:val="99"/>
    <w:semiHidden/>
    <w:unhideWhenUsed/>
    <w:rsid w:val="001C6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sdsatsip.qld.gov.au/our-work/aboriginal-torres-strait-islander-partnerships/reconciliation-tracks-treaty/closing-g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7827</Words>
  <Characters>44620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4 Aboriginal and Torres Strait Islander Partnerships </vt:lpstr>
    </vt:vector>
  </TitlesOfParts>
  <Company/>
  <LinksUpToDate>false</LinksUpToDate>
  <CharactersWithSpaces>52343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Aboriginal and Torres Strait Islander Partnerships </dc:title>
  <dc:subject>Annual report 2021-22</dc:subject>
  <dc:creator>Queensland Government</dc:creator>
  <cp:keywords>dsdsatsip; annual report; 2021; 2022; Aboriginal; Torres Strait Islander; Partnerships; services</cp:keywords>
  <dc:description/>
  <cp:lastModifiedBy>Tanya R Campbell</cp:lastModifiedBy>
  <cp:revision>3</cp:revision>
  <dcterms:created xsi:type="dcterms:W3CDTF">2022-09-29T21:41:00Z</dcterms:created>
  <dcterms:modified xsi:type="dcterms:W3CDTF">2022-09-29T22:21:00Z</dcterms:modified>
</cp:coreProperties>
</file>