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969B" w14:textId="77777777" w:rsidR="0070578D" w:rsidRPr="001F590E" w:rsidRDefault="004B178B" w:rsidP="0070578D">
      <w:pPr>
        <w:pStyle w:val="Heading1"/>
      </w:pPr>
      <w:r w:rsidRPr="001F590E">
        <w:t>General</w:t>
      </w:r>
    </w:p>
    <w:p w14:paraId="2892ACE6" w14:textId="77777777" w:rsidR="0070578D" w:rsidRPr="001F590E" w:rsidRDefault="004B178B" w:rsidP="005619EF">
      <w:pPr>
        <w:pStyle w:val="ListBullet"/>
        <w:numPr>
          <w:ilvl w:val="0"/>
          <w:numId w:val="3"/>
        </w:numPr>
        <w:tabs>
          <w:tab w:val="left" w:pos="720"/>
        </w:tabs>
        <w:spacing w:after="120" w:line="276" w:lineRule="auto"/>
        <w:jc w:val="left"/>
        <w:rPr>
          <w:rFonts w:cs="Arial"/>
          <w:b/>
          <w:bCs/>
        </w:rPr>
      </w:pPr>
      <w:r w:rsidRPr="001F590E">
        <w:rPr>
          <w:rFonts w:cs="Arial"/>
          <w:b/>
          <w:bCs/>
        </w:rPr>
        <w:t>What is the Queensland Disability Advocacy Program?</w:t>
      </w:r>
    </w:p>
    <w:p w14:paraId="1DFFBF4F" w14:textId="77777777" w:rsidR="0070578D" w:rsidRPr="001F590E" w:rsidRDefault="004B178B" w:rsidP="005619EF">
      <w:pPr>
        <w:pStyle w:val="ListBullet"/>
        <w:numPr>
          <w:ilvl w:val="0"/>
          <w:numId w:val="4"/>
        </w:numPr>
        <w:tabs>
          <w:tab w:val="left" w:pos="720"/>
        </w:tabs>
        <w:spacing w:after="240" w:line="276" w:lineRule="auto"/>
        <w:ind w:hanging="357"/>
        <w:contextualSpacing w:val="0"/>
        <w:jc w:val="left"/>
        <w:rPr>
          <w:rFonts w:cs="Arial"/>
        </w:rPr>
      </w:pPr>
      <w:bookmarkStart w:id="0" w:name="_Hlk67667761"/>
      <w:r w:rsidRPr="001F590E">
        <w:rPr>
          <w:rFonts w:cs="Arial"/>
          <w:noProof/>
        </w:rPr>
        <w:t xml:space="preserve">The Queensland Disability Advocacy Program aims to ensure </w:t>
      </w:r>
      <w:bookmarkEnd w:id="0"/>
      <w:r w:rsidRPr="001F590E">
        <w:rPr>
          <w:rFonts w:cs="Arial"/>
          <w:noProof/>
        </w:rPr>
        <w:t>Queensland has a coordinated approach to disability advocacy service provision, with a supporting framework and specified requirements.  This funding model provides a coordinated approach to the delivery of disability advocacy services across Queensland through a grants funding program.</w:t>
      </w:r>
    </w:p>
    <w:p w14:paraId="79F59EBA" w14:textId="77777777" w:rsidR="0070578D" w:rsidRPr="001F590E" w:rsidRDefault="004B178B" w:rsidP="005619EF">
      <w:pPr>
        <w:pStyle w:val="ListParagraph"/>
        <w:numPr>
          <w:ilvl w:val="0"/>
          <w:numId w:val="5"/>
        </w:numPr>
        <w:spacing w:line="276" w:lineRule="auto"/>
        <w:rPr>
          <w:rFonts w:cs="Arial"/>
          <w:b/>
          <w:bCs/>
          <w:sz w:val="22"/>
          <w:szCs w:val="22"/>
        </w:rPr>
      </w:pPr>
      <w:r w:rsidRPr="001F590E">
        <w:rPr>
          <w:rFonts w:cs="Arial"/>
          <w:b/>
          <w:bCs/>
          <w:sz w:val="22"/>
          <w:szCs w:val="22"/>
        </w:rPr>
        <w:t xml:space="preserve">What is advocacy support for people with disability? </w:t>
      </w:r>
    </w:p>
    <w:p w14:paraId="5ED74087" w14:textId="77777777" w:rsidR="0070578D" w:rsidRPr="001F590E" w:rsidRDefault="004B178B" w:rsidP="005619EF">
      <w:pPr>
        <w:pStyle w:val="ListParagraph"/>
        <w:numPr>
          <w:ilvl w:val="0"/>
          <w:numId w:val="6"/>
        </w:numPr>
        <w:spacing w:after="240" w:line="276" w:lineRule="auto"/>
        <w:ind w:hanging="357"/>
        <w:contextualSpacing w:val="0"/>
        <w:rPr>
          <w:rFonts w:cs="Arial"/>
          <w:sz w:val="22"/>
          <w:szCs w:val="22"/>
        </w:rPr>
      </w:pPr>
      <w:r w:rsidRPr="001F590E">
        <w:rPr>
          <w:rFonts w:cs="Arial"/>
          <w:sz w:val="22"/>
          <w:szCs w:val="22"/>
        </w:rPr>
        <w:t>Disability advocacy supports people with disability, through individual one on one support and through action on systemic issues, to safeguard their rights, experience equality and overcome barriers that can affect their ability to access services and participate in the community.</w:t>
      </w:r>
    </w:p>
    <w:p w14:paraId="00D96EDD" w14:textId="77777777" w:rsidR="0070578D" w:rsidRPr="001F590E" w:rsidRDefault="004B178B" w:rsidP="005619EF">
      <w:pPr>
        <w:numPr>
          <w:ilvl w:val="0"/>
          <w:numId w:val="2"/>
        </w:numPr>
        <w:spacing w:before="60" w:after="60"/>
        <w:ind w:left="360"/>
        <w:jc w:val="left"/>
        <w:rPr>
          <w:rFonts w:cs="Arial"/>
          <w:b/>
          <w:bCs/>
        </w:rPr>
      </w:pPr>
      <w:r w:rsidRPr="001F590E">
        <w:rPr>
          <w:rFonts w:cs="Arial"/>
          <w:b/>
          <w:bCs/>
        </w:rPr>
        <w:t>How does the Queensland Disability Advocacy Program differ from the previous funding model for advocacy support?</w:t>
      </w:r>
    </w:p>
    <w:p w14:paraId="307EC42B" w14:textId="77777777" w:rsidR="0070578D" w:rsidRPr="001F590E" w:rsidRDefault="004B178B" w:rsidP="005619EF">
      <w:pPr>
        <w:pStyle w:val="ListBullet"/>
        <w:numPr>
          <w:ilvl w:val="0"/>
          <w:numId w:val="7"/>
        </w:numPr>
        <w:tabs>
          <w:tab w:val="left" w:pos="720"/>
        </w:tabs>
        <w:spacing w:after="240" w:line="276" w:lineRule="auto"/>
        <w:ind w:hanging="357"/>
        <w:contextualSpacing w:val="0"/>
        <w:jc w:val="left"/>
        <w:rPr>
          <w:rFonts w:cs="Arial"/>
        </w:rPr>
      </w:pPr>
      <w:r w:rsidRPr="001F590E">
        <w:rPr>
          <w:rFonts w:cs="Arial"/>
        </w:rPr>
        <w:t xml:space="preserve">Under the current funding arrangements, organisations provide individual advocacy services to people with disability in specific locations. These services play a critical role in providing support to people with disability in these regions. The new advocacy program funding model aims to provide equitable distribution of funding to support people with disability throughout all Queensland regions, particularly in regional and rural areas, by allocating an amount of funding to each region. </w:t>
      </w:r>
    </w:p>
    <w:p w14:paraId="3295C005" w14:textId="77777777" w:rsidR="0070578D" w:rsidRPr="001F590E" w:rsidRDefault="004B178B" w:rsidP="001F5B97">
      <w:pPr>
        <w:spacing w:line="276" w:lineRule="auto"/>
        <w:ind w:left="426" w:hanging="426"/>
        <w:rPr>
          <w:rFonts w:cs="Arial"/>
          <w:b/>
          <w:bCs/>
        </w:rPr>
      </w:pPr>
      <w:r w:rsidRPr="001F590E">
        <w:rPr>
          <w:rFonts w:cs="Arial"/>
          <w:b/>
          <w:bCs/>
        </w:rPr>
        <w:t>Q.</w:t>
      </w:r>
      <w:r w:rsidRPr="001F590E">
        <w:rPr>
          <w:rFonts w:cs="Arial"/>
          <w:b/>
          <w:bCs/>
        </w:rPr>
        <w:tab/>
        <w:t xml:space="preserve">What is being funded under the Queensland Disability Advocacy Program grants? </w:t>
      </w:r>
    </w:p>
    <w:p w14:paraId="35F4405E" w14:textId="77777777" w:rsidR="0070578D" w:rsidRPr="001F590E" w:rsidRDefault="004B178B" w:rsidP="001F5B97">
      <w:pPr>
        <w:spacing w:line="276" w:lineRule="auto"/>
        <w:ind w:left="426" w:hanging="426"/>
        <w:rPr>
          <w:rFonts w:cs="Arial"/>
        </w:rPr>
      </w:pPr>
      <w:r w:rsidRPr="001F590E">
        <w:rPr>
          <w:rFonts w:cs="Arial"/>
        </w:rPr>
        <w:t xml:space="preserve">A. </w:t>
      </w:r>
      <w:bookmarkStart w:id="1" w:name="_Hlk74899185"/>
      <w:r w:rsidRPr="001F590E">
        <w:rPr>
          <w:rFonts w:cs="Arial"/>
        </w:rPr>
        <w:tab/>
        <w:t>Grants are available for organisations to deliver:</w:t>
      </w:r>
    </w:p>
    <w:p w14:paraId="76562F59" w14:textId="77777777" w:rsidR="0070578D" w:rsidRPr="001F590E" w:rsidRDefault="004B178B" w:rsidP="005619EF">
      <w:pPr>
        <w:pStyle w:val="ListParagraph"/>
        <w:numPr>
          <w:ilvl w:val="0"/>
          <w:numId w:val="8"/>
        </w:numPr>
        <w:spacing w:after="160" w:line="276" w:lineRule="auto"/>
        <w:rPr>
          <w:rFonts w:cs="Arial"/>
          <w:sz w:val="22"/>
          <w:szCs w:val="22"/>
        </w:rPr>
      </w:pPr>
      <w:r w:rsidRPr="001F590E">
        <w:rPr>
          <w:rFonts w:cs="Arial"/>
          <w:sz w:val="22"/>
          <w:szCs w:val="22"/>
        </w:rPr>
        <w:t xml:space="preserve">the first-ever centralised </w:t>
      </w:r>
      <w:r w:rsidRPr="001F590E">
        <w:rPr>
          <w:rFonts w:cs="Arial"/>
          <w:b/>
          <w:bCs/>
          <w:sz w:val="22"/>
          <w:szCs w:val="22"/>
        </w:rPr>
        <w:t>Queensland Disability Advocacy Hub</w:t>
      </w:r>
      <w:r w:rsidRPr="001F590E">
        <w:rPr>
          <w:rFonts w:cs="Arial"/>
          <w:sz w:val="22"/>
          <w:szCs w:val="22"/>
        </w:rPr>
        <w:t xml:space="preserve">, which will have an important leadership role for advocacy </w:t>
      </w:r>
      <w:proofErr w:type="spellStart"/>
      <w:r w:rsidRPr="001F590E">
        <w:rPr>
          <w:rFonts w:cs="Arial"/>
          <w:sz w:val="22"/>
          <w:szCs w:val="22"/>
        </w:rPr>
        <w:t>statewide</w:t>
      </w:r>
      <w:proofErr w:type="spellEnd"/>
      <w:r w:rsidRPr="001F590E">
        <w:rPr>
          <w:rFonts w:cs="Arial"/>
          <w:sz w:val="22"/>
          <w:szCs w:val="22"/>
        </w:rPr>
        <w:t>, including establishing the Queensland Advocacy Network and identifying and escalating systemic issues</w:t>
      </w:r>
    </w:p>
    <w:p w14:paraId="63635FB8" w14:textId="77777777" w:rsidR="0070578D" w:rsidRPr="001F590E" w:rsidRDefault="004B178B" w:rsidP="005619EF">
      <w:pPr>
        <w:pStyle w:val="ListParagraph"/>
        <w:numPr>
          <w:ilvl w:val="0"/>
          <w:numId w:val="8"/>
        </w:numPr>
        <w:spacing w:after="160" w:line="276" w:lineRule="auto"/>
        <w:rPr>
          <w:rFonts w:cs="Arial"/>
          <w:sz w:val="22"/>
          <w:szCs w:val="22"/>
        </w:rPr>
      </w:pPr>
      <w:r w:rsidRPr="001F590E">
        <w:rPr>
          <w:rFonts w:cs="Arial"/>
          <w:b/>
          <w:bCs/>
          <w:sz w:val="22"/>
          <w:szCs w:val="22"/>
        </w:rPr>
        <w:t>specialist services</w:t>
      </w:r>
      <w:r w:rsidRPr="001F590E">
        <w:rPr>
          <w:rFonts w:cs="Arial"/>
          <w:sz w:val="22"/>
          <w:szCs w:val="22"/>
        </w:rPr>
        <w:t xml:space="preserve"> providing individual advocacy support for First Nations people with disability; people with disability from culturally and linguistically diverse backgrounds; and children and young people with disability aged up to 18 years</w:t>
      </w:r>
    </w:p>
    <w:p w14:paraId="765BEF61" w14:textId="77777777" w:rsidR="0070578D" w:rsidRPr="001F590E" w:rsidRDefault="004B178B" w:rsidP="005619EF">
      <w:pPr>
        <w:pStyle w:val="ListParagraph"/>
        <w:numPr>
          <w:ilvl w:val="0"/>
          <w:numId w:val="8"/>
        </w:numPr>
        <w:spacing w:after="240" w:line="276" w:lineRule="auto"/>
        <w:ind w:hanging="357"/>
        <w:contextualSpacing w:val="0"/>
        <w:rPr>
          <w:rFonts w:cs="Arial"/>
          <w:sz w:val="22"/>
          <w:szCs w:val="22"/>
        </w:rPr>
      </w:pPr>
      <w:r w:rsidRPr="001F590E">
        <w:rPr>
          <w:rFonts w:cs="Arial"/>
          <w:b/>
          <w:bCs/>
          <w:sz w:val="22"/>
          <w:szCs w:val="22"/>
        </w:rPr>
        <w:t>regional individual advocacy</w:t>
      </w:r>
      <w:r w:rsidRPr="001F590E">
        <w:rPr>
          <w:rFonts w:cs="Arial"/>
          <w:sz w:val="22"/>
          <w:szCs w:val="22"/>
        </w:rPr>
        <w:t xml:space="preserve"> support to people with disability throughout Queensland.</w:t>
      </w:r>
    </w:p>
    <w:bookmarkEnd w:id="1"/>
    <w:p w14:paraId="2D4B20F3" w14:textId="4E640844" w:rsidR="0070578D" w:rsidRPr="001F590E" w:rsidRDefault="00AA052C" w:rsidP="001F5B97">
      <w:pPr>
        <w:pStyle w:val="ListBullet"/>
        <w:numPr>
          <w:ilvl w:val="0"/>
          <w:numId w:val="0"/>
        </w:numPr>
        <w:tabs>
          <w:tab w:val="left" w:pos="720"/>
        </w:tabs>
        <w:spacing w:line="276" w:lineRule="auto"/>
        <w:ind w:left="360" w:hanging="360"/>
        <w:rPr>
          <w:rFonts w:cs="Arial"/>
          <w:b/>
          <w:bCs/>
        </w:rPr>
      </w:pPr>
      <w:r w:rsidRPr="001F590E">
        <w:rPr>
          <w:rFonts w:cs="Arial"/>
          <w:b/>
          <w:bCs/>
        </w:rPr>
        <w:br w:type="column"/>
      </w:r>
      <w:r w:rsidR="004B178B" w:rsidRPr="001F590E">
        <w:rPr>
          <w:rFonts w:cs="Arial"/>
          <w:b/>
          <w:bCs/>
        </w:rPr>
        <w:lastRenderedPageBreak/>
        <w:t>Q.</w:t>
      </w:r>
      <w:r w:rsidR="004B178B" w:rsidRPr="001F590E">
        <w:rPr>
          <w:rFonts w:cs="Arial"/>
          <w:b/>
          <w:bCs/>
        </w:rPr>
        <w:tab/>
        <w:t xml:space="preserve">What does an </w:t>
      </w:r>
      <w:proofErr w:type="gramStart"/>
      <w:r w:rsidR="004B178B" w:rsidRPr="001F590E">
        <w:rPr>
          <w:rFonts w:cs="Arial"/>
          <w:b/>
          <w:bCs/>
        </w:rPr>
        <w:t>open grants</w:t>
      </w:r>
      <w:proofErr w:type="gramEnd"/>
      <w:r w:rsidR="004B178B" w:rsidRPr="001F590E">
        <w:rPr>
          <w:rFonts w:cs="Arial"/>
          <w:b/>
          <w:bCs/>
        </w:rPr>
        <w:t xml:space="preserve"> round mean?</w:t>
      </w:r>
    </w:p>
    <w:p w14:paraId="363BDBE0" w14:textId="02BDB449" w:rsidR="0070578D" w:rsidRPr="001F590E" w:rsidRDefault="004B178B" w:rsidP="001F5B97">
      <w:pPr>
        <w:pStyle w:val="ListBullet"/>
        <w:numPr>
          <w:ilvl w:val="0"/>
          <w:numId w:val="0"/>
        </w:numPr>
        <w:tabs>
          <w:tab w:val="left" w:pos="720"/>
        </w:tabs>
        <w:spacing w:after="240" w:line="276" w:lineRule="auto"/>
        <w:ind w:left="360" w:hanging="360"/>
        <w:contextualSpacing w:val="0"/>
        <w:rPr>
          <w:rFonts w:cs="Arial"/>
        </w:rPr>
      </w:pPr>
      <w:r w:rsidRPr="001F590E">
        <w:rPr>
          <w:rFonts w:cs="Arial"/>
        </w:rPr>
        <w:t xml:space="preserve">A. </w:t>
      </w:r>
      <w:r w:rsidRPr="001F590E">
        <w:rPr>
          <w:rFonts w:cs="Arial"/>
        </w:rPr>
        <w:tab/>
        <w:t xml:space="preserve">An open grants round is a way of making sure that all applicants who meet the eligibility criteria can apply for available funding. This ensures that everyone who is eligible to be considered for funding </w:t>
      </w:r>
      <w:proofErr w:type="gramStart"/>
      <w:r w:rsidRPr="001F590E">
        <w:rPr>
          <w:rFonts w:cs="Arial"/>
        </w:rPr>
        <w:t>is able to</w:t>
      </w:r>
      <w:proofErr w:type="gramEnd"/>
      <w:r w:rsidRPr="001F590E">
        <w:rPr>
          <w:rFonts w:cs="Arial"/>
        </w:rPr>
        <w:t xml:space="preserve"> make an application. </w:t>
      </w:r>
      <w:r w:rsidRPr="001F590E">
        <w:rPr>
          <w:rFonts w:ascii="Helvetica" w:hAnsi="Helvetica"/>
          <w:color w:val="231F20"/>
          <w:shd w:val="clear" w:color="auto" w:fill="FFFFFF"/>
        </w:rPr>
        <w:t>Open competitive grant rounds have open and closing dates for applications, and eligible applications are assessed</w:t>
      </w:r>
      <w:r w:rsidR="00DD16EA" w:rsidRPr="001F590E">
        <w:rPr>
          <w:rFonts w:ascii="Helvetica" w:hAnsi="Helvetica"/>
          <w:color w:val="231F20"/>
          <w:shd w:val="clear" w:color="auto" w:fill="FFFFFF"/>
        </w:rPr>
        <w:t xml:space="preserve"> against published criteria.</w:t>
      </w:r>
      <w:r w:rsidRPr="001F590E">
        <w:rPr>
          <w:rFonts w:ascii="Helvetica" w:hAnsi="Helvetica"/>
          <w:color w:val="231F20"/>
          <w:shd w:val="clear" w:color="auto" w:fill="FFFFFF"/>
        </w:rPr>
        <w:t xml:space="preserve"> </w:t>
      </w:r>
    </w:p>
    <w:p w14:paraId="08654E76" w14:textId="77777777" w:rsidR="0070578D" w:rsidRPr="001F590E" w:rsidRDefault="004B178B" w:rsidP="005619EF">
      <w:pPr>
        <w:pStyle w:val="ListBullet"/>
        <w:numPr>
          <w:ilvl w:val="0"/>
          <w:numId w:val="9"/>
        </w:numPr>
        <w:tabs>
          <w:tab w:val="left" w:pos="720"/>
        </w:tabs>
        <w:spacing w:after="120" w:line="276" w:lineRule="auto"/>
        <w:ind w:left="284" w:hanging="284"/>
        <w:jc w:val="left"/>
        <w:rPr>
          <w:rFonts w:cs="Arial"/>
          <w:b/>
          <w:bCs/>
        </w:rPr>
      </w:pPr>
      <w:r w:rsidRPr="001F590E">
        <w:rPr>
          <w:rFonts w:cs="Arial"/>
          <w:b/>
          <w:bCs/>
        </w:rPr>
        <w:t xml:space="preserve">How can my </w:t>
      </w:r>
      <w:proofErr w:type="spellStart"/>
      <w:r w:rsidRPr="001F590E">
        <w:rPr>
          <w:rFonts w:cs="Arial"/>
          <w:b/>
          <w:bCs/>
        </w:rPr>
        <w:t>organisation</w:t>
      </w:r>
      <w:proofErr w:type="spellEnd"/>
      <w:r w:rsidRPr="001F590E">
        <w:rPr>
          <w:rFonts w:cs="Arial"/>
          <w:b/>
          <w:bCs/>
        </w:rPr>
        <w:t xml:space="preserve"> apply for a grant?</w:t>
      </w:r>
    </w:p>
    <w:p w14:paraId="317FA9E2" w14:textId="77777777" w:rsidR="0070578D" w:rsidRPr="001F590E" w:rsidRDefault="004B178B" w:rsidP="003F4BEB">
      <w:pPr>
        <w:pStyle w:val="ListBullet"/>
        <w:numPr>
          <w:ilvl w:val="0"/>
          <w:numId w:val="0"/>
        </w:numPr>
        <w:tabs>
          <w:tab w:val="left" w:pos="720"/>
        </w:tabs>
        <w:spacing w:after="240" w:line="276" w:lineRule="auto"/>
        <w:ind w:left="284"/>
        <w:contextualSpacing w:val="0"/>
        <w:jc w:val="left"/>
        <w:rPr>
          <w:color w:val="1F497D" w:themeColor="text2"/>
        </w:rPr>
      </w:pPr>
      <w:r w:rsidRPr="001F590E">
        <w:t xml:space="preserve">Details about how to apply for a grant, as well as the </w:t>
      </w:r>
      <w:r w:rsidRPr="001F590E">
        <w:rPr>
          <w:color w:val="auto"/>
        </w:rPr>
        <w:t xml:space="preserve">Queensland Disability Advocacy Program Guidelines can be found at: </w:t>
      </w:r>
      <w:hyperlink r:id="rId8" w:history="1">
        <w:r w:rsidRPr="001F590E">
          <w:rPr>
            <w:rStyle w:val="Hyperlink"/>
            <w:color w:val="1F497D" w:themeColor="text2"/>
          </w:rPr>
          <w:t>www.communities.qld.gov.au/funding</w:t>
        </w:r>
      </w:hyperlink>
      <w:r w:rsidRPr="001F590E">
        <w:t>.</w:t>
      </w:r>
    </w:p>
    <w:p w14:paraId="1CC76D12" w14:textId="77777777" w:rsidR="0070578D" w:rsidRPr="001F590E" w:rsidRDefault="004B178B" w:rsidP="005619EF">
      <w:pPr>
        <w:pStyle w:val="ListBullet"/>
        <w:numPr>
          <w:ilvl w:val="0"/>
          <w:numId w:val="10"/>
        </w:numPr>
        <w:tabs>
          <w:tab w:val="left" w:pos="720"/>
        </w:tabs>
        <w:spacing w:after="120" w:line="276" w:lineRule="auto"/>
        <w:jc w:val="left"/>
        <w:rPr>
          <w:b/>
          <w:bCs/>
        </w:rPr>
      </w:pPr>
      <w:r w:rsidRPr="001F590E">
        <w:rPr>
          <w:b/>
          <w:bCs/>
        </w:rPr>
        <w:t xml:space="preserve">When does the funding start and end? </w:t>
      </w:r>
    </w:p>
    <w:p w14:paraId="29B01E30" w14:textId="77777777" w:rsidR="0070578D" w:rsidRPr="001F590E" w:rsidRDefault="004B178B" w:rsidP="005619EF">
      <w:pPr>
        <w:pStyle w:val="ListBullet"/>
        <w:numPr>
          <w:ilvl w:val="0"/>
          <w:numId w:val="11"/>
        </w:numPr>
        <w:tabs>
          <w:tab w:val="left" w:pos="720"/>
        </w:tabs>
        <w:spacing w:after="240" w:line="276" w:lineRule="auto"/>
        <w:jc w:val="left"/>
        <w:rPr>
          <w:rFonts w:cs="Arial"/>
        </w:rPr>
      </w:pPr>
      <w:r w:rsidRPr="001F590E">
        <w:rPr>
          <w:rFonts w:cs="Times New Roman"/>
          <w:lang w:val="en-AU"/>
        </w:rPr>
        <w:t>The Queensland Disability Advocacy Program funding will commence from 1 January 2022 and end on 30 June 2023 (18 months).</w:t>
      </w:r>
    </w:p>
    <w:p w14:paraId="0AB1CD89" w14:textId="77777777" w:rsidR="0070578D" w:rsidRPr="001F590E" w:rsidRDefault="004B178B" w:rsidP="0070578D">
      <w:pPr>
        <w:spacing w:line="276" w:lineRule="auto"/>
        <w:ind w:left="284" w:hanging="284"/>
        <w:jc w:val="left"/>
      </w:pPr>
      <w:r w:rsidRPr="001F590E">
        <w:rPr>
          <w:b/>
          <w:bCs/>
        </w:rPr>
        <w:t xml:space="preserve">Q. What if my </w:t>
      </w:r>
      <w:proofErr w:type="spellStart"/>
      <w:r w:rsidRPr="001F590E">
        <w:rPr>
          <w:b/>
          <w:bCs/>
        </w:rPr>
        <w:t>organisation</w:t>
      </w:r>
      <w:proofErr w:type="spellEnd"/>
      <w:r w:rsidRPr="001F590E">
        <w:rPr>
          <w:b/>
          <w:bCs/>
        </w:rPr>
        <w:t xml:space="preserve"> is already funded to deliver disability advocacy services on behalf of the Queensland Government?</w:t>
      </w:r>
    </w:p>
    <w:p w14:paraId="6226AB07" w14:textId="5BD8D7A2" w:rsidR="0070578D" w:rsidRPr="001F590E" w:rsidRDefault="004B178B" w:rsidP="003F147A">
      <w:pPr>
        <w:spacing w:after="240" w:line="276" w:lineRule="auto"/>
        <w:ind w:left="284" w:hanging="284"/>
        <w:contextualSpacing w:val="0"/>
        <w:jc w:val="left"/>
      </w:pPr>
      <w:r w:rsidRPr="001F590E">
        <w:t xml:space="preserve">A. </w:t>
      </w:r>
      <w:r w:rsidRPr="001F590E">
        <w:tab/>
        <w:t xml:space="preserve">All organisations currently funded to delivery advocacy services will need to re-apply for funding for the Queensland Disability Advocacy Program grants round. </w:t>
      </w:r>
    </w:p>
    <w:p w14:paraId="3376B4CA" w14:textId="77777777" w:rsidR="0070578D" w:rsidRPr="001F590E" w:rsidRDefault="004B178B" w:rsidP="0070578D">
      <w:pPr>
        <w:spacing w:line="276" w:lineRule="auto"/>
        <w:jc w:val="left"/>
        <w:rPr>
          <w:b/>
          <w:bCs/>
        </w:rPr>
      </w:pPr>
      <w:r w:rsidRPr="001F590E">
        <w:rPr>
          <w:b/>
          <w:bCs/>
        </w:rPr>
        <w:t>Q. Who is eligible to apply for a Queensland Disability Advocacy Program grant?</w:t>
      </w:r>
    </w:p>
    <w:p w14:paraId="6C026FE4" w14:textId="77777777" w:rsidR="0070578D" w:rsidRPr="001F590E" w:rsidRDefault="004B178B" w:rsidP="0070578D">
      <w:pPr>
        <w:spacing w:line="276" w:lineRule="auto"/>
        <w:jc w:val="left"/>
        <w:rPr>
          <w:rFonts w:cs="Arial"/>
        </w:rPr>
      </w:pPr>
      <w:r w:rsidRPr="001F590E">
        <w:t xml:space="preserve">A. </w:t>
      </w:r>
      <w:r w:rsidRPr="001F590E">
        <w:rPr>
          <w:rFonts w:cs="Arial"/>
        </w:rPr>
        <w:t xml:space="preserve">To be eligible to apply your </w:t>
      </w:r>
      <w:proofErr w:type="spellStart"/>
      <w:r w:rsidRPr="001F590E">
        <w:rPr>
          <w:rFonts w:cs="Arial"/>
        </w:rPr>
        <w:t>organisation</w:t>
      </w:r>
      <w:proofErr w:type="spellEnd"/>
      <w:r w:rsidRPr="001F590E">
        <w:rPr>
          <w:rFonts w:cs="Arial"/>
        </w:rPr>
        <w:t xml:space="preserve"> must: </w:t>
      </w:r>
    </w:p>
    <w:p w14:paraId="348B603F" w14:textId="77777777" w:rsidR="0070578D" w:rsidRPr="001F590E" w:rsidRDefault="004B178B" w:rsidP="005619EF">
      <w:pPr>
        <w:pStyle w:val="ListBullet"/>
        <w:numPr>
          <w:ilvl w:val="0"/>
          <w:numId w:val="12"/>
        </w:numPr>
        <w:tabs>
          <w:tab w:val="left" w:pos="720"/>
        </w:tabs>
        <w:spacing w:after="160" w:line="276" w:lineRule="auto"/>
        <w:jc w:val="left"/>
      </w:pPr>
      <w:bookmarkStart w:id="2" w:name="_Hlk67668259"/>
      <w:r w:rsidRPr="001F590E">
        <w:rPr>
          <w:rFonts w:cs="Arial"/>
        </w:rPr>
        <w:t>be able to demonstrate experience in providing disability advocacy services in Queensland for at least the past 12 months</w:t>
      </w:r>
    </w:p>
    <w:p w14:paraId="61F82E05" w14:textId="77777777" w:rsidR="0070578D" w:rsidRPr="001F590E" w:rsidRDefault="004B178B" w:rsidP="005619EF">
      <w:pPr>
        <w:pStyle w:val="ListBullet"/>
        <w:numPr>
          <w:ilvl w:val="0"/>
          <w:numId w:val="12"/>
        </w:numPr>
        <w:tabs>
          <w:tab w:val="left" w:pos="720"/>
        </w:tabs>
        <w:spacing w:after="160" w:line="276" w:lineRule="auto"/>
        <w:jc w:val="left"/>
      </w:pPr>
      <w:r w:rsidRPr="001F590E">
        <w:rPr>
          <w:rFonts w:cs="Arial"/>
        </w:rPr>
        <w:t xml:space="preserve">be a registered business </w:t>
      </w:r>
    </w:p>
    <w:p w14:paraId="090A6D8E" w14:textId="77777777" w:rsidR="0070578D" w:rsidRPr="001F590E" w:rsidRDefault="004B178B" w:rsidP="005619EF">
      <w:pPr>
        <w:pStyle w:val="ListBullet"/>
        <w:numPr>
          <w:ilvl w:val="0"/>
          <w:numId w:val="12"/>
        </w:numPr>
        <w:tabs>
          <w:tab w:val="left" w:pos="720"/>
        </w:tabs>
        <w:spacing w:after="160" w:line="276" w:lineRule="auto"/>
        <w:jc w:val="left"/>
      </w:pPr>
      <w:r w:rsidRPr="001F590E">
        <w:rPr>
          <w:rFonts w:cs="Arial"/>
        </w:rPr>
        <w:t>be able to support the overarching purpose of the program as outlined in the</w:t>
      </w:r>
      <w:r w:rsidRPr="001F590E">
        <w:t xml:space="preserve"> </w:t>
      </w:r>
      <w:r w:rsidRPr="001F590E">
        <w:rPr>
          <w:color w:val="auto"/>
        </w:rPr>
        <w:t>Queensland Disability Advocacy Program Guidelines</w:t>
      </w:r>
    </w:p>
    <w:p w14:paraId="70199E19" w14:textId="77777777" w:rsidR="0070578D" w:rsidRPr="001F590E" w:rsidRDefault="004B178B" w:rsidP="005619EF">
      <w:pPr>
        <w:pStyle w:val="ListBullet"/>
        <w:numPr>
          <w:ilvl w:val="0"/>
          <w:numId w:val="12"/>
        </w:numPr>
        <w:tabs>
          <w:tab w:val="left" w:pos="720"/>
        </w:tabs>
        <w:spacing w:after="240" w:line="276" w:lineRule="auto"/>
        <w:ind w:left="782" w:hanging="357"/>
        <w:contextualSpacing w:val="0"/>
        <w:jc w:val="left"/>
      </w:pPr>
      <w:r w:rsidRPr="001F590E">
        <w:rPr>
          <w:rFonts w:cs="Arial"/>
        </w:rPr>
        <w:t xml:space="preserve">if successful, be able to demonstrate compliance with relevant requirements of the </w:t>
      </w:r>
      <w:r w:rsidRPr="001F590E">
        <w:rPr>
          <w:rFonts w:cs="Arial"/>
          <w:i/>
          <w:iCs/>
        </w:rPr>
        <w:t xml:space="preserve">Disability Services Act 2006 </w:t>
      </w:r>
      <w:r w:rsidRPr="001F590E">
        <w:rPr>
          <w:rFonts w:cs="Arial"/>
        </w:rPr>
        <w:t>including worker screening requirements</w:t>
      </w:r>
      <w:r w:rsidRPr="001F590E">
        <w:t>.</w:t>
      </w:r>
    </w:p>
    <w:p w14:paraId="3D050AC9" w14:textId="77777777" w:rsidR="0070578D" w:rsidRPr="001F590E" w:rsidRDefault="004B178B" w:rsidP="003F4BEB">
      <w:pPr>
        <w:pStyle w:val="ListBullet"/>
        <w:numPr>
          <w:ilvl w:val="0"/>
          <w:numId w:val="0"/>
        </w:numPr>
        <w:tabs>
          <w:tab w:val="left" w:pos="720"/>
        </w:tabs>
        <w:spacing w:after="240" w:line="256" w:lineRule="auto"/>
        <w:ind w:left="426"/>
        <w:contextualSpacing w:val="0"/>
        <w:jc w:val="left"/>
      </w:pPr>
      <w:r w:rsidRPr="001F590E">
        <w:t xml:space="preserve">More detailed information on the eligibility criteria can be found at </w:t>
      </w:r>
      <w:hyperlink r:id="rId9" w:history="1">
        <w:r w:rsidRPr="001F590E">
          <w:rPr>
            <w:rStyle w:val="Hyperlink"/>
            <w:color w:val="1F497D" w:themeColor="text2"/>
          </w:rPr>
          <w:t>www.communities.qld.gov.au/funding</w:t>
        </w:r>
      </w:hyperlink>
      <w:r w:rsidRPr="001F590E">
        <w:t>.</w:t>
      </w:r>
    </w:p>
    <w:p w14:paraId="71F95B34" w14:textId="77777777" w:rsidR="0070578D" w:rsidRPr="001F590E" w:rsidRDefault="004B178B" w:rsidP="0070578D">
      <w:pPr>
        <w:pStyle w:val="ListBullet"/>
        <w:numPr>
          <w:ilvl w:val="0"/>
          <w:numId w:val="0"/>
        </w:numPr>
        <w:tabs>
          <w:tab w:val="left" w:pos="720"/>
        </w:tabs>
        <w:spacing w:after="160" w:line="256" w:lineRule="auto"/>
        <w:ind w:left="360" w:hanging="360"/>
        <w:jc w:val="left"/>
        <w:rPr>
          <w:b/>
          <w:bCs/>
        </w:rPr>
      </w:pPr>
      <w:r w:rsidRPr="001F590E">
        <w:rPr>
          <w:b/>
          <w:bCs/>
        </w:rPr>
        <w:t>Q.</w:t>
      </w:r>
      <w:r w:rsidRPr="001F590E">
        <w:rPr>
          <w:b/>
          <w:bCs/>
        </w:rPr>
        <w:tab/>
        <w:t>Can I apply for disability advocacy funding for a specific type of disability?</w:t>
      </w:r>
    </w:p>
    <w:p w14:paraId="062CCD49" w14:textId="77777777" w:rsidR="0070578D" w:rsidRPr="001F590E" w:rsidRDefault="004B178B" w:rsidP="005619EF">
      <w:pPr>
        <w:pStyle w:val="ListBullet"/>
        <w:numPr>
          <w:ilvl w:val="0"/>
          <w:numId w:val="0"/>
        </w:numPr>
        <w:tabs>
          <w:tab w:val="left" w:pos="720"/>
        </w:tabs>
        <w:spacing w:after="240" w:line="256" w:lineRule="auto"/>
        <w:ind w:left="360" w:hanging="360"/>
        <w:contextualSpacing w:val="0"/>
      </w:pPr>
      <w:r w:rsidRPr="001F590E">
        <w:t xml:space="preserve">A.  Any eligible </w:t>
      </w:r>
      <w:proofErr w:type="spellStart"/>
      <w:r w:rsidRPr="001F590E">
        <w:t>organisation</w:t>
      </w:r>
      <w:proofErr w:type="spellEnd"/>
      <w:r w:rsidRPr="001F590E">
        <w:t xml:space="preserve"> may apply for funding under the Queensland Disability Advocacy Program grants round. There is no funding available for specific disability types under this funding round and applicants must be able to demonstrate how they will deliver services for all people with disability.</w:t>
      </w:r>
    </w:p>
    <w:p w14:paraId="52EEC66A" w14:textId="77777777" w:rsidR="0070578D" w:rsidRPr="001F590E" w:rsidRDefault="004B178B" w:rsidP="0070578D">
      <w:pPr>
        <w:pStyle w:val="ListBullet"/>
        <w:numPr>
          <w:ilvl w:val="0"/>
          <w:numId w:val="0"/>
        </w:numPr>
        <w:tabs>
          <w:tab w:val="left" w:pos="720"/>
        </w:tabs>
        <w:spacing w:after="160" w:line="256" w:lineRule="auto"/>
        <w:ind w:left="360" w:hanging="360"/>
        <w:jc w:val="left"/>
        <w:rPr>
          <w:b/>
          <w:bCs/>
        </w:rPr>
      </w:pPr>
      <w:r w:rsidRPr="001F590E">
        <w:rPr>
          <w:b/>
          <w:bCs/>
        </w:rPr>
        <w:t>Q. How much funding is available for the grants round?</w:t>
      </w:r>
    </w:p>
    <w:p w14:paraId="2D3EAB8C" w14:textId="77777777" w:rsidR="0070578D" w:rsidRPr="001F590E" w:rsidRDefault="004B178B" w:rsidP="003F4BEB">
      <w:pPr>
        <w:pStyle w:val="ListBullet"/>
        <w:numPr>
          <w:ilvl w:val="0"/>
          <w:numId w:val="0"/>
        </w:numPr>
        <w:tabs>
          <w:tab w:val="left" w:pos="720"/>
        </w:tabs>
        <w:spacing w:after="240" w:line="276" w:lineRule="auto"/>
        <w:ind w:left="360" w:hanging="360"/>
        <w:contextualSpacing w:val="0"/>
        <w:jc w:val="left"/>
        <w:rPr>
          <w:color w:val="1F497D" w:themeColor="text2"/>
        </w:rPr>
      </w:pPr>
      <w:r w:rsidRPr="001F590E">
        <w:t>A.</w:t>
      </w:r>
      <w:r w:rsidRPr="001F590E">
        <w:tab/>
        <w:t xml:space="preserve">The total funding amount available for the grants round is $5.9 million from </w:t>
      </w:r>
      <w:r w:rsidRPr="001F590E">
        <w:rPr>
          <w:rFonts w:cs="Times New Roman"/>
          <w:lang w:val="en-AU"/>
        </w:rPr>
        <w:t xml:space="preserve">1 January 2022 to 30 June 2023 (18 months).  </w:t>
      </w:r>
      <w:r w:rsidRPr="001F590E">
        <w:t xml:space="preserve">The detailed funding distribution is </w:t>
      </w:r>
      <w:r w:rsidRPr="001F590E">
        <w:rPr>
          <w:rFonts w:cs="Arial"/>
        </w:rPr>
        <w:t>outlined in the</w:t>
      </w:r>
      <w:r w:rsidRPr="001F590E">
        <w:t xml:space="preserve"> </w:t>
      </w:r>
      <w:r w:rsidRPr="001F590E">
        <w:rPr>
          <w:color w:val="auto"/>
        </w:rPr>
        <w:t>Queensland Disability Advocacy Program Guidelines</w:t>
      </w:r>
      <w:r w:rsidRPr="001F590E">
        <w:t>,</w:t>
      </w:r>
      <w:r w:rsidRPr="001F590E">
        <w:rPr>
          <w:color w:val="auto"/>
        </w:rPr>
        <w:t xml:space="preserve"> </w:t>
      </w:r>
      <w:r w:rsidRPr="001F590E">
        <w:t xml:space="preserve">which can be found at </w:t>
      </w:r>
      <w:bookmarkStart w:id="3" w:name="_Hlk74900750"/>
      <w:r w:rsidRPr="001F590E">
        <w:fldChar w:fldCharType="begin"/>
      </w:r>
      <w:r w:rsidRPr="001F590E">
        <w:instrText xml:space="preserve"> HYPERLINK "http://www.communities.qld.gov.au/funding" </w:instrText>
      </w:r>
      <w:r w:rsidRPr="001F590E">
        <w:fldChar w:fldCharType="separate"/>
      </w:r>
      <w:r w:rsidRPr="001F590E">
        <w:rPr>
          <w:rStyle w:val="Hyperlink"/>
          <w:color w:val="1F497D" w:themeColor="text2"/>
        </w:rPr>
        <w:t>www.communities.qld.gov.au/funding</w:t>
      </w:r>
      <w:r w:rsidRPr="001F590E">
        <w:fldChar w:fldCharType="end"/>
      </w:r>
      <w:bookmarkEnd w:id="3"/>
      <w:r w:rsidRPr="001F590E">
        <w:rPr>
          <w:color w:val="1F497D" w:themeColor="text2"/>
        </w:rPr>
        <w:t>.</w:t>
      </w:r>
    </w:p>
    <w:bookmarkEnd w:id="2"/>
    <w:p w14:paraId="7EAE26A3" w14:textId="77777777" w:rsidR="005619EF" w:rsidRPr="001F590E" w:rsidRDefault="005619EF">
      <w:pPr>
        <w:contextualSpacing w:val="0"/>
        <w:jc w:val="left"/>
      </w:pPr>
      <w:r w:rsidRPr="001F590E">
        <w:br w:type="page"/>
      </w:r>
    </w:p>
    <w:p w14:paraId="1115D55C" w14:textId="571C2324" w:rsidR="005619EF" w:rsidRPr="001F590E" w:rsidRDefault="005619EF" w:rsidP="005619EF">
      <w:pPr>
        <w:pStyle w:val="Heading1"/>
        <w:rPr>
          <w:sz w:val="32"/>
          <w:szCs w:val="32"/>
        </w:rPr>
      </w:pPr>
      <w:r w:rsidRPr="001F590E">
        <w:rPr>
          <w:sz w:val="32"/>
          <w:szCs w:val="32"/>
        </w:rPr>
        <w:lastRenderedPageBreak/>
        <w:t>General</w:t>
      </w:r>
    </w:p>
    <w:p w14:paraId="0DA6EF6F" w14:textId="77777777" w:rsidR="005619EF" w:rsidRPr="001F590E" w:rsidRDefault="005619EF" w:rsidP="005619EF">
      <w:pPr>
        <w:pStyle w:val="ListBullet"/>
        <w:numPr>
          <w:ilvl w:val="0"/>
          <w:numId w:val="0"/>
        </w:numPr>
        <w:tabs>
          <w:tab w:val="left" w:pos="720"/>
        </w:tabs>
        <w:spacing w:after="240" w:line="276" w:lineRule="auto"/>
        <w:ind w:left="357" w:hanging="357"/>
        <w:jc w:val="left"/>
        <w:rPr>
          <w:b/>
          <w:bCs/>
        </w:rPr>
      </w:pPr>
      <w:r w:rsidRPr="001F590E">
        <w:rPr>
          <w:b/>
          <w:bCs/>
        </w:rPr>
        <w:t>Q.  What are the total number of advocacy hours delivered across the state, with breakdowns of number of advocacy hours by Local Government area, or region?</w:t>
      </w:r>
    </w:p>
    <w:p w14:paraId="583C33F7" w14:textId="5702951C" w:rsidR="005619EF" w:rsidRPr="001F590E" w:rsidRDefault="005619EF" w:rsidP="005619EF">
      <w:pPr>
        <w:pStyle w:val="ListBullet"/>
        <w:numPr>
          <w:ilvl w:val="0"/>
          <w:numId w:val="0"/>
        </w:numPr>
        <w:tabs>
          <w:tab w:val="left" w:pos="720"/>
        </w:tabs>
        <w:spacing w:before="120" w:after="240" w:line="276" w:lineRule="auto"/>
        <w:ind w:left="357" w:hanging="357"/>
        <w:contextualSpacing w:val="0"/>
      </w:pPr>
      <w:r w:rsidRPr="001F590E">
        <w:t xml:space="preserve">A. </w:t>
      </w:r>
      <w:r w:rsidRPr="001F590E">
        <w:tab/>
        <w:t>Between 1 July 2019 and 31 December 2020, advocacy funding provided by Queensland government funded advocacy organisations to deliver more than 34,000 hours of support to more than 3,400 people with disability.</w:t>
      </w:r>
    </w:p>
    <w:p w14:paraId="18A25EE1" w14:textId="77777777" w:rsidR="005619EF" w:rsidRPr="001F590E" w:rsidRDefault="005619EF" w:rsidP="005619EF">
      <w:pPr>
        <w:pStyle w:val="ListBullet"/>
        <w:numPr>
          <w:ilvl w:val="0"/>
          <w:numId w:val="0"/>
        </w:numPr>
        <w:tabs>
          <w:tab w:val="left" w:pos="720"/>
        </w:tabs>
        <w:spacing w:after="160" w:line="276" w:lineRule="auto"/>
        <w:ind w:left="360" w:hanging="360"/>
        <w:jc w:val="left"/>
        <w:rPr>
          <w:b/>
          <w:bCs/>
        </w:rPr>
      </w:pPr>
      <w:r w:rsidRPr="001F590E">
        <w:rPr>
          <w:b/>
          <w:bCs/>
        </w:rPr>
        <w:t>Q.  What are the types of advocacy issues dealt with by the Queensland government funded advocacy organisations across the state?</w:t>
      </w:r>
      <w:bookmarkStart w:id="4" w:name="_Hlk78288186"/>
    </w:p>
    <w:p w14:paraId="281E908B" w14:textId="77777777" w:rsidR="005619EF" w:rsidRPr="001F590E" w:rsidRDefault="005619EF" w:rsidP="005619EF">
      <w:pPr>
        <w:pStyle w:val="ListBullet"/>
        <w:numPr>
          <w:ilvl w:val="0"/>
          <w:numId w:val="18"/>
        </w:numPr>
        <w:tabs>
          <w:tab w:val="left" w:pos="720"/>
        </w:tabs>
        <w:spacing w:after="160" w:line="276" w:lineRule="auto"/>
      </w:pPr>
      <w:r w:rsidRPr="001F590E">
        <w:t xml:space="preserve">Mainstream access issues: Legal issues, Housing/Tenancy, Health/Mental Health, </w:t>
      </w:r>
      <w:bookmarkEnd w:id="4"/>
      <w:r w:rsidRPr="001F590E">
        <w:t xml:space="preserve">Service Provision, Administrative (includes complaints, appeals processes). </w:t>
      </w:r>
    </w:p>
    <w:p w14:paraId="379BDDD1" w14:textId="77777777" w:rsidR="005619EF" w:rsidRPr="001F590E" w:rsidRDefault="005619EF" w:rsidP="005619EF">
      <w:pPr>
        <w:pStyle w:val="ListBullet"/>
        <w:numPr>
          <w:ilvl w:val="0"/>
          <w:numId w:val="18"/>
        </w:numPr>
        <w:tabs>
          <w:tab w:val="left" w:pos="720"/>
        </w:tabs>
        <w:spacing w:after="160" w:line="276" w:lineRule="auto"/>
      </w:pPr>
      <w:r w:rsidRPr="001F590E">
        <w:t>NDIS related issues: Access to Scheme, Plan Review and Service provision, Decision-making support, Access to Scheme.</w:t>
      </w:r>
    </w:p>
    <w:p w14:paraId="7199730A" w14:textId="77777777" w:rsidR="005619EF" w:rsidRPr="001F590E" w:rsidRDefault="005619EF" w:rsidP="005619EF">
      <w:pPr>
        <w:pStyle w:val="ListParagraph"/>
        <w:numPr>
          <w:ilvl w:val="0"/>
          <w:numId w:val="24"/>
        </w:numPr>
        <w:spacing w:after="0" w:line="276" w:lineRule="auto"/>
        <w:ind w:left="425" w:hanging="425"/>
        <w:contextualSpacing w:val="0"/>
        <w:jc w:val="both"/>
        <w:rPr>
          <w:b/>
          <w:bCs/>
          <w:sz w:val="22"/>
          <w:szCs w:val="22"/>
        </w:rPr>
      </w:pPr>
      <w:r w:rsidRPr="001F590E">
        <w:rPr>
          <w:b/>
          <w:bCs/>
          <w:sz w:val="22"/>
          <w:szCs w:val="22"/>
        </w:rPr>
        <w:t xml:space="preserve">What </w:t>
      </w:r>
      <w:proofErr w:type="gramStart"/>
      <w:r w:rsidRPr="001F590E">
        <w:rPr>
          <w:b/>
          <w:bCs/>
          <w:sz w:val="22"/>
          <w:szCs w:val="22"/>
        </w:rPr>
        <w:t>are</w:t>
      </w:r>
      <w:proofErr w:type="gramEnd"/>
      <w:r w:rsidRPr="001F590E">
        <w:rPr>
          <w:b/>
          <w:bCs/>
          <w:sz w:val="22"/>
          <w:szCs w:val="22"/>
        </w:rPr>
        <w:t xml:space="preserve"> the level of hours and regions in which advocacy requests were not met by advocacy providers? </w:t>
      </w:r>
    </w:p>
    <w:p w14:paraId="26DF37DA" w14:textId="77777777" w:rsidR="005619EF" w:rsidRPr="001F590E" w:rsidRDefault="005619EF" w:rsidP="003F147A">
      <w:pPr>
        <w:pStyle w:val="ListParagraph"/>
        <w:numPr>
          <w:ilvl w:val="0"/>
          <w:numId w:val="25"/>
        </w:numPr>
        <w:spacing w:after="240" w:line="276" w:lineRule="auto"/>
        <w:ind w:left="425" w:hanging="425"/>
        <w:contextualSpacing w:val="0"/>
        <w:jc w:val="both"/>
        <w:rPr>
          <w:sz w:val="22"/>
          <w:szCs w:val="22"/>
        </w:rPr>
      </w:pPr>
      <w:r w:rsidRPr="001F590E">
        <w:rPr>
          <w:sz w:val="22"/>
          <w:szCs w:val="22"/>
        </w:rPr>
        <w:t>For the purposes of this grant round, the requested information is not publicly available.</w:t>
      </w:r>
    </w:p>
    <w:p w14:paraId="13194EA3" w14:textId="77777777" w:rsidR="005619EF" w:rsidRPr="001F590E" w:rsidRDefault="005619EF" w:rsidP="005619EF">
      <w:pPr>
        <w:pStyle w:val="ListParagraph"/>
        <w:numPr>
          <w:ilvl w:val="0"/>
          <w:numId w:val="26"/>
        </w:numPr>
        <w:spacing w:after="0" w:line="276" w:lineRule="auto"/>
        <w:ind w:left="425" w:hanging="425"/>
        <w:contextualSpacing w:val="0"/>
        <w:jc w:val="both"/>
        <w:rPr>
          <w:b/>
          <w:bCs/>
          <w:sz w:val="22"/>
          <w:szCs w:val="22"/>
        </w:rPr>
      </w:pPr>
      <w:r w:rsidRPr="001F590E">
        <w:rPr>
          <w:b/>
          <w:bCs/>
          <w:sz w:val="22"/>
          <w:szCs w:val="22"/>
        </w:rPr>
        <w:t>What is the average cost of an advocacy hour by regions/providers or the state-wide average of the cost/per hour of advocacy?</w:t>
      </w:r>
    </w:p>
    <w:p w14:paraId="4CEA8F1E" w14:textId="77777777" w:rsidR="005619EF" w:rsidRPr="001F590E" w:rsidRDefault="005619EF" w:rsidP="003F147A">
      <w:pPr>
        <w:pStyle w:val="ListParagraph"/>
        <w:numPr>
          <w:ilvl w:val="0"/>
          <w:numId w:val="27"/>
        </w:numPr>
        <w:spacing w:after="240" w:line="276" w:lineRule="auto"/>
        <w:ind w:left="425" w:hanging="425"/>
        <w:contextualSpacing w:val="0"/>
        <w:jc w:val="both"/>
        <w:rPr>
          <w:sz w:val="22"/>
          <w:szCs w:val="22"/>
        </w:rPr>
      </w:pPr>
      <w:r w:rsidRPr="001F590E">
        <w:rPr>
          <w:sz w:val="22"/>
          <w:szCs w:val="22"/>
        </w:rPr>
        <w:t>For the purposes of this grant round, the requested information is not publicly available.</w:t>
      </w:r>
    </w:p>
    <w:p w14:paraId="44464334" w14:textId="77777777" w:rsidR="005619EF" w:rsidRPr="001F590E" w:rsidRDefault="005619EF" w:rsidP="005619EF">
      <w:pPr>
        <w:pStyle w:val="ListParagraph"/>
        <w:numPr>
          <w:ilvl w:val="0"/>
          <w:numId w:val="29"/>
        </w:numPr>
        <w:contextualSpacing w:val="0"/>
        <w:rPr>
          <w:sz w:val="22"/>
          <w:szCs w:val="22"/>
        </w:rPr>
      </w:pPr>
      <w:r w:rsidRPr="001F590E">
        <w:rPr>
          <w:b/>
          <w:bCs/>
          <w:sz w:val="22"/>
          <w:szCs w:val="22"/>
        </w:rPr>
        <w:t>Any there any other statistics, figures or state-wide information that would assist respondents to prepare a well-informed submission to the grants round?</w:t>
      </w:r>
    </w:p>
    <w:p w14:paraId="568CF728" w14:textId="77777777" w:rsidR="005619EF" w:rsidRPr="001F590E" w:rsidRDefault="005619EF" w:rsidP="005619EF">
      <w:pPr>
        <w:pStyle w:val="ListParagraph"/>
        <w:numPr>
          <w:ilvl w:val="0"/>
          <w:numId w:val="28"/>
        </w:numPr>
        <w:contextualSpacing w:val="0"/>
        <w:rPr>
          <w:sz w:val="22"/>
          <w:szCs w:val="22"/>
        </w:rPr>
      </w:pPr>
      <w:r w:rsidRPr="001F590E">
        <w:rPr>
          <w:sz w:val="22"/>
          <w:szCs w:val="22"/>
        </w:rPr>
        <w:t>Please refer to the program guidelines for information to assist applicants in preparing their submissions.</w:t>
      </w:r>
    </w:p>
    <w:p w14:paraId="111D065F" w14:textId="77777777" w:rsidR="005619EF" w:rsidRPr="001F590E" w:rsidRDefault="005619EF" w:rsidP="005619EF">
      <w:pPr>
        <w:spacing w:after="120" w:line="276" w:lineRule="auto"/>
        <w:ind w:left="425" w:hanging="425"/>
        <w:jc w:val="left"/>
      </w:pPr>
      <w:r w:rsidRPr="001F590E">
        <w:rPr>
          <w:b/>
          <w:bCs/>
        </w:rPr>
        <w:t>Q.</w:t>
      </w:r>
      <w:r w:rsidRPr="001F590E">
        <w:t xml:space="preserve"> </w:t>
      </w:r>
      <w:r w:rsidRPr="001F590E">
        <w:tab/>
      </w:r>
      <w:r w:rsidRPr="001F590E">
        <w:rPr>
          <w:b/>
          <w:bCs/>
        </w:rPr>
        <w:t>What are the service delivery reporting requirements for successful applicants?</w:t>
      </w:r>
    </w:p>
    <w:p w14:paraId="218A21E3" w14:textId="77777777" w:rsidR="005619EF" w:rsidRPr="001F590E" w:rsidRDefault="005619EF" w:rsidP="003F147A">
      <w:pPr>
        <w:spacing w:before="120" w:after="240" w:line="276" w:lineRule="auto"/>
        <w:ind w:left="425" w:hanging="425"/>
        <w:contextualSpacing w:val="0"/>
        <w:rPr>
          <w:color w:val="auto"/>
        </w:rPr>
      </w:pPr>
      <w:r w:rsidRPr="001F590E">
        <w:t xml:space="preserve">A.  </w:t>
      </w:r>
      <w:r w:rsidRPr="001F590E">
        <w:tab/>
        <w:t xml:space="preserve">Specific reporting requirements will be provided to successful applicants as part of the contractual arrangements.  </w:t>
      </w:r>
      <w:r w:rsidRPr="001F590E">
        <w:rPr>
          <w:color w:val="2F5496"/>
        </w:rPr>
        <w:t>T</w:t>
      </w:r>
      <w:r w:rsidRPr="001F590E">
        <w:t xml:space="preserve">he data and information sought through the reporting </w:t>
      </w:r>
      <w:r w:rsidRPr="001F590E">
        <w:rPr>
          <w:color w:val="auto"/>
        </w:rPr>
        <w:t>requirements will be reasonable and proportional and will allow the department to measure and report on outputs and outcomes delivered.</w:t>
      </w:r>
    </w:p>
    <w:p w14:paraId="2454C416" w14:textId="0266797A" w:rsidR="005619EF" w:rsidRPr="001F590E" w:rsidRDefault="005619EF" w:rsidP="005619EF">
      <w:pPr>
        <w:spacing w:before="120" w:line="276" w:lineRule="auto"/>
        <w:ind w:left="426" w:hanging="426"/>
        <w:rPr>
          <w:color w:val="auto"/>
        </w:rPr>
      </w:pPr>
      <w:r w:rsidRPr="001F590E">
        <w:rPr>
          <w:b/>
          <w:bCs/>
          <w:color w:val="auto"/>
        </w:rPr>
        <w:t xml:space="preserve">Q. </w:t>
      </w:r>
      <w:r w:rsidRPr="001F590E">
        <w:rPr>
          <w:b/>
          <w:bCs/>
          <w:color w:val="auto"/>
        </w:rPr>
        <w:tab/>
        <w:t>Can you provide a description of the major systemic advocacy issues dealt with by State Government funded providers and the number of hours of advocacy work being spent on those issues.</w:t>
      </w:r>
    </w:p>
    <w:p w14:paraId="62F3546F" w14:textId="77777777" w:rsidR="005619EF" w:rsidRPr="001F590E" w:rsidRDefault="005619EF" w:rsidP="003F147A">
      <w:pPr>
        <w:spacing w:before="120" w:after="240" w:line="276" w:lineRule="auto"/>
        <w:ind w:left="425" w:hanging="425"/>
        <w:contextualSpacing w:val="0"/>
        <w:rPr>
          <w:color w:val="auto"/>
        </w:rPr>
      </w:pPr>
      <w:r w:rsidRPr="001F590E">
        <w:rPr>
          <w:color w:val="auto"/>
        </w:rPr>
        <w:t xml:space="preserve">A. </w:t>
      </w:r>
      <w:r w:rsidRPr="001F590E">
        <w:rPr>
          <w:color w:val="auto"/>
        </w:rPr>
        <w:tab/>
        <w:t>For the purposes of this grant round, the requested information is not publicly available.</w:t>
      </w:r>
    </w:p>
    <w:p w14:paraId="5B558DFC" w14:textId="77777777" w:rsidR="005619EF" w:rsidRPr="001F590E" w:rsidRDefault="005619EF" w:rsidP="001F5B97">
      <w:pPr>
        <w:spacing w:after="120" w:line="276" w:lineRule="auto"/>
        <w:ind w:left="425" w:hanging="425"/>
        <w:rPr>
          <w:b/>
          <w:bCs/>
        </w:rPr>
      </w:pPr>
      <w:r w:rsidRPr="001F590E">
        <w:rPr>
          <w:b/>
          <w:bCs/>
        </w:rPr>
        <w:t>Q.</w:t>
      </w:r>
      <w:r w:rsidRPr="001F590E">
        <w:t xml:space="preserve"> </w:t>
      </w:r>
      <w:r w:rsidRPr="001F590E">
        <w:tab/>
      </w:r>
      <w:r w:rsidRPr="001F590E">
        <w:rPr>
          <w:b/>
          <w:bCs/>
        </w:rPr>
        <w:t>What is the expected timeframe for advising applicants of the funding outcomes?</w:t>
      </w:r>
    </w:p>
    <w:p w14:paraId="7C34D628" w14:textId="77777777" w:rsidR="005619EF" w:rsidRPr="001F590E" w:rsidRDefault="005619EF" w:rsidP="005619EF">
      <w:pPr>
        <w:spacing w:after="120" w:line="276" w:lineRule="auto"/>
        <w:ind w:left="425" w:hanging="425"/>
      </w:pPr>
      <w:r w:rsidRPr="001F590E">
        <w:t xml:space="preserve">A.  </w:t>
      </w:r>
      <w:r w:rsidRPr="001F590E">
        <w:tab/>
        <w:t xml:space="preserve">The expected timeframe for the announcement of the funding is 15 October 2021.  The timeframe is based on the extended grants application closing date of Monday 16 August 2021. </w:t>
      </w:r>
    </w:p>
    <w:p w14:paraId="1208C607" w14:textId="77777777" w:rsidR="005619EF" w:rsidRPr="001F590E" w:rsidRDefault="005619EF" w:rsidP="005619EF">
      <w:pPr>
        <w:spacing w:after="120" w:line="276" w:lineRule="auto"/>
        <w:ind w:left="425" w:hanging="425"/>
      </w:pPr>
      <w:r w:rsidRPr="001F590E">
        <w:tab/>
        <w:t xml:space="preserve">If the grants round timeframes are changed at the department’s discretion, these changes will be communicated in a timely manner to applicants and the broader community. </w:t>
      </w:r>
    </w:p>
    <w:p w14:paraId="51D1D422" w14:textId="77777777" w:rsidR="00534FC3" w:rsidRPr="001F590E" w:rsidRDefault="00534FC3">
      <w:pPr>
        <w:contextualSpacing w:val="0"/>
        <w:jc w:val="left"/>
        <w:rPr>
          <w:noProof/>
          <w:color w:val="002060"/>
          <w:sz w:val="32"/>
          <w:szCs w:val="32"/>
        </w:rPr>
      </w:pPr>
      <w:r w:rsidRPr="001F590E">
        <w:rPr>
          <w:sz w:val="32"/>
          <w:szCs w:val="32"/>
        </w:rPr>
        <w:br w:type="page"/>
      </w:r>
    </w:p>
    <w:p w14:paraId="5869B2CC" w14:textId="05380985" w:rsidR="005619EF" w:rsidRPr="001F590E" w:rsidRDefault="005619EF" w:rsidP="005619EF">
      <w:pPr>
        <w:pStyle w:val="Heading1"/>
        <w:rPr>
          <w:sz w:val="32"/>
          <w:szCs w:val="32"/>
        </w:rPr>
      </w:pPr>
      <w:r w:rsidRPr="001F590E">
        <w:rPr>
          <w:sz w:val="32"/>
          <w:szCs w:val="32"/>
        </w:rPr>
        <w:lastRenderedPageBreak/>
        <w:t>Eligiblity Criteria</w:t>
      </w:r>
    </w:p>
    <w:p w14:paraId="69FD0E74" w14:textId="77777777" w:rsidR="005619EF" w:rsidRPr="001F590E" w:rsidRDefault="005619EF" w:rsidP="00534FC3">
      <w:pPr>
        <w:spacing w:after="120" w:line="276" w:lineRule="auto"/>
        <w:ind w:left="426" w:hanging="426"/>
        <w:rPr>
          <w:color w:val="auto"/>
        </w:rPr>
      </w:pPr>
      <w:r w:rsidRPr="001F590E">
        <w:rPr>
          <w:b/>
          <w:bCs/>
        </w:rPr>
        <w:t xml:space="preserve">Q. </w:t>
      </w:r>
      <w:r w:rsidRPr="001F590E">
        <w:rPr>
          <w:b/>
          <w:bCs/>
        </w:rPr>
        <w:tab/>
        <w:t>The eligibility criteria states an applicant must have experience in providing advocacy services in Queensland for at least 12 months. What are advocacy services?</w:t>
      </w:r>
    </w:p>
    <w:p w14:paraId="2C2069E2" w14:textId="5D80800B" w:rsidR="005619EF" w:rsidRPr="001F590E" w:rsidRDefault="005619EF" w:rsidP="005619EF">
      <w:pPr>
        <w:spacing w:before="120" w:line="276" w:lineRule="auto"/>
        <w:ind w:left="426" w:hanging="426"/>
        <w:jc w:val="left"/>
        <w:rPr>
          <w:color w:val="auto"/>
        </w:rPr>
      </w:pPr>
      <w:r w:rsidRPr="001F590E">
        <w:rPr>
          <w:color w:val="auto"/>
        </w:rPr>
        <w:t xml:space="preserve">A. </w:t>
      </w:r>
      <w:r w:rsidRPr="001F590E">
        <w:rPr>
          <w:color w:val="auto"/>
        </w:rPr>
        <w:tab/>
        <w:t xml:space="preserve">The definition of advocacy services for the purposes of the eligibility criteria is </w:t>
      </w:r>
      <w:r w:rsidR="00DD16EA" w:rsidRPr="001F590E">
        <w:rPr>
          <w:color w:val="auto"/>
        </w:rPr>
        <w:t xml:space="preserve">outlined </w:t>
      </w:r>
      <w:r w:rsidRPr="001F590E">
        <w:rPr>
          <w:color w:val="auto"/>
        </w:rPr>
        <w:t xml:space="preserve">in the </w:t>
      </w:r>
      <w:bookmarkStart w:id="5" w:name="_Hlk78361446"/>
      <w:r w:rsidRPr="001F590E">
        <w:rPr>
          <w:color w:val="auto"/>
        </w:rPr>
        <w:fldChar w:fldCharType="begin"/>
      </w:r>
      <w:r w:rsidRPr="001F590E">
        <w:rPr>
          <w:color w:val="auto"/>
        </w:rPr>
        <w:instrText>HYPERLINK "https://www.dsdsatsip.qld.gov.au/resources/dsdsatsip/about/funding/funding-available/qld-disability-advocacy-grant-guidelines.pdf"</w:instrText>
      </w:r>
      <w:r w:rsidRPr="001F590E">
        <w:rPr>
          <w:color w:val="auto"/>
        </w:rPr>
        <w:fldChar w:fldCharType="separate"/>
      </w:r>
      <w:r w:rsidRPr="001F590E">
        <w:rPr>
          <w:rStyle w:val="Hyperlink"/>
        </w:rPr>
        <w:t>Queensland Disability Advocacy Program Grant Guidelines</w:t>
      </w:r>
      <w:r w:rsidRPr="001F590E">
        <w:rPr>
          <w:color w:val="auto"/>
        </w:rPr>
        <w:fldChar w:fldCharType="end"/>
      </w:r>
      <w:bookmarkEnd w:id="5"/>
      <w:r w:rsidRPr="001F590E">
        <w:rPr>
          <w:color w:val="auto"/>
        </w:rPr>
        <w:t xml:space="preserve"> </w:t>
      </w:r>
      <w:r w:rsidR="00DD16EA" w:rsidRPr="001F590E">
        <w:rPr>
          <w:color w:val="auto"/>
        </w:rPr>
        <w:t xml:space="preserve">at </w:t>
      </w:r>
      <w:r w:rsidRPr="001F590E">
        <w:rPr>
          <w:color w:val="auto"/>
        </w:rPr>
        <w:t>page</w:t>
      </w:r>
      <w:r w:rsidR="00DD16EA" w:rsidRPr="001F590E">
        <w:rPr>
          <w:color w:val="auto"/>
        </w:rPr>
        <w:t>s</w:t>
      </w:r>
      <w:r w:rsidRPr="001F590E">
        <w:rPr>
          <w:color w:val="auto"/>
        </w:rPr>
        <w:t xml:space="preserve"> 2 and 3:</w:t>
      </w:r>
    </w:p>
    <w:p w14:paraId="728AD299" w14:textId="25BD0F59" w:rsidR="005619EF" w:rsidRPr="001F590E" w:rsidRDefault="005619EF" w:rsidP="003F147A">
      <w:pPr>
        <w:spacing w:before="120" w:after="240" w:line="276" w:lineRule="auto"/>
        <w:ind w:left="425" w:hanging="425"/>
        <w:contextualSpacing w:val="0"/>
        <w:rPr>
          <w:i/>
          <w:iCs/>
          <w:color w:val="auto"/>
        </w:rPr>
      </w:pPr>
      <w:r w:rsidRPr="001F590E">
        <w:rPr>
          <w:color w:val="auto"/>
        </w:rPr>
        <w:tab/>
      </w:r>
      <w:r w:rsidRPr="001F590E">
        <w:rPr>
          <w:i/>
          <w:iCs/>
          <w:color w:val="auto"/>
        </w:rPr>
        <w:t xml:space="preserve">The Queensland Disability Advocacy Program will provide grants to organisations to deliver individual advocacy services to Queenslanders with disability, their family members and </w:t>
      </w:r>
      <w:proofErr w:type="spellStart"/>
      <w:r w:rsidRPr="001F590E">
        <w:rPr>
          <w:i/>
          <w:iCs/>
          <w:color w:val="auto"/>
        </w:rPr>
        <w:t>carers</w:t>
      </w:r>
      <w:proofErr w:type="spellEnd"/>
      <w:r w:rsidRPr="001F590E">
        <w:rPr>
          <w:i/>
          <w:iCs/>
          <w:color w:val="auto"/>
        </w:rPr>
        <w:t xml:space="preserve"> that support them to safeguard their rights, experience equality and overcome barriers that can affect their ability to participate in the community and access services. </w:t>
      </w:r>
    </w:p>
    <w:p w14:paraId="64D3DE2F" w14:textId="77777777" w:rsidR="005619EF" w:rsidRPr="001F590E" w:rsidRDefault="005619EF" w:rsidP="005619EF">
      <w:pPr>
        <w:spacing w:before="120" w:line="276" w:lineRule="auto"/>
        <w:ind w:left="426"/>
        <w:rPr>
          <w:i/>
          <w:iCs/>
          <w:color w:val="auto"/>
        </w:rPr>
      </w:pPr>
      <w:r w:rsidRPr="001F590E">
        <w:rPr>
          <w:i/>
          <w:iCs/>
          <w:color w:val="auto"/>
        </w:rPr>
        <w:t xml:space="preserve">Although Queensland’s transition to the NDIS may have created greater point-in-time focus on NDIS for advocacy services, the Queensland Disability Advocacy Program is intended to support and be accessible to all Queenslanders with disability, in all locations and of all ages and disability types, including people with impaired decision making capacity. </w:t>
      </w:r>
    </w:p>
    <w:p w14:paraId="2EFF9854" w14:textId="77777777" w:rsidR="005619EF" w:rsidRPr="001F590E" w:rsidRDefault="005619EF" w:rsidP="005619EF">
      <w:pPr>
        <w:spacing w:before="120"/>
        <w:ind w:left="426" w:hanging="426"/>
        <w:rPr>
          <w:i/>
          <w:iCs/>
          <w:color w:val="auto"/>
        </w:rPr>
      </w:pPr>
      <w:r w:rsidRPr="001F590E">
        <w:rPr>
          <w:i/>
          <w:iCs/>
          <w:color w:val="auto"/>
        </w:rPr>
        <w:tab/>
        <w:t>This includes assisting and supporting people with disability:</w:t>
      </w:r>
    </w:p>
    <w:p w14:paraId="1E838D88" w14:textId="77777777" w:rsidR="005619EF" w:rsidRPr="001F590E" w:rsidRDefault="005619EF" w:rsidP="005619EF">
      <w:pPr>
        <w:pStyle w:val="ListParagraph"/>
        <w:numPr>
          <w:ilvl w:val="0"/>
          <w:numId w:val="21"/>
        </w:numPr>
        <w:spacing w:before="120" w:line="276" w:lineRule="auto"/>
        <w:rPr>
          <w:i/>
          <w:iCs/>
          <w:sz w:val="22"/>
          <w:szCs w:val="22"/>
        </w:rPr>
      </w:pPr>
      <w:r w:rsidRPr="001F590E">
        <w:rPr>
          <w:i/>
          <w:iCs/>
          <w:sz w:val="22"/>
          <w:szCs w:val="22"/>
        </w:rPr>
        <w:t xml:space="preserve">in understanding their rights </w:t>
      </w:r>
    </w:p>
    <w:p w14:paraId="37D96B08" w14:textId="77777777" w:rsidR="005619EF" w:rsidRPr="001F590E" w:rsidRDefault="005619EF" w:rsidP="005619EF">
      <w:pPr>
        <w:pStyle w:val="ListParagraph"/>
        <w:numPr>
          <w:ilvl w:val="0"/>
          <w:numId w:val="21"/>
        </w:numPr>
        <w:spacing w:before="120" w:line="276" w:lineRule="auto"/>
        <w:rPr>
          <w:i/>
          <w:iCs/>
          <w:sz w:val="22"/>
          <w:szCs w:val="22"/>
        </w:rPr>
      </w:pPr>
      <w:r w:rsidRPr="001F590E">
        <w:rPr>
          <w:i/>
          <w:iCs/>
          <w:sz w:val="22"/>
          <w:szCs w:val="22"/>
        </w:rPr>
        <w:t>in navigating the National Disability Insurance Scheme and other mainstream services</w:t>
      </w:r>
    </w:p>
    <w:p w14:paraId="2AEBD678" w14:textId="77777777" w:rsidR="005619EF" w:rsidRPr="001F590E" w:rsidRDefault="005619EF" w:rsidP="005619EF">
      <w:pPr>
        <w:pStyle w:val="ListParagraph"/>
        <w:numPr>
          <w:ilvl w:val="0"/>
          <w:numId w:val="21"/>
        </w:numPr>
        <w:spacing w:before="120" w:line="276" w:lineRule="auto"/>
        <w:rPr>
          <w:i/>
          <w:iCs/>
          <w:sz w:val="22"/>
          <w:szCs w:val="22"/>
        </w:rPr>
      </w:pPr>
      <w:r w:rsidRPr="001F590E">
        <w:rPr>
          <w:i/>
          <w:iCs/>
          <w:sz w:val="22"/>
          <w:szCs w:val="22"/>
        </w:rPr>
        <w:t xml:space="preserve">in addressing gaps in support </w:t>
      </w:r>
    </w:p>
    <w:p w14:paraId="348F74CA" w14:textId="77777777" w:rsidR="005619EF" w:rsidRPr="001F590E" w:rsidRDefault="005619EF" w:rsidP="005619EF">
      <w:pPr>
        <w:pStyle w:val="ListParagraph"/>
        <w:numPr>
          <w:ilvl w:val="0"/>
          <w:numId w:val="21"/>
        </w:numPr>
        <w:spacing w:before="120" w:line="276" w:lineRule="auto"/>
        <w:rPr>
          <w:i/>
          <w:iCs/>
          <w:sz w:val="22"/>
          <w:szCs w:val="22"/>
        </w:rPr>
      </w:pPr>
      <w:r w:rsidRPr="001F590E">
        <w:rPr>
          <w:i/>
          <w:iCs/>
          <w:sz w:val="22"/>
          <w:szCs w:val="22"/>
        </w:rPr>
        <w:t xml:space="preserve">to address discrimination, conflict, and unfair treatment </w:t>
      </w:r>
    </w:p>
    <w:p w14:paraId="7E802FE3" w14:textId="77777777" w:rsidR="005619EF" w:rsidRPr="001F590E" w:rsidRDefault="005619EF" w:rsidP="005619EF">
      <w:pPr>
        <w:pStyle w:val="ListParagraph"/>
        <w:numPr>
          <w:ilvl w:val="0"/>
          <w:numId w:val="21"/>
        </w:numPr>
        <w:spacing w:before="120" w:line="276" w:lineRule="auto"/>
        <w:rPr>
          <w:i/>
          <w:iCs/>
          <w:sz w:val="22"/>
          <w:szCs w:val="22"/>
        </w:rPr>
      </w:pPr>
      <w:r w:rsidRPr="001F590E">
        <w:rPr>
          <w:i/>
          <w:iCs/>
          <w:sz w:val="22"/>
          <w:szCs w:val="22"/>
        </w:rPr>
        <w:t xml:space="preserve">to make informed decisions </w:t>
      </w:r>
    </w:p>
    <w:p w14:paraId="16BA14BF" w14:textId="77777777" w:rsidR="005619EF" w:rsidRPr="001F590E" w:rsidRDefault="005619EF" w:rsidP="005619EF">
      <w:pPr>
        <w:pStyle w:val="ListParagraph"/>
        <w:numPr>
          <w:ilvl w:val="0"/>
          <w:numId w:val="21"/>
        </w:numPr>
        <w:spacing w:before="120" w:line="276" w:lineRule="auto"/>
        <w:rPr>
          <w:i/>
          <w:iCs/>
          <w:sz w:val="22"/>
          <w:szCs w:val="22"/>
        </w:rPr>
      </w:pPr>
      <w:r w:rsidRPr="001F590E">
        <w:rPr>
          <w:i/>
          <w:iCs/>
          <w:sz w:val="22"/>
          <w:szCs w:val="22"/>
        </w:rPr>
        <w:t xml:space="preserve">to build capacity to advocate for themselves </w:t>
      </w:r>
    </w:p>
    <w:p w14:paraId="7BBAB1D5" w14:textId="77777777" w:rsidR="005619EF" w:rsidRPr="001F590E" w:rsidRDefault="005619EF" w:rsidP="005619EF">
      <w:pPr>
        <w:pStyle w:val="ListParagraph"/>
        <w:numPr>
          <w:ilvl w:val="0"/>
          <w:numId w:val="21"/>
        </w:numPr>
        <w:spacing w:before="120" w:line="276" w:lineRule="auto"/>
        <w:rPr>
          <w:i/>
          <w:iCs/>
          <w:sz w:val="22"/>
          <w:szCs w:val="22"/>
        </w:rPr>
      </w:pPr>
      <w:r w:rsidRPr="001F590E">
        <w:rPr>
          <w:i/>
          <w:iCs/>
          <w:sz w:val="22"/>
          <w:szCs w:val="22"/>
        </w:rPr>
        <w:t xml:space="preserve">ensure their fundamental needs are being met </w:t>
      </w:r>
    </w:p>
    <w:p w14:paraId="44453F66" w14:textId="77777777" w:rsidR="005619EF" w:rsidRPr="001F590E" w:rsidRDefault="005619EF" w:rsidP="005619EF">
      <w:pPr>
        <w:pStyle w:val="ListParagraph"/>
        <w:numPr>
          <w:ilvl w:val="0"/>
          <w:numId w:val="21"/>
        </w:numPr>
        <w:spacing w:before="120" w:line="276" w:lineRule="auto"/>
        <w:rPr>
          <w:i/>
          <w:iCs/>
          <w:sz w:val="22"/>
          <w:szCs w:val="22"/>
        </w:rPr>
      </w:pPr>
      <w:r w:rsidRPr="001F590E">
        <w:rPr>
          <w:i/>
          <w:iCs/>
          <w:sz w:val="22"/>
          <w:szCs w:val="22"/>
        </w:rPr>
        <w:t xml:space="preserve">through legal matters </w:t>
      </w:r>
    </w:p>
    <w:p w14:paraId="2F9E122F" w14:textId="77777777" w:rsidR="005619EF" w:rsidRPr="001F590E" w:rsidRDefault="005619EF" w:rsidP="005619EF">
      <w:pPr>
        <w:pStyle w:val="ListParagraph"/>
        <w:numPr>
          <w:ilvl w:val="0"/>
          <w:numId w:val="21"/>
        </w:numPr>
        <w:spacing w:before="120" w:line="276" w:lineRule="auto"/>
        <w:rPr>
          <w:i/>
          <w:iCs/>
          <w:sz w:val="22"/>
          <w:szCs w:val="22"/>
        </w:rPr>
      </w:pPr>
      <w:r w:rsidRPr="001F590E">
        <w:rPr>
          <w:i/>
          <w:iCs/>
          <w:sz w:val="22"/>
          <w:szCs w:val="22"/>
        </w:rPr>
        <w:t>with information and referral to disability to support services, and</w:t>
      </w:r>
    </w:p>
    <w:p w14:paraId="5E2C5EA7" w14:textId="77777777" w:rsidR="005619EF" w:rsidRPr="001F590E" w:rsidRDefault="005619EF" w:rsidP="005619EF">
      <w:pPr>
        <w:pStyle w:val="ListParagraph"/>
        <w:numPr>
          <w:ilvl w:val="0"/>
          <w:numId w:val="21"/>
        </w:numPr>
        <w:spacing w:before="120" w:line="276" w:lineRule="auto"/>
        <w:ind w:right="-164"/>
        <w:rPr>
          <w:i/>
          <w:iCs/>
          <w:sz w:val="22"/>
          <w:szCs w:val="22"/>
        </w:rPr>
      </w:pPr>
      <w:r w:rsidRPr="001F590E">
        <w:rPr>
          <w:i/>
          <w:iCs/>
          <w:sz w:val="22"/>
          <w:szCs w:val="22"/>
        </w:rPr>
        <w:t xml:space="preserve">in highlighting special needs arising during active disaster events, including natural disasters and pandemic related lockdowns or other public health related restrictions. </w:t>
      </w:r>
    </w:p>
    <w:p w14:paraId="673814BE" w14:textId="77777777" w:rsidR="005619EF" w:rsidRPr="001F590E" w:rsidRDefault="005619EF" w:rsidP="005619EF">
      <w:pPr>
        <w:spacing w:before="120" w:line="276" w:lineRule="auto"/>
        <w:ind w:left="284"/>
        <w:jc w:val="left"/>
        <w:rPr>
          <w:i/>
          <w:iCs/>
          <w:color w:val="auto"/>
        </w:rPr>
      </w:pPr>
      <w:r w:rsidRPr="001F590E">
        <w:rPr>
          <w:i/>
          <w:iCs/>
          <w:color w:val="auto"/>
        </w:rPr>
        <w:t xml:space="preserve">Target group/service users: </w:t>
      </w:r>
    </w:p>
    <w:p w14:paraId="6D80A253" w14:textId="77777777" w:rsidR="005619EF" w:rsidRPr="001F590E" w:rsidRDefault="005619EF" w:rsidP="005619EF">
      <w:pPr>
        <w:spacing w:before="120"/>
        <w:ind w:left="284"/>
        <w:jc w:val="left"/>
        <w:rPr>
          <w:i/>
          <w:iCs/>
          <w:color w:val="auto"/>
        </w:rPr>
      </w:pPr>
      <w:r w:rsidRPr="001F590E">
        <w:rPr>
          <w:i/>
          <w:iCs/>
          <w:color w:val="auto"/>
        </w:rPr>
        <w:t>Queensland Disability Advocacy Program grants will be used to support all Queenslanders with disability across all disability types, including but not limited to:</w:t>
      </w:r>
    </w:p>
    <w:p w14:paraId="7AE03A2B" w14:textId="61028BA4" w:rsidR="005619EF" w:rsidRPr="001F590E" w:rsidRDefault="00DD16EA" w:rsidP="005619EF">
      <w:pPr>
        <w:pStyle w:val="ListParagraph"/>
        <w:numPr>
          <w:ilvl w:val="0"/>
          <w:numId w:val="20"/>
        </w:numPr>
        <w:spacing w:before="120" w:line="276" w:lineRule="auto"/>
        <w:rPr>
          <w:i/>
          <w:iCs/>
          <w:sz w:val="22"/>
          <w:szCs w:val="22"/>
        </w:rPr>
      </w:pPr>
      <w:r w:rsidRPr="001F590E">
        <w:rPr>
          <w:i/>
          <w:iCs/>
          <w:sz w:val="22"/>
          <w:szCs w:val="22"/>
        </w:rPr>
        <w:t>p</w:t>
      </w:r>
      <w:r w:rsidR="005619EF" w:rsidRPr="001F590E">
        <w:rPr>
          <w:i/>
          <w:iCs/>
          <w:sz w:val="22"/>
          <w:szCs w:val="22"/>
        </w:rPr>
        <w:t>eople with disability in rural and remote areas of Queensland</w:t>
      </w:r>
    </w:p>
    <w:p w14:paraId="072472BE" w14:textId="77777777" w:rsidR="005619EF" w:rsidRPr="001F590E" w:rsidRDefault="005619EF" w:rsidP="005619EF">
      <w:pPr>
        <w:pStyle w:val="ListParagraph"/>
        <w:numPr>
          <w:ilvl w:val="0"/>
          <w:numId w:val="20"/>
        </w:numPr>
        <w:spacing w:before="120" w:line="276" w:lineRule="auto"/>
        <w:rPr>
          <w:i/>
          <w:iCs/>
          <w:sz w:val="22"/>
          <w:szCs w:val="22"/>
        </w:rPr>
      </w:pPr>
      <w:r w:rsidRPr="001F590E">
        <w:rPr>
          <w:i/>
          <w:iCs/>
          <w:sz w:val="22"/>
          <w:szCs w:val="22"/>
        </w:rPr>
        <w:t>First Nations people with disability</w:t>
      </w:r>
    </w:p>
    <w:p w14:paraId="1C52A4E3" w14:textId="4C5E6BCA" w:rsidR="005619EF" w:rsidRPr="001F590E" w:rsidRDefault="00DD16EA" w:rsidP="005619EF">
      <w:pPr>
        <w:pStyle w:val="ListParagraph"/>
        <w:numPr>
          <w:ilvl w:val="0"/>
          <w:numId w:val="20"/>
        </w:numPr>
        <w:spacing w:before="120" w:line="276" w:lineRule="auto"/>
        <w:rPr>
          <w:i/>
          <w:iCs/>
          <w:sz w:val="22"/>
          <w:szCs w:val="22"/>
        </w:rPr>
      </w:pPr>
      <w:r w:rsidRPr="001F590E">
        <w:rPr>
          <w:i/>
          <w:iCs/>
          <w:sz w:val="22"/>
          <w:szCs w:val="22"/>
        </w:rPr>
        <w:t>p</w:t>
      </w:r>
      <w:r w:rsidR="005619EF" w:rsidRPr="001F590E">
        <w:rPr>
          <w:i/>
          <w:iCs/>
          <w:sz w:val="22"/>
          <w:szCs w:val="22"/>
        </w:rPr>
        <w:t>eople with disability from culturally and linguistically diverse backgrounds</w:t>
      </w:r>
    </w:p>
    <w:p w14:paraId="298C6558" w14:textId="39B40944" w:rsidR="005619EF" w:rsidRPr="001F590E" w:rsidRDefault="00DD16EA" w:rsidP="005619EF">
      <w:pPr>
        <w:pStyle w:val="ListParagraph"/>
        <w:numPr>
          <w:ilvl w:val="0"/>
          <w:numId w:val="20"/>
        </w:numPr>
        <w:spacing w:before="120" w:line="276" w:lineRule="auto"/>
        <w:rPr>
          <w:sz w:val="22"/>
          <w:szCs w:val="22"/>
        </w:rPr>
      </w:pPr>
      <w:r w:rsidRPr="001F590E">
        <w:rPr>
          <w:i/>
          <w:iCs/>
          <w:sz w:val="22"/>
          <w:szCs w:val="22"/>
        </w:rPr>
        <w:t>y</w:t>
      </w:r>
      <w:r w:rsidR="005619EF" w:rsidRPr="001F590E">
        <w:rPr>
          <w:i/>
          <w:iCs/>
          <w:sz w:val="22"/>
          <w:szCs w:val="22"/>
        </w:rPr>
        <w:t>ounger people with disability</w:t>
      </w:r>
      <w:r w:rsidRPr="001F590E">
        <w:rPr>
          <w:i/>
          <w:iCs/>
          <w:sz w:val="22"/>
          <w:szCs w:val="22"/>
        </w:rPr>
        <w:t>.</w:t>
      </w:r>
      <w:r w:rsidR="005619EF" w:rsidRPr="001F590E">
        <w:rPr>
          <w:sz w:val="22"/>
          <w:szCs w:val="22"/>
        </w:rPr>
        <w:t xml:space="preserve"> </w:t>
      </w:r>
    </w:p>
    <w:p w14:paraId="0A18A263" w14:textId="77777777" w:rsidR="005619EF" w:rsidRPr="001F590E" w:rsidRDefault="005619EF" w:rsidP="005619EF">
      <w:pPr>
        <w:spacing w:line="276" w:lineRule="auto"/>
        <w:ind w:left="426" w:hanging="426"/>
        <w:jc w:val="left"/>
        <w:rPr>
          <w:b/>
          <w:bCs/>
        </w:rPr>
      </w:pPr>
      <w:r w:rsidRPr="001F590E">
        <w:rPr>
          <w:b/>
          <w:bCs/>
        </w:rPr>
        <w:t>Q.</w:t>
      </w:r>
      <w:r w:rsidRPr="001F590E">
        <w:t xml:space="preserve"> </w:t>
      </w:r>
      <w:r w:rsidRPr="001F590E">
        <w:tab/>
      </w:r>
      <w:r w:rsidRPr="001F590E">
        <w:rPr>
          <w:b/>
          <w:bCs/>
        </w:rPr>
        <w:t xml:space="preserve">Are collaboration/consortium applicants eligible?  Are subcontracting arrangements acceptable? </w:t>
      </w:r>
      <w:r w:rsidRPr="001F590E">
        <w:rPr>
          <w:b/>
          <w:bCs/>
        </w:rPr>
        <w:tab/>
      </w:r>
    </w:p>
    <w:p w14:paraId="6E1A5307" w14:textId="752136C2" w:rsidR="005619EF" w:rsidRPr="001F590E" w:rsidRDefault="005619EF" w:rsidP="005619EF">
      <w:pPr>
        <w:spacing w:line="276" w:lineRule="auto"/>
        <w:ind w:left="426" w:hanging="426"/>
        <w:rPr>
          <w:color w:val="auto"/>
        </w:rPr>
      </w:pPr>
      <w:r w:rsidRPr="001F590E">
        <w:t xml:space="preserve">A.  </w:t>
      </w:r>
      <w:r w:rsidRPr="001F590E">
        <w:tab/>
        <w:t xml:space="preserve">As defined in the </w:t>
      </w:r>
      <w:hyperlink r:id="rId10" w:history="1">
        <w:r w:rsidRPr="001F590E">
          <w:rPr>
            <w:rStyle w:val="Hyperlink"/>
          </w:rPr>
          <w:t>Queensland Disability Advocacy Program Grant Guidelines</w:t>
        </w:r>
      </w:hyperlink>
      <w:r w:rsidRPr="001F590E">
        <w:rPr>
          <w:color w:val="auto"/>
        </w:rPr>
        <w:t xml:space="preserve"> page 6</w:t>
      </w:r>
    </w:p>
    <w:p w14:paraId="5409779E" w14:textId="5D22C2A7" w:rsidR="005619EF" w:rsidRPr="001F590E" w:rsidRDefault="005619EF" w:rsidP="005619EF">
      <w:pPr>
        <w:spacing w:line="276" w:lineRule="auto"/>
        <w:ind w:left="426" w:hanging="426"/>
      </w:pPr>
      <w:r w:rsidRPr="001F590E">
        <w:tab/>
        <w:t xml:space="preserve">- </w:t>
      </w:r>
      <w:r w:rsidRPr="001F590E">
        <w:rPr>
          <w:i/>
          <w:iCs/>
        </w:rPr>
        <w:t>Who is Eligible to Apply</w:t>
      </w:r>
      <w:r w:rsidRPr="001F590E">
        <w:t xml:space="preserve">, an applicant can be a consortium. </w:t>
      </w:r>
      <w:r w:rsidRPr="001F590E">
        <w:tab/>
      </w:r>
    </w:p>
    <w:p w14:paraId="0A3EB847" w14:textId="5D5A0FC1" w:rsidR="005619EF" w:rsidRPr="001F590E" w:rsidRDefault="005619EF" w:rsidP="005619EF">
      <w:pPr>
        <w:spacing w:line="276" w:lineRule="auto"/>
        <w:ind w:left="426"/>
        <w:rPr>
          <w:rFonts w:ascii="Calibri" w:hAnsi="Calibri"/>
          <w:color w:val="auto"/>
        </w:rPr>
      </w:pPr>
      <w:r w:rsidRPr="001F590E">
        <w:t xml:space="preserve">Applications will be assessed against each </w:t>
      </w:r>
      <w:r w:rsidR="00DD16EA" w:rsidRPr="001F590E">
        <w:t>c</w:t>
      </w:r>
      <w:r w:rsidRPr="001F590E">
        <w:t xml:space="preserve">riterion and how the </w:t>
      </w:r>
      <w:proofErr w:type="spellStart"/>
      <w:r w:rsidRPr="001F590E">
        <w:t>organisation</w:t>
      </w:r>
      <w:proofErr w:type="spellEnd"/>
      <w:r w:rsidRPr="001F590E">
        <w:t xml:space="preserve"> proposes to deliver their selected service types.  </w:t>
      </w:r>
    </w:p>
    <w:p w14:paraId="0BE28C9C" w14:textId="77777777" w:rsidR="005619EF" w:rsidRPr="001F590E" w:rsidRDefault="005619EF" w:rsidP="005619EF">
      <w:pPr>
        <w:spacing w:before="120" w:line="276" w:lineRule="auto"/>
        <w:ind w:left="426"/>
      </w:pPr>
      <w:r w:rsidRPr="001F590E">
        <w:t>Applicants successful in obtaining funding will be required to:</w:t>
      </w:r>
    </w:p>
    <w:p w14:paraId="0D390043" w14:textId="77777777" w:rsidR="005619EF" w:rsidRPr="001F590E" w:rsidRDefault="005619EF" w:rsidP="005619EF">
      <w:pPr>
        <w:pStyle w:val="ListParagraph"/>
        <w:numPr>
          <w:ilvl w:val="0"/>
          <w:numId w:val="17"/>
        </w:numPr>
        <w:spacing w:after="0" w:line="276" w:lineRule="auto"/>
        <w:ind w:left="782" w:hanging="357"/>
        <w:contextualSpacing w:val="0"/>
        <w:rPr>
          <w:sz w:val="22"/>
          <w:szCs w:val="22"/>
        </w:rPr>
      </w:pPr>
      <w:r w:rsidRPr="001F590E">
        <w:rPr>
          <w:sz w:val="22"/>
          <w:szCs w:val="22"/>
        </w:rPr>
        <w:t xml:space="preserve">enter into a service agreement. The department’s service agreement templates are located at </w:t>
      </w:r>
      <w:hyperlink r:id="rId11" w:history="1">
        <w:r w:rsidRPr="001F590E">
          <w:rPr>
            <w:rStyle w:val="Hyperlink"/>
            <w:sz w:val="22"/>
            <w:szCs w:val="22"/>
          </w:rPr>
          <w:t>https://www.communities.qld.gov.au/industry-partners/funding-grants/streamlined-agreements</w:t>
        </w:r>
      </w:hyperlink>
    </w:p>
    <w:p w14:paraId="5ECBB7AB" w14:textId="77777777" w:rsidR="005619EF" w:rsidRPr="001F590E" w:rsidRDefault="005619EF" w:rsidP="005619EF">
      <w:pPr>
        <w:pStyle w:val="ListParagraph"/>
        <w:numPr>
          <w:ilvl w:val="0"/>
          <w:numId w:val="17"/>
        </w:numPr>
        <w:spacing w:after="0" w:line="276" w:lineRule="auto"/>
        <w:contextualSpacing w:val="0"/>
        <w:jc w:val="both"/>
        <w:rPr>
          <w:sz w:val="22"/>
          <w:szCs w:val="22"/>
        </w:rPr>
      </w:pPr>
      <w:r w:rsidRPr="001F590E">
        <w:rPr>
          <w:sz w:val="22"/>
          <w:szCs w:val="22"/>
        </w:rPr>
        <w:lastRenderedPageBreak/>
        <w:t>comply with the requirements and conditions within the Service Agreement, including reporting</w:t>
      </w:r>
    </w:p>
    <w:p w14:paraId="48521734" w14:textId="77777777" w:rsidR="005619EF" w:rsidRPr="001F590E" w:rsidRDefault="005619EF" w:rsidP="002526BB">
      <w:pPr>
        <w:pStyle w:val="ListParagraph"/>
        <w:numPr>
          <w:ilvl w:val="0"/>
          <w:numId w:val="17"/>
        </w:numPr>
        <w:spacing w:after="180" w:line="276" w:lineRule="auto"/>
        <w:ind w:left="782" w:hanging="357"/>
        <w:contextualSpacing w:val="0"/>
        <w:rPr>
          <w:b/>
          <w:bCs/>
          <w:sz w:val="22"/>
          <w:szCs w:val="22"/>
        </w:rPr>
      </w:pPr>
      <w:r w:rsidRPr="001F590E">
        <w:rPr>
          <w:sz w:val="22"/>
          <w:szCs w:val="22"/>
        </w:rPr>
        <w:t xml:space="preserve">the Service Agreement comprises of two parts – Funding and Service Details and the Standard Terms.  The Service Agreement - Standard Terms defines the departments requirements for </w:t>
      </w:r>
      <w:r w:rsidRPr="001F590E">
        <w:rPr>
          <w:b/>
          <w:bCs/>
          <w:sz w:val="22"/>
          <w:szCs w:val="22"/>
        </w:rPr>
        <w:t>subcontracting.</w:t>
      </w:r>
    </w:p>
    <w:p w14:paraId="0D44880F" w14:textId="796FE74F" w:rsidR="005619EF" w:rsidRPr="001F590E" w:rsidRDefault="005619EF" w:rsidP="005619EF">
      <w:pPr>
        <w:spacing w:line="276" w:lineRule="auto"/>
        <w:rPr>
          <w:rFonts w:cs="Arial"/>
          <w:color w:val="auto"/>
        </w:rPr>
      </w:pPr>
      <w:r w:rsidRPr="001F590E">
        <w:rPr>
          <w:b/>
          <w:bCs/>
        </w:rPr>
        <w:t xml:space="preserve">Q. </w:t>
      </w:r>
      <w:r w:rsidRPr="001F590E">
        <w:rPr>
          <w:b/>
          <w:bCs/>
        </w:rPr>
        <w:tab/>
        <w:t xml:space="preserve">Can an </w:t>
      </w:r>
      <w:proofErr w:type="spellStart"/>
      <w:r w:rsidRPr="001F590E">
        <w:rPr>
          <w:b/>
          <w:bCs/>
        </w:rPr>
        <w:t>organisation</w:t>
      </w:r>
      <w:proofErr w:type="spellEnd"/>
      <w:r w:rsidRPr="001F590E">
        <w:rPr>
          <w:b/>
          <w:bCs/>
        </w:rPr>
        <w:t xml:space="preserve"> </w:t>
      </w:r>
      <w:r w:rsidRPr="001F590E">
        <w:rPr>
          <w:rFonts w:cs="Arial"/>
          <w:b/>
          <w:bCs/>
        </w:rPr>
        <w:t xml:space="preserve">apply for </w:t>
      </w:r>
      <w:r w:rsidR="001F5B97" w:rsidRPr="001F590E">
        <w:rPr>
          <w:rFonts w:cs="Arial"/>
          <w:b/>
          <w:bCs/>
        </w:rPr>
        <w:t xml:space="preserve">one or more </w:t>
      </w:r>
      <w:r w:rsidRPr="001F590E">
        <w:rPr>
          <w:rFonts w:cs="Arial"/>
          <w:b/>
          <w:bCs/>
        </w:rPr>
        <w:t xml:space="preserve">grants </w:t>
      </w:r>
      <w:r w:rsidR="001F5B97" w:rsidRPr="001F590E">
        <w:rPr>
          <w:rFonts w:cs="Arial"/>
          <w:b/>
          <w:bCs/>
        </w:rPr>
        <w:t xml:space="preserve">or just </w:t>
      </w:r>
      <w:r w:rsidRPr="001F590E">
        <w:rPr>
          <w:rFonts w:cs="Arial"/>
          <w:b/>
          <w:bCs/>
        </w:rPr>
        <w:t>one?</w:t>
      </w:r>
    </w:p>
    <w:p w14:paraId="19246112" w14:textId="631B441D" w:rsidR="005619EF" w:rsidRPr="001F590E" w:rsidRDefault="005619EF" w:rsidP="002526BB">
      <w:pPr>
        <w:spacing w:after="180" w:line="276" w:lineRule="auto"/>
        <w:ind w:left="720" w:hanging="720"/>
        <w:contextualSpacing w:val="0"/>
        <w:rPr>
          <w:rFonts w:ascii="Calibri" w:hAnsi="Calibri"/>
          <w:color w:val="auto"/>
        </w:rPr>
      </w:pPr>
      <w:r w:rsidRPr="001F590E">
        <w:rPr>
          <w:color w:val="auto"/>
        </w:rPr>
        <w:t xml:space="preserve">A. </w:t>
      </w:r>
      <w:r w:rsidRPr="001F590E">
        <w:rPr>
          <w:color w:val="auto"/>
        </w:rPr>
        <w:tab/>
      </w:r>
      <w:r w:rsidRPr="001F590E">
        <w:t xml:space="preserve">If your </w:t>
      </w:r>
      <w:proofErr w:type="spellStart"/>
      <w:r w:rsidRPr="001F590E">
        <w:t>organisation</w:t>
      </w:r>
      <w:proofErr w:type="spellEnd"/>
      <w:r w:rsidRPr="001F590E">
        <w:t xml:space="preserve"> is eligible and considering applying for one or more of the grant opportunities, please submit the relevant application form/s.  Please note, when </w:t>
      </w:r>
      <w:proofErr w:type="gramStart"/>
      <w:r w:rsidRPr="001F590E">
        <w:t>submitting an application</w:t>
      </w:r>
      <w:proofErr w:type="gramEnd"/>
      <w:r w:rsidRPr="001F590E">
        <w:t xml:space="preserve"> form, there are two separate application forms, one is for the Queensland Disability Advocacy Hub and the other is for Specialist Individual Advocacy and Regional Individual Advocacy services. </w:t>
      </w:r>
    </w:p>
    <w:p w14:paraId="0E1CFB55" w14:textId="77777777" w:rsidR="00534FC3" w:rsidRPr="001F590E" w:rsidRDefault="005619EF" w:rsidP="00534FC3">
      <w:pPr>
        <w:spacing w:line="276" w:lineRule="auto"/>
        <w:ind w:left="720"/>
      </w:pPr>
      <w:r w:rsidRPr="001F590E">
        <w:t xml:space="preserve">An applicant can </w:t>
      </w:r>
      <w:proofErr w:type="gramStart"/>
      <w:r w:rsidRPr="001F590E">
        <w:t>submit an application</w:t>
      </w:r>
      <w:proofErr w:type="gramEnd"/>
      <w:r w:rsidRPr="001F590E">
        <w:t xml:space="preserve">, if they choose, for one or both Specialist Individual Advocacy and Regional Individual Advocacy services funding within the one application form.  </w:t>
      </w:r>
    </w:p>
    <w:p w14:paraId="733CE171" w14:textId="3C546E6C" w:rsidR="005619EF" w:rsidRPr="001F590E" w:rsidRDefault="005619EF" w:rsidP="002526BB">
      <w:pPr>
        <w:spacing w:after="180" w:line="276" w:lineRule="auto"/>
        <w:ind w:left="720"/>
      </w:pPr>
      <w:r w:rsidRPr="001F590E">
        <w:t xml:space="preserve">A separate application is required for the Queensland Disability Advocacy Hub. </w:t>
      </w:r>
    </w:p>
    <w:p w14:paraId="3007060F" w14:textId="77777777" w:rsidR="005619EF" w:rsidRPr="001F590E" w:rsidRDefault="005619EF" w:rsidP="005619EF">
      <w:pPr>
        <w:pStyle w:val="Heading1"/>
        <w:rPr>
          <w:sz w:val="32"/>
          <w:szCs w:val="32"/>
        </w:rPr>
      </w:pPr>
      <w:r w:rsidRPr="001F590E">
        <w:rPr>
          <w:sz w:val="32"/>
          <w:szCs w:val="32"/>
        </w:rPr>
        <w:t>Queensland Disability Hub</w:t>
      </w:r>
    </w:p>
    <w:p w14:paraId="1880298C" w14:textId="77777777" w:rsidR="005619EF" w:rsidRPr="001F590E" w:rsidRDefault="005619EF" w:rsidP="005619EF">
      <w:pPr>
        <w:spacing w:after="120" w:line="276" w:lineRule="auto"/>
        <w:ind w:left="426" w:hanging="426"/>
        <w:jc w:val="left"/>
        <w:rPr>
          <w:color w:val="auto"/>
        </w:rPr>
      </w:pPr>
      <w:bookmarkStart w:id="6" w:name="_Hlk78984240"/>
      <w:r w:rsidRPr="001F590E">
        <w:rPr>
          <w:b/>
          <w:bCs/>
        </w:rPr>
        <w:t xml:space="preserve">Q. </w:t>
      </w:r>
      <w:r w:rsidRPr="001F590E">
        <w:rPr>
          <w:b/>
          <w:bCs/>
        </w:rPr>
        <w:tab/>
        <w:t>Can the successful applicant for the Queensland Disability Hub determine the membership for the Queensland Advocacy Network?</w:t>
      </w:r>
    </w:p>
    <w:p w14:paraId="07C69267" w14:textId="7D8EAE34" w:rsidR="005619EF" w:rsidRPr="001F590E" w:rsidRDefault="005619EF" w:rsidP="005619EF">
      <w:pPr>
        <w:spacing w:before="120" w:line="276" w:lineRule="auto"/>
        <w:ind w:left="426" w:hanging="426"/>
        <w:jc w:val="left"/>
        <w:rPr>
          <w:color w:val="auto"/>
        </w:rPr>
      </w:pPr>
      <w:r w:rsidRPr="001F590E">
        <w:rPr>
          <w:color w:val="auto"/>
        </w:rPr>
        <w:t xml:space="preserve">A. </w:t>
      </w:r>
      <w:r w:rsidRPr="001F590E">
        <w:rPr>
          <w:color w:val="auto"/>
        </w:rPr>
        <w:tab/>
        <w:t xml:space="preserve">The establishment requirements for the Queensland Advocacy Network are defined in </w:t>
      </w:r>
      <w:bookmarkEnd w:id="6"/>
      <w:r w:rsidRPr="001F590E">
        <w:rPr>
          <w:color w:val="auto"/>
        </w:rPr>
        <w:t xml:space="preserve">the </w:t>
      </w:r>
      <w:bookmarkStart w:id="7" w:name="_Hlk78363925"/>
      <w:r w:rsidRPr="001F590E">
        <w:fldChar w:fldCharType="begin"/>
      </w:r>
      <w:r w:rsidRPr="001F590E">
        <w:instrText xml:space="preserve"> HYPERLINK "https://www.dsdsatsip.qld.gov.au/resources/dsdsatsip/about/funding/funding-available/qld-disability-advocacy-grant-guidelines.pdf" </w:instrText>
      </w:r>
      <w:r w:rsidRPr="001F590E">
        <w:fldChar w:fldCharType="separate"/>
      </w:r>
      <w:r w:rsidRPr="001F590E">
        <w:rPr>
          <w:rStyle w:val="Hyperlink"/>
        </w:rPr>
        <w:t>Queensland Disability Advocacy Program Grant Guidelines</w:t>
      </w:r>
      <w:r w:rsidRPr="001F590E">
        <w:rPr>
          <w:rStyle w:val="Hyperlink"/>
        </w:rPr>
        <w:fldChar w:fldCharType="end"/>
      </w:r>
      <w:bookmarkEnd w:id="7"/>
      <w:r w:rsidRPr="001F590E">
        <w:rPr>
          <w:color w:val="auto"/>
        </w:rPr>
        <w:t xml:space="preserve"> </w:t>
      </w:r>
      <w:r w:rsidR="005F0BBA" w:rsidRPr="001F590E">
        <w:rPr>
          <w:color w:val="auto"/>
        </w:rPr>
        <w:t xml:space="preserve">at </w:t>
      </w:r>
      <w:r w:rsidRPr="001F590E">
        <w:rPr>
          <w:color w:val="auto"/>
        </w:rPr>
        <w:t>page 5:</w:t>
      </w:r>
    </w:p>
    <w:p w14:paraId="67EB2D87" w14:textId="77777777" w:rsidR="005619EF" w:rsidRPr="001F590E" w:rsidRDefault="005619EF" w:rsidP="005619EF">
      <w:pPr>
        <w:pStyle w:val="ListParagraph"/>
        <w:numPr>
          <w:ilvl w:val="0"/>
          <w:numId w:val="19"/>
        </w:numPr>
        <w:spacing w:before="120" w:line="276" w:lineRule="auto"/>
        <w:ind w:left="851" w:hanging="425"/>
        <w:rPr>
          <w:i/>
          <w:iCs/>
          <w:sz w:val="22"/>
          <w:szCs w:val="22"/>
        </w:rPr>
      </w:pPr>
      <w:r w:rsidRPr="001F590E">
        <w:rPr>
          <w:i/>
          <w:iCs/>
          <w:sz w:val="22"/>
          <w:szCs w:val="22"/>
        </w:rPr>
        <w:t>Establish and Chair the Queensland Advocacy Network, which will be comprised of all successful applicants under this funding round and provide a co-ordinating and information sharing forum, that helps build upon the client focus of existing advocacy services to ensure services, data capture and referrals are integrated.</w:t>
      </w:r>
    </w:p>
    <w:p w14:paraId="443E8DC4" w14:textId="77777777" w:rsidR="005619EF" w:rsidRPr="001F590E" w:rsidRDefault="005619EF" w:rsidP="005619EF">
      <w:pPr>
        <w:spacing w:after="120" w:line="276" w:lineRule="auto"/>
        <w:ind w:left="426" w:hanging="426"/>
        <w:jc w:val="left"/>
        <w:rPr>
          <w:b/>
          <w:bCs/>
        </w:rPr>
      </w:pPr>
      <w:r w:rsidRPr="001F590E">
        <w:rPr>
          <w:b/>
          <w:bCs/>
        </w:rPr>
        <w:t xml:space="preserve">Q. </w:t>
      </w:r>
      <w:r w:rsidRPr="001F590E">
        <w:rPr>
          <w:b/>
          <w:bCs/>
        </w:rPr>
        <w:tab/>
        <w:t>Are there any specific information technology requirements that successful applicants will need to implement to ensure services, data capture and referrals are integrated?</w:t>
      </w:r>
    </w:p>
    <w:p w14:paraId="2ED161C9" w14:textId="77777777" w:rsidR="005619EF" w:rsidRPr="001F590E" w:rsidRDefault="005619EF" w:rsidP="002526BB">
      <w:pPr>
        <w:spacing w:before="120" w:after="180" w:line="276" w:lineRule="auto"/>
        <w:ind w:left="425" w:hanging="425"/>
        <w:contextualSpacing w:val="0"/>
        <w:rPr>
          <w:color w:val="auto"/>
        </w:rPr>
      </w:pPr>
      <w:r w:rsidRPr="001F590E">
        <w:t xml:space="preserve">A. </w:t>
      </w:r>
      <w:r w:rsidRPr="001F590E">
        <w:tab/>
        <w:t>T</w:t>
      </w:r>
      <w:r w:rsidRPr="001F590E">
        <w:rPr>
          <w:color w:val="auto"/>
        </w:rPr>
        <w:t>he department has not specified information technology requirements in the guidelines and applicants can outline their planned approach in their applications.</w:t>
      </w:r>
    </w:p>
    <w:p w14:paraId="0CFE743D" w14:textId="77777777" w:rsidR="005619EF" w:rsidRPr="001F590E" w:rsidRDefault="005619EF" w:rsidP="005619EF">
      <w:pPr>
        <w:spacing w:after="120" w:line="276" w:lineRule="auto"/>
        <w:ind w:left="426" w:hanging="426"/>
        <w:jc w:val="left"/>
        <w:rPr>
          <w:color w:val="auto"/>
        </w:rPr>
      </w:pPr>
      <w:bookmarkStart w:id="8" w:name="_Hlk78357207"/>
      <w:r w:rsidRPr="001F590E">
        <w:rPr>
          <w:b/>
          <w:bCs/>
        </w:rPr>
        <w:t xml:space="preserve">Q. </w:t>
      </w:r>
      <w:r w:rsidRPr="001F590E">
        <w:rPr>
          <w:b/>
          <w:bCs/>
        </w:rPr>
        <w:tab/>
        <w:t>How is client privacy and confidentiality managed?</w:t>
      </w:r>
    </w:p>
    <w:p w14:paraId="18BE11D1" w14:textId="77777777" w:rsidR="005619EF" w:rsidRPr="001F590E" w:rsidRDefault="005619EF" w:rsidP="002526BB">
      <w:pPr>
        <w:spacing w:before="120" w:after="180" w:line="276" w:lineRule="auto"/>
        <w:ind w:left="425" w:hanging="425"/>
        <w:contextualSpacing w:val="0"/>
        <w:jc w:val="left"/>
        <w:rPr>
          <w:color w:val="auto"/>
        </w:rPr>
      </w:pPr>
      <w:r w:rsidRPr="001F590E">
        <w:rPr>
          <w:color w:val="auto"/>
        </w:rPr>
        <w:t xml:space="preserve">A. </w:t>
      </w:r>
      <w:r w:rsidRPr="001F590E">
        <w:rPr>
          <w:color w:val="auto"/>
        </w:rPr>
        <w:tab/>
        <w:t xml:space="preserve">Privacy and confidentiality will need to be maintained by all successful applicants in </w:t>
      </w:r>
      <w:bookmarkEnd w:id="8"/>
      <w:r w:rsidRPr="001F590E">
        <w:rPr>
          <w:color w:val="auto"/>
        </w:rPr>
        <w:t>accordance with relevant Commonwealth and state legislation.</w:t>
      </w:r>
    </w:p>
    <w:p w14:paraId="74CDE67D" w14:textId="77777777" w:rsidR="005619EF" w:rsidRPr="001F590E" w:rsidRDefault="005619EF" w:rsidP="005619EF">
      <w:pPr>
        <w:spacing w:after="120" w:line="276" w:lineRule="auto"/>
        <w:ind w:left="426" w:hanging="426"/>
        <w:jc w:val="left"/>
        <w:rPr>
          <w:color w:val="auto"/>
        </w:rPr>
      </w:pPr>
      <w:r w:rsidRPr="001F590E">
        <w:rPr>
          <w:b/>
          <w:bCs/>
        </w:rPr>
        <w:t xml:space="preserve">Q. </w:t>
      </w:r>
      <w:r w:rsidRPr="001F590E">
        <w:rPr>
          <w:b/>
          <w:bCs/>
        </w:rPr>
        <w:tab/>
        <w:t>Should the “</w:t>
      </w:r>
      <w:r w:rsidRPr="001F590E">
        <w:rPr>
          <w:b/>
          <w:bCs/>
          <w:i/>
          <w:iCs/>
        </w:rPr>
        <w:t xml:space="preserve">Web based resources and a social media channel to educate, advise and </w:t>
      </w:r>
      <w:r w:rsidRPr="001F590E">
        <w:rPr>
          <w:b/>
          <w:bCs/>
          <w:i/>
          <w:iCs/>
          <w:color w:val="auto"/>
        </w:rPr>
        <w:t xml:space="preserve">provide advice on disability trends, issues and announcements, as well as tips and resources on self-advocacy, all of which must </w:t>
      </w:r>
      <w:r w:rsidRPr="001F590E">
        <w:rPr>
          <w:b/>
          <w:bCs/>
          <w:i/>
          <w:iCs/>
        </w:rPr>
        <w:t>be accessible to all people with disability regardless of disability type</w:t>
      </w:r>
      <w:r w:rsidRPr="001F590E">
        <w:rPr>
          <w:b/>
          <w:bCs/>
        </w:rPr>
        <w:t xml:space="preserve">”, be accessible to all people with disability who may speak a language other than English?  </w:t>
      </w:r>
    </w:p>
    <w:p w14:paraId="1A1039CE" w14:textId="06AD5153" w:rsidR="005619EF" w:rsidRPr="001F590E" w:rsidRDefault="005619EF" w:rsidP="005619EF">
      <w:pPr>
        <w:spacing w:line="276" w:lineRule="auto"/>
        <w:ind w:left="426" w:hanging="426"/>
        <w:jc w:val="left"/>
        <w:rPr>
          <w:rFonts w:ascii="Calibri" w:hAnsi="Calibri"/>
          <w:i/>
          <w:iCs/>
          <w:color w:val="auto"/>
        </w:rPr>
      </w:pPr>
      <w:r w:rsidRPr="001F590E">
        <w:rPr>
          <w:color w:val="auto"/>
        </w:rPr>
        <w:t xml:space="preserve">A. </w:t>
      </w:r>
      <w:r w:rsidRPr="001F590E">
        <w:rPr>
          <w:color w:val="auto"/>
        </w:rPr>
        <w:tab/>
        <w:t xml:space="preserve">As noted in the </w:t>
      </w:r>
      <w:hyperlink r:id="rId12" w:history="1">
        <w:r w:rsidRPr="001F590E">
          <w:rPr>
            <w:rStyle w:val="Hyperlink"/>
          </w:rPr>
          <w:t>Queensland Disability Advocacy Program Grant Guidelines</w:t>
        </w:r>
      </w:hyperlink>
      <w:r w:rsidRPr="001F590E">
        <w:t xml:space="preserve"> </w:t>
      </w:r>
      <w:r w:rsidR="005F0BBA" w:rsidRPr="001F590E">
        <w:t xml:space="preserve">at </w:t>
      </w:r>
      <w:r w:rsidRPr="001F590E">
        <w:t xml:space="preserve">page 3, </w:t>
      </w:r>
      <w:r w:rsidRPr="001F590E">
        <w:rPr>
          <w:i/>
          <w:iCs/>
        </w:rPr>
        <w:t xml:space="preserve">Queensland Disability Advocacy Program grants will be used to support </w:t>
      </w:r>
      <w:r w:rsidRPr="001F590E">
        <w:rPr>
          <w:b/>
          <w:bCs/>
          <w:i/>
          <w:iCs/>
        </w:rPr>
        <w:t>all</w:t>
      </w:r>
      <w:r w:rsidRPr="001F590E">
        <w:rPr>
          <w:i/>
          <w:iCs/>
        </w:rPr>
        <w:t xml:space="preserve"> Queenslanders with disability across all disability types, including but not limited to:</w:t>
      </w:r>
    </w:p>
    <w:p w14:paraId="7B8658FE" w14:textId="2811070B" w:rsidR="005619EF" w:rsidRPr="001F590E" w:rsidRDefault="005F0BBA" w:rsidP="005619EF">
      <w:pPr>
        <w:numPr>
          <w:ilvl w:val="0"/>
          <w:numId w:val="23"/>
        </w:numPr>
        <w:spacing w:line="276" w:lineRule="auto"/>
        <w:ind w:hanging="294"/>
        <w:jc w:val="left"/>
        <w:rPr>
          <w:i/>
          <w:iCs/>
        </w:rPr>
      </w:pPr>
      <w:r w:rsidRPr="001F590E">
        <w:rPr>
          <w:i/>
          <w:iCs/>
        </w:rPr>
        <w:t>p</w:t>
      </w:r>
      <w:r w:rsidR="005619EF" w:rsidRPr="001F590E">
        <w:rPr>
          <w:i/>
          <w:iCs/>
        </w:rPr>
        <w:t>eople with disability in rural and remote areas of Queensland</w:t>
      </w:r>
    </w:p>
    <w:p w14:paraId="6C10FB36" w14:textId="77777777" w:rsidR="005619EF" w:rsidRPr="001F590E" w:rsidRDefault="005619EF" w:rsidP="005619EF">
      <w:pPr>
        <w:numPr>
          <w:ilvl w:val="0"/>
          <w:numId w:val="23"/>
        </w:numPr>
        <w:spacing w:line="276" w:lineRule="auto"/>
        <w:ind w:hanging="294"/>
        <w:jc w:val="left"/>
        <w:rPr>
          <w:i/>
          <w:iCs/>
        </w:rPr>
      </w:pPr>
      <w:r w:rsidRPr="001F590E">
        <w:rPr>
          <w:i/>
          <w:iCs/>
        </w:rPr>
        <w:t>First Nations people with disability</w:t>
      </w:r>
    </w:p>
    <w:p w14:paraId="62823908" w14:textId="30480A29" w:rsidR="005619EF" w:rsidRPr="001F590E" w:rsidRDefault="005F0BBA" w:rsidP="005619EF">
      <w:pPr>
        <w:numPr>
          <w:ilvl w:val="0"/>
          <w:numId w:val="23"/>
        </w:numPr>
        <w:spacing w:line="276" w:lineRule="auto"/>
        <w:ind w:hanging="294"/>
        <w:jc w:val="left"/>
        <w:rPr>
          <w:i/>
          <w:iCs/>
        </w:rPr>
      </w:pPr>
      <w:r w:rsidRPr="001F590E">
        <w:rPr>
          <w:i/>
          <w:iCs/>
        </w:rPr>
        <w:t>p</w:t>
      </w:r>
      <w:r w:rsidR="005619EF" w:rsidRPr="001F590E">
        <w:rPr>
          <w:i/>
          <w:iCs/>
        </w:rPr>
        <w:t>eople with disability from culturally and linguistically diverse backgrounds</w:t>
      </w:r>
    </w:p>
    <w:p w14:paraId="38D2CFD5" w14:textId="56BAA694" w:rsidR="005619EF" w:rsidRPr="001F590E" w:rsidRDefault="005F0BBA" w:rsidP="003F147A">
      <w:pPr>
        <w:numPr>
          <w:ilvl w:val="0"/>
          <w:numId w:val="23"/>
        </w:numPr>
        <w:spacing w:after="240" w:line="276" w:lineRule="auto"/>
        <w:ind w:hanging="295"/>
        <w:contextualSpacing w:val="0"/>
        <w:jc w:val="left"/>
        <w:rPr>
          <w:i/>
          <w:iCs/>
        </w:rPr>
      </w:pPr>
      <w:r w:rsidRPr="001F590E">
        <w:rPr>
          <w:i/>
          <w:iCs/>
        </w:rPr>
        <w:lastRenderedPageBreak/>
        <w:t>y</w:t>
      </w:r>
      <w:r w:rsidR="005619EF" w:rsidRPr="001F590E">
        <w:rPr>
          <w:i/>
          <w:iCs/>
        </w:rPr>
        <w:t>ounger people with disability.</w:t>
      </w:r>
    </w:p>
    <w:p w14:paraId="508F7248" w14:textId="6C63BE3D" w:rsidR="005619EF" w:rsidRPr="001F590E" w:rsidRDefault="005619EF" w:rsidP="003F147A">
      <w:pPr>
        <w:spacing w:after="240" w:line="276" w:lineRule="auto"/>
        <w:ind w:left="425"/>
        <w:contextualSpacing w:val="0"/>
        <w:rPr>
          <w:i/>
          <w:iCs/>
        </w:rPr>
      </w:pPr>
      <w:r w:rsidRPr="001F590E">
        <w:t>Under the ‘</w:t>
      </w:r>
      <w:r w:rsidRPr="001F590E">
        <w:rPr>
          <w:i/>
          <w:iCs/>
        </w:rPr>
        <w:t>What will be funded’</w:t>
      </w:r>
      <w:r w:rsidRPr="001F590E">
        <w:t xml:space="preserve"> section of the guidelines (pp. 4-6)</w:t>
      </w:r>
      <w:r w:rsidRPr="001F590E">
        <w:rPr>
          <w:i/>
          <w:iCs/>
        </w:rPr>
        <w:t xml:space="preserve"> </w:t>
      </w:r>
      <w:r w:rsidR="001F5B97" w:rsidRPr="001F590E">
        <w:rPr>
          <w:i/>
          <w:iCs/>
        </w:rPr>
        <w:t>O</w:t>
      </w:r>
      <w:r w:rsidRPr="001F590E">
        <w:rPr>
          <w:i/>
          <w:iCs/>
        </w:rPr>
        <w:t xml:space="preserve">ne successful applicant will be funded to provide the Queensland Disability Advocacy Hub which will include the provision of ‘Web based resources and a social media channel to educate, advise and provide advice on disability trends, issues and announcements, as well as tips and resources on self-advocacy, all of which must be accessible to people with disability, </w:t>
      </w:r>
      <w:r w:rsidRPr="001F590E">
        <w:rPr>
          <w:b/>
          <w:bCs/>
          <w:i/>
          <w:iCs/>
        </w:rPr>
        <w:t>regardless of disability type’</w:t>
      </w:r>
      <w:r w:rsidRPr="001F590E">
        <w:rPr>
          <w:i/>
          <w:iCs/>
        </w:rPr>
        <w:t>.</w:t>
      </w:r>
    </w:p>
    <w:p w14:paraId="2DD67E01" w14:textId="6AA47DC8" w:rsidR="005619EF" w:rsidRPr="001F590E" w:rsidRDefault="005619EF" w:rsidP="003F147A">
      <w:pPr>
        <w:spacing w:after="240" w:line="276" w:lineRule="auto"/>
        <w:ind w:left="425"/>
        <w:contextualSpacing w:val="0"/>
        <w:rPr>
          <w:i/>
          <w:iCs/>
        </w:rPr>
      </w:pPr>
      <w:r w:rsidRPr="001F590E">
        <w:t xml:space="preserve">Under Assessment </w:t>
      </w:r>
      <w:r w:rsidR="001F5B97" w:rsidRPr="001F590E">
        <w:t>C</w:t>
      </w:r>
      <w:r w:rsidRPr="001F590E">
        <w:t>riterion 1, applicants for the Queensland Disability Advocacy Hub are required to provide</w:t>
      </w:r>
      <w:r w:rsidRPr="001F590E">
        <w:rPr>
          <w:i/>
          <w:iCs/>
        </w:rPr>
        <w:t xml:space="preserve"> a statement describing how the funding will deliver advocacy services that meet the identified requirements for that disability advocacy service type identified in the ‘What will be funded’ section. Applicants for the Queensland Disability Hub will be required to demonstrate how they will meet the identified requirements for the hub with reference to the QDAP target groups/users </w:t>
      </w:r>
      <w:r w:rsidRPr="001F590E">
        <w:rPr>
          <w:b/>
          <w:bCs/>
          <w:i/>
          <w:iCs/>
        </w:rPr>
        <w:t>which includes people with disability from culturally and linguistically diverse backgrounds</w:t>
      </w:r>
      <w:r w:rsidRPr="001F590E">
        <w:rPr>
          <w:i/>
          <w:iCs/>
        </w:rPr>
        <w:t>.</w:t>
      </w:r>
    </w:p>
    <w:p w14:paraId="18ACB93E" w14:textId="02D5CC3C" w:rsidR="005619EF" w:rsidRPr="001F590E" w:rsidRDefault="005619EF" w:rsidP="003F147A">
      <w:pPr>
        <w:spacing w:after="240" w:line="276" w:lineRule="auto"/>
        <w:ind w:left="425"/>
        <w:contextualSpacing w:val="0"/>
      </w:pPr>
      <w:r w:rsidRPr="001F590E">
        <w:t xml:space="preserve">Under </w:t>
      </w:r>
      <w:r w:rsidR="001F5B97" w:rsidRPr="001F590E">
        <w:t xml:space="preserve">Assessment </w:t>
      </w:r>
      <w:r w:rsidRPr="001F590E">
        <w:t>Criterion 3 applicants are also required to describe how the applicant ensures accessible information provision (e.g. accessible office spaces, interpreting services available etc.).</w:t>
      </w:r>
    </w:p>
    <w:p w14:paraId="2307009F" w14:textId="77777777" w:rsidR="005619EF" w:rsidRPr="001F590E" w:rsidRDefault="005619EF" w:rsidP="005619EF">
      <w:pPr>
        <w:pStyle w:val="Heading1"/>
        <w:rPr>
          <w:sz w:val="32"/>
          <w:szCs w:val="32"/>
        </w:rPr>
      </w:pPr>
      <w:r w:rsidRPr="001F590E">
        <w:rPr>
          <w:sz w:val="32"/>
          <w:szCs w:val="32"/>
        </w:rPr>
        <w:t>Regional Individual Advocacy</w:t>
      </w:r>
    </w:p>
    <w:p w14:paraId="5EAF8789" w14:textId="77777777" w:rsidR="005619EF" w:rsidRPr="001F590E" w:rsidRDefault="005619EF" w:rsidP="005619EF">
      <w:pPr>
        <w:spacing w:line="276" w:lineRule="auto"/>
        <w:ind w:left="426" w:hanging="426"/>
        <w:jc w:val="left"/>
      </w:pPr>
      <w:r w:rsidRPr="001F590E">
        <w:rPr>
          <w:b/>
          <w:bCs/>
        </w:rPr>
        <w:t>Q.</w:t>
      </w:r>
      <w:r w:rsidRPr="001F590E">
        <w:t xml:space="preserve"> </w:t>
      </w:r>
      <w:r w:rsidRPr="001F590E">
        <w:tab/>
      </w:r>
      <w:r w:rsidRPr="001F590E">
        <w:rPr>
          <w:b/>
          <w:bCs/>
        </w:rPr>
        <w:t>Can the funding for regional individual advocacy services be split between two or more organisations applying for the same regions?</w:t>
      </w:r>
      <w:r w:rsidRPr="001F590E">
        <w:rPr>
          <w:b/>
          <w:bCs/>
        </w:rPr>
        <w:tab/>
      </w:r>
    </w:p>
    <w:p w14:paraId="0EEF8051" w14:textId="519553E1" w:rsidR="005619EF" w:rsidRPr="001F590E" w:rsidRDefault="005619EF" w:rsidP="005619EF">
      <w:pPr>
        <w:spacing w:line="276" w:lineRule="auto"/>
        <w:ind w:left="426" w:hanging="426"/>
        <w:rPr>
          <w:color w:val="auto"/>
        </w:rPr>
      </w:pPr>
      <w:r w:rsidRPr="001F590E">
        <w:t xml:space="preserve">A.  </w:t>
      </w:r>
      <w:r w:rsidRPr="001F590E">
        <w:tab/>
        <w:t xml:space="preserve">As defined in the </w:t>
      </w:r>
      <w:hyperlink r:id="rId13" w:history="1">
        <w:r w:rsidRPr="001F590E">
          <w:rPr>
            <w:rStyle w:val="Hyperlink"/>
          </w:rPr>
          <w:t>Queensland Disability Advocacy Program Grant Guidelines</w:t>
        </w:r>
      </w:hyperlink>
      <w:r w:rsidR="005F0BBA" w:rsidRPr="001F590E">
        <w:rPr>
          <w:color w:val="auto"/>
        </w:rPr>
        <w:t xml:space="preserve"> at</w:t>
      </w:r>
    </w:p>
    <w:p w14:paraId="151A6C55" w14:textId="77777777" w:rsidR="005619EF" w:rsidRPr="001F590E" w:rsidRDefault="005619EF" w:rsidP="005619EF">
      <w:pPr>
        <w:spacing w:line="276" w:lineRule="auto"/>
        <w:ind w:left="426" w:hanging="426"/>
      </w:pPr>
      <w:r w:rsidRPr="001F590E">
        <w:tab/>
        <w:t xml:space="preserve">page 6 </w:t>
      </w:r>
      <w:r w:rsidRPr="001F590E">
        <w:rPr>
          <w:i/>
          <w:iCs/>
        </w:rPr>
        <w:t>What will be funded</w:t>
      </w:r>
      <w:r w:rsidRPr="001F590E">
        <w:t xml:space="preserve"> – </w:t>
      </w:r>
      <w:r w:rsidRPr="001F590E">
        <w:rPr>
          <w:i/>
          <w:iCs/>
        </w:rPr>
        <w:t>Regional Individual Advocacy:</w:t>
      </w:r>
      <w:r w:rsidRPr="001F590E">
        <w:t xml:space="preserve"> </w:t>
      </w:r>
    </w:p>
    <w:p w14:paraId="31BAC89B" w14:textId="77777777" w:rsidR="005619EF" w:rsidRPr="001F590E" w:rsidRDefault="005619EF" w:rsidP="003F147A">
      <w:pPr>
        <w:pStyle w:val="ListParagraph"/>
        <w:numPr>
          <w:ilvl w:val="0"/>
          <w:numId w:val="22"/>
        </w:numPr>
        <w:spacing w:after="360" w:line="276" w:lineRule="auto"/>
        <w:ind w:left="782" w:hanging="357"/>
        <w:contextualSpacing w:val="0"/>
        <w:jc w:val="both"/>
        <w:rPr>
          <w:i/>
          <w:iCs/>
          <w:sz w:val="22"/>
          <w:szCs w:val="22"/>
        </w:rPr>
      </w:pPr>
      <w:r w:rsidRPr="001F590E">
        <w:rPr>
          <w:i/>
          <w:iCs/>
          <w:sz w:val="22"/>
          <w:szCs w:val="22"/>
        </w:rPr>
        <w:t>Organisations can apply for the maximum amount of funding per region, and for multiple regions, but must be able to demonstrate capacity to provide services across the entire region/s. Multiple organisations may ultimately be approved to deliver advocacy services within a specified region. The decision about how many, and the amount of funding approved for organisations within a specified region, will be determined by the department.</w:t>
      </w:r>
    </w:p>
    <w:p w14:paraId="773C001A" w14:textId="77777777" w:rsidR="005619EF" w:rsidRPr="001F590E" w:rsidRDefault="005619EF" w:rsidP="005619EF">
      <w:pPr>
        <w:pStyle w:val="Heading1"/>
        <w:rPr>
          <w:sz w:val="32"/>
          <w:szCs w:val="32"/>
        </w:rPr>
      </w:pPr>
      <w:r w:rsidRPr="001F590E">
        <w:rPr>
          <w:sz w:val="32"/>
          <w:szCs w:val="32"/>
        </w:rPr>
        <w:t>Specialist Individual Advocacy</w:t>
      </w:r>
    </w:p>
    <w:p w14:paraId="53DCCDD2" w14:textId="77777777" w:rsidR="005619EF" w:rsidRPr="001F590E" w:rsidRDefault="005619EF" w:rsidP="005619EF">
      <w:pPr>
        <w:spacing w:line="276" w:lineRule="auto"/>
        <w:ind w:left="426" w:hanging="426"/>
        <w:jc w:val="left"/>
        <w:rPr>
          <w:b/>
          <w:bCs/>
        </w:rPr>
      </w:pPr>
      <w:r w:rsidRPr="001F590E">
        <w:rPr>
          <w:b/>
          <w:bCs/>
        </w:rPr>
        <w:t xml:space="preserve">Q.  </w:t>
      </w:r>
      <w:r w:rsidRPr="001F590E">
        <w:rPr>
          <w:b/>
          <w:bCs/>
        </w:rPr>
        <w:tab/>
        <w:t xml:space="preserve">Is there a </w:t>
      </w:r>
      <w:r w:rsidRPr="001F590E">
        <w:rPr>
          <w:b/>
          <w:bCs/>
          <w:color w:val="auto"/>
        </w:rPr>
        <w:t>definition of the services required to be delivered for “</w:t>
      </w:r>
      <w:r w:rsidRPr="001F590E">
        <w:rPr>
          <w:rFonts w:eastAsia="Times New Roman"/>
          <w:b/>
          <w:bCs/>
          <w:color w:val="auto"/>
        </w:rPr>
        <w:t>People with disability from culturally and linguistically diverse backgrounds” for the purpose of this grant?</w:t>
      </w:r>
      <w:r w:rsidRPr="001F590E">
        <w:rPr>
          <w:b/>
          <w:bCs/>
        </w:rPr>
        <w:tab/>
      </w:r>
    </w:p>
    <w:p w14:paraId="58D0CC2D" w14:textId="4E5801B0" w:rsidR="005619EF" w:rsidRPr="001F590E" w:rsidRDefault="005619EF" w:rsidP="003F147A">
      <w:pPr>
        <w:spacing w:after="240" w:line="276" w:lineRule="auto"/>
        <w:ind w:left="425" w:hanging="425"/>
        <w:contextualSpacing w:val="0"/>
        <w:rPr>
          <w:color w:val="auto"/>
        </w:rPr>
      </w:pPr>
      <w:r w:rsidRPr="001F590E">
        <w:t>A</w:t>
      </w:r>
      <w:r w:rsidRPr="001F590E">
        <w:rPr>
          <w:b/>
          <w:bCs/>
        </w:rPr>
        <w:t xml:space="preserve">.   </w:t>
      </w:r>
      <w:r w:rsidRPr="001F590E">
        <w:rPr>
          <w:color w:val="auto"/>
        </w:rPr>
        <w:t>No specific definition has been provided for the purpose of this grants round and the only requirements are as specified in the guidelines.</w:t>
      </w:r>
    </w:p>
    <w:p w14:paraId="72343140" w14:textId="27F144BD" w:rsidR="005619EF" w:rsidRPr="001F590E" w:rsidRDefault="005619EF" w:rsidP="005619EF">
      <w:pPr>
        <w:pStyle w:val="Heading1"/>
        <w:rPr>
          <w:sz w:val="22"/>
          <w:szCs w:val="22"/>
        </w:rPr>
      </w:pPr>
      <w:r w:rsidRPr="001F590E">
        <w:rPr>
          <w:sz w:val="32"/>
          <w:szCs w:val="32"/>
        </w:rPr>
        <w:t>Assessment Criteria</w:t>
      </w:r>
    </w:p>
    <w:p w14:paraId="57525E15" w14:textId="77777777" w:rsidR="005619EF" w:rsidRPr="001F590E" w:rsidRDefault="005619EF" w:rsidP="005619EF">
      <w:pPr>
        <w:spacing w:line="276" w:lineRule="auto"/>
        <w:ind w:left="426" w:hanging="426"/>
      </w:pPr>
      <w:r w:rsidRPr="001F590E">
        <w:rPr>
          <w:b/>
          <w:bCs/>
        </w:rPr>
        <w:t>Q.</w:t>
      </w:r>
      <w:r w:rsidRPr="001F590E">
        <w:t xml:space="preserve"> </w:t>
      </w:r>
      <w:r w:rsidRPr="001F590E">
        <w:tab/>
      </w:r>
      <w:r w:rsidRPr="001F590E">
        <w:rPr>
          <w:b/>
          <w:bCs/>
        </w:rPr>
        <w:t xml:space="preserve">How will the applications be assessed? </w:t>
      </w:r>
    </w:p>
    <w:p w14:paraId="0DF032F5" w14:textId="1415AC85" w:rsidR="005619EF" w:rsidRPr="001F590E" w:rsidRDefault="005619EF" w:rsidP="003F147A">
      <w:pPr>
        <w:spacing w:after="240" w:line="276" w:lineRule="auto"/>
        <w:ind w:left="425" w:hanging="425"/>
        <w:contextualSpacing w:val="0"/>
      </w:pPr>
      <w:r w:rsidRPr="001F590E">
        <w:t>A.</w:t>
      </w:r>
      <w:r w:rsidRPr="001F590E">
        <w:tab/>
        <w:t xml:space="preserve">All eligible applications will be evaluated against </w:t>
      </w:r>
      <w:r w:rsidRPr="001F590E">
        <w:rPr>
          <w:b/>
          <w:bCs/>
        </w:rPr>
        <w:t xml:space="preserve">each </w:t>
      </w:r>
      <w:r w:rsidRPr="001F590E">
        <w:t>of the assessment criterion by the assessment panel.  The assessment criterion is detailed i</w:t>
      </w:r>
      <w:r w:rsidRPr="001F590E">
        <w:rPr>
          <w:rFonts w:cs="Arial"/>
        </w:rPr>
        <w:t>n the</w:t>
      </w:r>
      <w:r w:rsidRPr="001F590E">
        <w:t xml:space="preserve"> </w:t>
      </w:r>
      <w:bookmarkStart w:id="9" w:name="_Hlk78356728"/>
      <w:r w:rsidRPr="001F590E">
        <w:rPr>
          <w:color w:val="auto"/>
        </w:rPr>
        <w:fldChar w:fldCharType="begin"/>
      </w:r>
      <w:r w:rsidRPr="001F590E">
        <w:rPr>
          <w:color w:val="auto"/>
        </w:rPr>
        <w:instrText>HYPERLINK "https://www.dsdsatsip.qld.gov.au/resources/dsdsatsip/about/funding/funding-available/qld-disability-advocacy-grant-guidelines.pdf"</w:instrText>
      </w:r>
      <w:r w:rsidRPr="001F590E">
        <w:rPr>
          <w:color w:val="auto"/>
        </w:rPr>
        <w:fldChar w:fldCharType="separate"/>
      </w:r>
      <w:r w:rsidRPr="001F590E">
        <w:rPr>
          <w:color w:val="00877F"/>
          <w:u w:val="single"/>
        </w:rPr>
        <w:t>Queensland Disability Advocacy Program Grant Guidelines</w:t>
      </w:r>
      <w:r w:rsidRPr="001F590E">
        <w:rPr>
          <w:color w:val="auto"/>
        </w:rPr>
        <w:fldChar w:fldCharType="end"/>
      </w:r>
      <w:r w:rsidRPr="001F590E">
        <w:rPr>
          <w:color w:val="auto"/>
        </w:rPr>
        <w:t>.</w:t>
      </w:r>
    </w:p>
    <w:bookmarkEnd w:id="9"/>
    <w:p w14:paraId="69160469" w14:textId="56157BE1" w:rsidR="005619EF" w:rsidRPr="001F590E" w:rsidRDefault="002526BB" w:rsidP="005619EF">
      <w:pPr>
        <w:spacing w:line="276" w:lineRule="auto"/>
        <w:ind w:left="426" w:hanging="426"/>
        <w:contextualSpacing w:val="0"/>
        <w:jc w:val="left"/>
        <w:rPr>
          <w:rFonts w:eastAsia="Times New Roman"/>
        </w:rPr>
      </w:pPr>
      <w:r>
        <w:rPr>
          <w:b/>
          <w:bCs/>
        </w:rPr>
        <w:br w:type="column"/>
      </w:r>
      <w:r w:rsidR="005619EF" w:rsidRPr="001F590E">
        <w:rPr>
          <w:b/>
          <w:bCs/>
        </w:rPr>
        <w:t xml:space="preserve">Q. </w:t>
      </w:r>
      <w:r w:rsidR="005619EF" w:rsidRPr="001F590E">
        <w:rPr>
          <w:b/>
          <w:bCs/>
        </w:rPr>
        <w:tab/>
        <w:t xml:space="preserve">Will the assessment process </w:t>
      </w:r>
      <w:proofErr w:type="gramStart"/>
      <w:r w:rsidR="005619EF" w:rsidRPr="001F590E">
        <w:rPr>
          <w:b/>
          <w:bCs/>
        </w:rPr>
        <w:t xml:space="preserve">take into </w:t>
      </w:r>
      <w:r w:rsidR="005619EF" w:rsidRPr="001F590E">
        <w:rPr>
          <w:rFonts w:eastAsia="Times New Roman"/>
          <w:b/>
          <w:bCs/>
        </w:rPr>
        <w:t>account</w:t>
      </w:r>
      <w:proofErr w:type="gramEnd"/>
      <w:r w:rsidR="005619EF" w:rsidRPr="001F590E">
        <w:rPr>
          <w:rFonts w:eastAsia="Times New Roman"/>
          <w:b/>
          <w:bCs/>
        </w:rPr>
        <w:t xml:space="preserve"> the organisations experience, size, long term relationships with clients and understand the unique aspects of</w:t>
      </w:r>
      <w:r w:rsidR="005619EF" w:rsidRPr="001F590E">
        <w:rPr>
          <w:rFonts w:eastAsia="Times New Roman"/>
        </w:rPr>
        <w:t xml:space="preserve"> </w:t>
      </w:r>
      <w:r w:rsidR="005619EF" w:rsidRPr="001F590E">
        <w:rPr>
          <w:rFonts w:eastAsia="Times New Roman"/>
          <w:b/>
          <w:bCs/>
        </w:rPr>
        <w:t>delivering services in their area/specialty?  Will preference be given to maintaining funding to existing organisations?</w:t>
      </w:r>
    </w:p>
    <w:p w14:paraId="0CB41B72" w14:textId="77777777" w:rsidR="005619EF" w:rsidRPr="001F590E" w:rsidRDefault="005619EF" w:rsidP="00DB6D5B">
      <w:pPr>
        <w:spacing w:line="276" w:lineRule="auto"/>
        <w:ind w:left="426" w:hanging="426"/>
        <w:contextualSpacing w:val="0"/>
        <w:rPr>
          <w:rFonts w:eastAsia="Times New Roman"/>
          <w:b/>
          <w:bCs/>
        </w:rPr>
      </w:pPr>
      <w:r w:rsidRPr="001F590E">
        <w:t>A</w:t>
      </w:r>
      <w:r w:rsidRPr="001F590E">
        <w:rPr>
          <w:b/>
          <w:bCs/>
        </w:rPr>
        <w:t>.</w:t>
      </w:r>
      <w:r w:rsidRPr="001F590E">
        <w:rPr>
          <w:b/>
          <w:bCs/>
        </w:rPr>
        <w:tab/>
      </w:r>
      <w:r w:rsidRPr="001F590E">
        <w:t>Eligible applicants will be evaluated against each assessment criterion by the assessment panel.  In reference to this question; assessment criterion 3 states:</w:t>
      </w:r>
    </w:p>
    <w:p w14:paraId="748D9C15" w14:textId="77777777" w:rsidR="005619EF" w:rsidRPr="001F590E" w:rsidRDefault="005619EF" w:rsidP="00DB6D5B">
      <w:pPr>
        <w:spacing w:line="276" w:lineRule="auto"/>
        <w:ind w:left="426" w:hanging="426"/>
        <w:rPr>
          <w:i/>
          <w:iCs/>
        </w:rPr>
      </w:pPr>
      <w:r w:rsidRPr="001F590E">
        <w:rPr>
          <w:i/>
          <w:iCs/>
        </w:rPr>
        <w:tab/>
        <w:t xml:space="preserve">In addressing the criterion, all applicants, regardless of the disability advocacy service type being applied for, should: </w:t>
      </w:r>
    </w:p>
    <w:p w14:paraId="77A9D041" w14:textId="68BFCFF4" w:rsidR="005619EF" w:rsidRPr="001F590E" w:rsidRDefault="005F0BBA" w:rsidP="003F147A">
      <w:pPr>
        <w:pStyle w:val="ListParagraph"/>
        <w:numPr>
          <w:ilvl w:val="0"/>
          <w:numId w:val="17"/>
        </w:numPr>
        <w:spacing w:after="240" w:line="276" w:lineRule="auto"/>
        <w:contextualSpacing w:val="0"/>
        <w:jc w:val="both"/>
        <w:rPr>
          <w:i/>
          <w:iCs/>
          <w:sz w:val="22"/>
          <w:szCs w:val="22"/>
        </w:rPr>
      </w:pPr>
      <w:r w:rsidRPr="001F590E">
        <w:rPr>
          <w:i/>
          <w:iCs/>
          <w:sz w:val="22"/>
          <w:szCs w:val="22"/>
        </w:rPr>
        <w:t>s</w:t>
      </w:r>
      <w:r w:rsidR="005619EF" w:rsidRPr="001F590E">
        <w:rPr>
          <w:i/>
          <w:iCs/>
          <w:sz w:val="22"/>
          <w:szCs w:val="22"/>
        </w:rPr>
        <w:t xml:space="preserve">ummarise the history and purpose of the applicant and explain how this demonstrates the applicant’s ability to deliver the activities. </w:t>
      </w:r>
    </w:p>
    <w:p w14:paraId="553E9E39" w14:textId="77777777" w:rsidR="005619EF" w:rsidRPr="001F590E" w:rsidRDefault="005619EF" w:rsidP="005619EF">
      <w:pPr>
        <w:spacing w:line="276" w:lineRule="auto"/>
        <w:ind w:left="426" w:hanging="426"/>
      </w:pPr>
      <w:r w:rsidRPr="001F590E">
        <w:rPr>
          <w:b/>
          <w:bCs/>
        </w:rPr>
        <w:t>Q.</w:t>
      </w:r>
      <w:r w:rsidRPr="001F590E">
        <w:tab/>
      </w:r>
      <w:r w:rsidRPr="001F590E">
        <w:rPr>
          <w:b/>
          <w:bCs/>
        </w:rPr>
        <w:t xml:space="preserve">Will the weightings applied in the assessment process be publicly available? </w:t>
      </w:r>
    </w:p>
    <w:p w14:paraId="5E48DC27" w14:textId="77777777" w:rsidR="005619EF" w:rsidRPr="001F590E" w:rsidRDefault="005619EF" w:rsidP="003F147A">
      <w:pPr>
        <w:spacing w:after="240" w:line="276" w:lineRule="auto"/>
        <w:ind w:left="426" w:hanging="426"/>
        <w:contextualSpacing w:val="0"/>
      </w:pPr>
      <w:r w:rsidRPr="001F590E">
        <w:t>A.</w:t>
      </w:r>
      <w:r w:rsidRPr="001F590E">
        <w:tab/>
        <w:t>Weightings will not be publicly available.</w:t>
      </w:r>
    </w:p>
    <w:p w14:paraId="759C1A94" w14:textId="0B189F04" w:rsidR="0070578D" w:rsidRPr="001F590E" w:rsidRDefault="004B178B" w:rsidP="0070578D">
      <w:pPr>
        <w:pStyle w:val="Heading1"/>
      </w:pPr>
      <w:r w:rsidRPr="001F590E">
        <w:t>How to apply</w:t>
      </w:r>
    </w:p>
    <w:p w14:paraId="00B4A644" w14:textId="0E3C6823" w:rsidR="0070578D" w:rsidRPr="001F590E" w:rsidRDefault="004B178B" w:rsidP="0070578D">
      <w:pPr>
        <w:pStyle w:val="ListBullet"/>
        <w:numPr>
          <w:ilvl w:val="0"/>
          <w:numId w:val="0"/>
        </w:numPr>
        <w:tabs>
          <w:tab w:val="left" w:pos="720"/>
        </w:tabs>
        <w:spacing w:line="276" w:lineRule="auto"/>
        <w:ind w:left="284" w:hanging="284"/>
        <w:rPr>
          <w:b/>
          <w:bCs/>
        </w:rPr>
      </w:pPr>
      <w:r w:rsidRPr="001F590E">
        <w:rPr>
          <w:b/>
          <w:bCs/>
        </w:rPr>
        <w:t>Q.</w:t>
      </w:r>
      <w:r w:rsidRPr="001F590E">
        <w:rPr>
          <w:b/>
          <w:bCs/>
        </w:rPr>
        <w:tab/>
        <w:t>How do I apply?</w:t>
      </w:r>
    </w:p>
    <w:p w14:paraId="2D5B33FB" w14:textId="77777777" w:rsidR="0070578D" w:rsidRPr="001F590E" w:rsidRDefault="004B178B" w:rsidP="003F4BEB">
      <w:pPr>
        <w:spacing w:after="240" w:line="276" w:lineRule="auto"/>
        <w:ind w:left="284" w:hanging="284"/>
        <w:rPr>
          <w:rStyle w:val="Hyperlink"/>
        </w:rPr>
      </w:pPr>
      <w:r w:rsidRPr="001F590E">
        <w:t xml:space="preserve">A. </w:t>
      </w:r>
      <w:r w:rsidRPr="001F590E">
        <w:tab/>
        <w:t xml:space="preserve">Visit </w:t>
      </w:r>
      <w:hyperlink r:id="rId14" w:history="1">
        <w:r w:rsidRPr="001F590E">
          <w:rPr>
            <w:rStyle w:val="Hyperlink"/>
            <w:color w:val="1F497D" w:themeColor="text2"/>
          </w:rPr>
          <w:t>www.communities.qld.gov.au/funding</w:t>
        </w:r>
      </w:hyperlink>
      <w:r w:rsidRPr="001F590E">
        <w:t>.</w:t>
      </w:r>
    </w:p>
    <w:p w14:paraId="7366E1DE" w14:textId="4A4683D5" w:rsidR="0070578D" w:rsidRPr="001F590E" w:rsidRDefault="004B178B" w:rsidP="0070578D">
      <w:pPr>
        <w:pStyle w:val="ListBullet"/>
        <w:numPr>
          <w:ilvl w:val="0"/>
          <w:numId w:val="0"/>
        </w:numPr>
        <w:tabs>
          <w:tab w:val="left" w:pos="720"/>
        </w:tabs>
        <w:spacing w:line="276" w:lineRule="auto"/>
        <w:ind w:left="360" w:hanging="360"/>
        <w:rPr>
          <w:b/>
          <w:bCs/>
        </w:rPr>
      </w:pPr>
      <w:r w:rsidRPr="001F590E">
        <w:rPr>
          <w:b/>
          <w:bCs/>
        </w:rPr>
        <w:t>Q.</w:t>
      </w:r>
      <w:r w:rsidRPr="001F590E">
        <w:rPr>
          <w:b/>
          <w:bCs/>
        </w:rPr>
        <w:tab/>
        <w:t>When do applications open and close?</w:t>
      </w:r>
    </w:p>
    <w:p w14:paraId="4CF3E783" w14:textId="2AB8BBAB" w:rsidR="0070578D" w:rsidRPr="001F590E" w:rsidRDefault="004B178B" w:rsidP="0070578D">
      <w:pPr>
        <w:pStyle w:val="ListBullet"/>
        <w:numPr>
          <w:ilvl w:val="0"/>
          <w:numId w:val="0"/>
        </w:numPr>
        <w:tabs>
          <w:tab w:val="left" w:pos="720"/>
        </w:tabs>
        <w:spacing w:line="276" w:lineRule="auto"/>
        <w:ind w:left="360" w:hanging="360"/>
      </w:pPr>
      <w:r w:rsidRPr="001F590E">
        <w:t>A.</w:t>
      </w:r>
      <w:r w:rsidRPr="001F590E">
        <w:tab/>
        <w:t xml:space="preserve">Applications open on </w:t>
      </w:r>
      <w:r w:rsidR="008451C5" w:rsidRPr="001F590E">
        <w:t>Mon</w:t>
      </w:r>
      <w:r w:rsidR="00A10D44" w:rsidRPr="001F590E">
        <w:t xml:space="preserve">day </w:t>
      </w:r>
      <w:r w:rsidR="008451C5" w:rsidRPr="001F590E">
        <w:t>5 July</w:t>
      </w:r>
      <w:r w:rsidRPr="001F590E">
        <w:t xml:space="preserve"> 2021 and close at 5pm</w:t>
      </w:r>
      <w:r w:rsidR="0073109B" w:rsidRPr="001F590E">
        <w:t xml:space="preserve"> </w:t>
      </w:r>
      <w:r w:rsidR="008451C5" w:rsidRPr="001F590E">
        <w:t>Mon</w:t>
      </w:r>
      <w:r w:rsidR="00A10D44" w:rsidRPr="001F590E">
        <w:t xml:space="preserve">day </w:t>
      </w:r>
      <w:r w:rsidR="00264A6C" w:rsidRPr="001F590E">
        <w:t>16</w:t>
      </w:r>
      <w:r w:rsidR="008451C5" w:rsidRPr="001F590E">
        <w:t xml:space="preserve"> August</w:t>
      </w:r>
      <w:r w:rsidR="00264A6C" w:rsidRPr="001F590E">
        <w:rPr>
          <w:color w:val="FF0000"/>
        </w:rPr>
        <w:t xml:space="preserve"> </w:t>
      </w:r>
      <w:r w:rsidR="00264A6C" w:rsidRPr="001F590E">
        <w:rPr>
          <w:color w:val="auto"/>
        </w:rPr>
        <w:t>2021</w:t>
      </w:r>
      <w:r w:rsidR="00377FC6" w:rsidRPr="001F590E">
        <w:rPr>
          <w:color w:val="auto"/>
        </w:rPr>
        <w:t xml:space="preserve">.   The </w:t>
      </w:r>
      <w:r w:rsidR="005826AC" w:rsidRPr="001F590E">
        <w:rPr>
          <w:color w:val="auto"/>
        </w:rPr>
        <w:t xml:space="preserve">grants round </w:t>
      </w:r>
      <w:r w:rsidR="00377FC6" w:rsidRPr="001F590E">
        <w:rPr>
          <w:color w:val="auto"/>
        </w:rPr>
        <w:t xml:space="preserve">closing date has been extended from 2 August </w:t>
      </w:r>
      <w:r w:rsidR="00A82670" w:rsidRPr="001F590E">
        <w:rPr>
          <w:color w:val="auto"/>
        </w:rPr>
        <w:t xml:space="preserve">2021 </w:t>
      </w:r>
      <w:r w:rsidR="00377FC6" w:rsidRPr="001F590E">
        <w:rPr>
          <w:color w:val="auto"/>
        </w:rPr>
        <w:t>to 16 August</w:t>
      </w:r>
      <w:r w:rsidR="00A82670" w:rsidRPr="001F590E">
        <w:rPr>
          <w:color w:val="auto"/>
        </w:rPr>
        <w:t xml:space="preserve"> 2021</w:t>
      </w:r>
      <w:r w:rsidR="00377FC6" w:rsidRPr="001F590E">
        <w:rPr>
          <w:color w:val="auto"/>
        </w:rPr>
        <w:t>.</w:t>
      </w:r>
      <w:r w:rsidRPr="001F590E">
        <w:rPr>
          <w:color w:val="auto"/>
        </w:rPr>
        <w:t xml:space="preserve"> </w:t>
      </w:r>
    </w:p>
    <w:p w14:paraId="4405775D" w14:textId="77777777" w:rsidR="0070578D" w:rsidRPr="001F590E" w:rsidRDefault="004B178B" w:rsidP="0070578D">
      <w:pPr>
        <w:pStyle w:val="Heading1"/>
        <w:spacing w:before="120"/>
      </w:pPr>
      <w:r w:rsidRPr="001F590E">
        <w:t>More information</w:t>
      </w:r>
    </w:p>
    <w:p w14:paraId="20C0FE68" w14:textId="77777777" w:rsidR="0070578D" w:rsidRPr="001F590E" w:rsidRDefault="004B178B" w:rsidP="005619EF">
      <w:pPr>
        <w:pStyle w:val="ListBullet"/>
        <w:numPr>
          <w:ilvl w:val="0"/>
          <w:numId w:val="13"/>
        </w:numPr>
        <w:tabs>
          <w:tab w:val="left" w:pos="720"/>
        </w:tabs>
        <w:spacing w:after="120" w:line="276" w:lineRule="auto"/>
        <w:jc w:val="left"/>
        <w:rPr>
          <w:b/>
          <w:bCs/>
        </w:rPr>
      </w:pPr>
      <w:r w:rsidRPr="001F590E">
        <w:rPr>
          <w:b/>
          <w:bCs/>
        </w:rPr>
        <w:t>Where can I find more information?</w:t>
      </w:r>
    </w:p>
    <w:p w14:paraId="26ECAA88" w14:textId="77777777" w:rsidR="0070578D" w:rsidRPr="001F590E" w:rsidRDefault="004B178B" w:rsidP="003F4BEB">
      <w:pPr>
        <w:spacing w:after="240" w:line="276" w:lineRule="auto"/>
        <w:ind w:left="284" w:hanging="284"/>
        <w:jc w:val="left"/>
      </w:pPr>
      <w:r w:rsidRPr="001F590E">
        <w:t xml:space="preserve">A. </w:t>
      </w:r>
      <w:r w:rsidRPr="001F590E">
        <w:tab/>
        <w:t xml:space="preserve">Visit </w:t>
      </w:r>
      <w:hyperlink r:id="rId15" w:history="1">
        <w:r w:rsidRPr="001F590E">
          <w:rPr>
            <w:rStyle w:val="Hyperlink"/>
            <w:color w:val="1F497D" w:themeColor="text2"/>
          </w:rPr>
          <w:t>www.communities.qld.gov.au/funding</w:t>
        </w:r>
      </w:hyperlink>
      <w:r w:rsidRPr="001F590E">
        <w:t xml:space="preserve"> to find more information about the Queensland Disability Advocacy Program grants.</w:t>
      </w:r>
    </w:p>
    <w:p w14:paraId="03B151E6" w14:textId="77777777" w:rsidR="0070578D" w:rsidRPr="001F590E" w:rsidRDefault="004B178B" w:rsidP="0070578D">
      <w:pPr>
        <w:pStyle w:val="Heading1"/>
        <w:spacing w:line="240" w:lineRule="auto"/>
      </w:pPr>
      <w:r w:rsidRPr="001F590E">
        <w:t>For people who currently access advocacy services in Queensland</w:t>
      </w:r>
    </w:p>
    <w:p w14:paraId="3B0B0BE5" w14:textId="3E73AD74" w:rsidR="0070578D" w:rsidRPr="001F590E" w:rsidRDefault="004B178B" w:rsidP="005619EF">
      <w:pPr>
        <w:pStyle w:val="ListBullet"/>
        <w:numPr>
          <w:ilvl w:val="0"/>
          <w:numId w:val="14"/>
        </w:numPr>
        <w:tabs>
          <w:tab w:val="left" w:pos="720"/>
        </w:tabs>
        <w:spacing w:before="240" w:after="120" w:line="276" w:lineRule="auto"/>
        <w:ind w:left="357" w:hanging="357"/>
        <w:jc w:val="left"/>
        <w:rPr>
          <w:b/>
          <w:bCs/>
        </w:rPr>
      </w:pPr>
      <w:r w:rsidRPr="001F590E">
        <w:rPr>
          <w:b/>
          <w:bCs/>
        </w:rPr>
        <w:t>Who should I contact if I am worried about accessing my advocacy services?</w:t>
      </w:r>
    </w:p>
    <w:p w14:paraId="31D42F0D" w14:textId="77777777" w:rsidR="0070578D" w:rsidRPr="001F590E" w:rsidRDefault="004B178B" w:rsidP="005619EF">
      <w:pPr>
        <w:pStyle w:val="NormalWeb"/>
        <w:numPr>
          <w:ilvl w:val="0"/>
          <w:numId w:val="15"/>
        </w:numPr>
        <w:shd w:val="clear" w:color="auto" w:fill="FFFFFF"/>
        <w:spacing w:before="120" w:after="240"/>
        <w:rPr>
          <w:rFonts w:ascii="Arial" w:hAnsi="Arial" w:cs="Arial"/>
          <w:sz w:val="22"/>
          <w:szCs w:val="22"/>
          <w:lang w:val="en-US" w:eastAsia="en-US"/>
        </w:rPr>
      </w:pPr>
      <w:r w:rsidRPr="001F590E">
        <w:rPr>
          <w:rFonts w:ascii="Arial" w:hAnsi="Arial" w:cs="Arial"/>
          <w:sz w:val="22"/>
          <w:szCs w:val="22"/>
          <w:lang w:val="en-US" w:eastAsia="en-US"/>
        </w:rPr>
        <w:t>You should contact your service provider first who will let you know if there are any changes to your advocacy services.</w:t>
      </w:r>
    </w:p>
    <w:p w14:paraId="341DDDEA" w14:textId="56C8211A" w:rsidR="0070578D" w:rsidRPr="001F590E" w:rsidRDefault="004B178B" w:rsidP="0070578D">
      <w:pPr>
        <w:pStyle w:val="NormalWeb"/>
        <w:shd w:val="clear" w:color="auto" w:fill="FFFFFF"/>
        <w:spacing w:before="120" w:after="240"/>
        <w:ind w:left="360"/>
        <w:rPr>
          <w:rFonts w:ascii="Arial" w:hAnsi="Arial" w:cs="Arial"/>
          <w:sz w:val="22"/>
          <w:szCs w:val="22"/>
        </w:rPr>
      </w:pPr>
      <w:r w:rsidRPr="001F590E">
        <w:rPr>
          <w:rFonts w:ascii="Arial" w:hAnsi="Arial" w:cs="Arial"/>
          <w:sz w:val="22"/>
          <w:szCs w:val="22"/>
          <w:lang w:val="en-US" w:eastAsia="en-US"/>
        </w:rPr>
        <w:t>If you have any concerns after talking to your service provider, please contact our Complaints Unit</w:t>
      </w:r>
      <w:r w:rsidRPr="001F590E">
        <w:rPr>
          <w:rFonts w:ascii="Arial" w:hAnsi="Arial" w:cs="Arial"/>
          <w:sz w:val="22"/>
          <w:szCs w:val="22"/>
        </w:rPr>
        <w:t>:</w:t>
      </w:r>
    </w:p>
    <w:p w14:paraId="78D72BD4" w14:textId="77777777" w:rsidR="0070578D" w:rsidRPr="001F590E" w:rsidRDefault="004B178B" w:rsidP="005619EF">
      <w:pPr>
        <w:numPr>
          <w:ilvl w:val="0"/>
          <w:numId w:val="16"/>
        </w:numPr>
        <w:shd w:val="clear" w:color="auto" w:fill="FFFFFF"/>
        <w:spacing w:before="120" w:after="120"/>
        <w:ind w:left="600"/>
        <w:jc w:val="left"/>
        <w:rPr>
          <w:rFonts w:cs="Arial"/>
          <w:color w:val="auto"/>
        </w:rPr>
      </w:pPr>
      <w:r w:rsidRPr="001F590E">
        <w:rPr>
          <w:rFonts w:cs="Arial"/>
          <w:color w:val="auto"/>
        </w:rPr>
        <w:t>phoning 1800 491 467 (free call)</w:t>
      </w:r>
    </w:p>
    <w:p w14:paraId="71B94B57" w14:textId="77777777" w:rsidR="0070578D" w:rsidRPr="001F590E" w:rsidRDefault="002526BB" w:rsidP="005619EF">
      <w:pPr>
        <w:numPr>
          <w:ilvl w:val="0"/>
          <w:numId w:val="16"/>
        </w:numPr>
        <w:shd w:val="clear" w:color="auto" w:fill="FFFFFF"/>
        <w:spacing w:before="120" w:after="120"/>
        <w:ind w:left="600"/>
        <w:jc w:val="left"/>
        <w:rPr>
          <w:rFonts w:cs="Arial"/>
          <w:color w:val="auto"/>
        </w:rPr>
      </w:pPr>
      <w:hyperlink r:id="rId16" w:history="1">
        <w:r w:rsidR="004B178B" w:rsidRPr="001F590E">
          <w:rPr>
            <w:rStyle w:val="Hyperlink"/>
            <w:rFonts w:cs="Arial"/>
            <w:color w:val="0000FF"/>
          </w:rPr>
          <w:t>feedback@communities.qld.gov.au</w:t>
        </w:r>
      </w:hyperlink>
    </w:p>
    <w:p w14:paraId="6C8C3506" w14:textId="77777777" w:rsidR="0070578D" w:rsidRPr="001F590E" w:rsidRDefault="004B178B" w:rsidP="005619EF">
      <w:pPr>
        <w:numPr>
          <w:ilvl w:val="0"/>
          <w:numId w:val="16"/>
        </w:numPr>
        <w:shd w:val="clear" w:color="auto" w:fill="FFFFFF"/>
        <w:spacing w:before="120" w:after="120"/>
        <w:ind w:left="600"/>
        <w:jc w:val="left"/>
        <w:rPr>
          <w:rFonts w:cs="Arial"/>
          <w:color w:val="auto"/>
        </w:rPr>
      </w:pPr>
      <w:r w:rsidRPr="001F590E">
        <w:rPr>
          <w:rFonts w:cs="Arial"/>
          <w:color w:val="auto"/>
        </w:rPr>
        <w:t>using the </w:t>
      </w:r>
      <w:hyperlink r:id="rId17" w:history="1">
        <w:r w:rsidRPr="001F590E">
          <w:rPr>
            <w:rStyle w:val="Hyperlink"/>
            <w:rFonts w:cs="Arial"/>
            <w:color w:val="auto"/>
          </w:rPr>
          <w:t>online form</w:t>
        </w:r>
      </w:hyperlink>
    </w:p>
    <w:p w14:paraId="353BA960" w14:textId="672021D0" w:rsidR="0070578D" w:rsidRPr="001F590E" w:rsidRDefault="004B178B" w:rsidP="005619EF">
      <w:pPr>
        <w:numPr>
          <w:ilvl w:val="0"/>
          <w:numId w:val="16"/>
        </w:numPr>
        <w:shd w:val="clear" w:color="auto" w:fill="FFFFFF"/>
        <w:spacing w:before="120" w:after="120"/>
        <w:ind w:left="600"/>
        <w:jc w:val="left"/>
        <w:rPr>
          <w:rFonts w:cs="Arial"/>
          <w:color w:val="auto"/>
        </w:rPr>
      </w:pPr>
      <w:r w:rsidRPr="001F590E">
        <w:rPr>
          <w:rFonts w:cs="Arial"/>
          <w:color w:val="auto"/>
        </w:rPr>
        <w:t>posting your feedback to:</w:t>
      </w:r>
      <w:r w:rsidRPr="001F590E">
        <w:rPr>
          <w:rFonts w:cs="Arial"/>
          <w:color w:val="auto"/>
        </w:rPr>
        <w:br/>
        <w:t>Complaints Unit</w:t>
      </w:r>
      <w:r w:rsidRPr="001F590E">
        <w:rPr>
          <w:rFonts w:cs="Arial"/>
          <w:color w:val="auto"/>
        </w:rPr>
        <w:br/>
        <w:t>Department of Seniors, Disability Services and Aboriginal and Torres Strait Islander Partnerships</w:t>
      </w:r>
      <w:r w:rsidRPr="001F590E">
        <w:rPr>
          <w:rFonts w:cs="Arial"/>
          <w:color w:val="auto"/>
        </w:rPr>
        <w:br/>
        <w:t>GPO Box 806, Brisbane Qld 4001.</w:t>
      </w:r>
    </w:p>
    <w:sectPr w:rsidR="0070578D" w:rsidRPr="001F590E" w:rsidSect="00534FC3">
      <w:headerReference w:type="default" r:id="rId18"/>
      <w:footerReference w:type="default" r:id="rId19"/>
      <w:headerReference w:type="first" r:id="rId20"/>
      <w:pgSz w:w="11900" w:h="16840"/>
      <w:pgMar w:top="709" w:right="1552" w:bottom="1418" w:left="1440" w:header="82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E8C31" w14:textId="77777777" w:rsidR="005F21C4" w:rsidRDefault="005F21C4">
      <w:r>
        <w:separator/>
      </w:r>
    </w:p>
  </w:endnote>
  <w:endnote w:type="continuationSeparator" w:id="0">
    <w:p w14:paraId="6CF9F1A5" w14:textId="77777777" w:rsidR="005F21C4" w:rsidRDefault="005F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822674"/>
      <w:docPartObj>
        <w:docPartGallery w:val="Page Numbers (Bottom of Page)"/>
        <w:docPartUnique/>
      </w:docPartObj>
    </w:sdtPr>
    <w:sdtEndPr/>
    <w:sdtContent>
      <w:sdt>
        <w:sdtPr>
          <w:id w:val="-1769616900"/>
          <w:docPartObj>
            <w:docPartGallery w:val="Page Numbers (Top of Page)"/>
            <w:docPartUnique/>
          </w:docPartObj>
        </w:sdtPr>
        <w:sdtEndPr/>
        <w:sdtContent>
          <w:p w14:paraId="37A8CED9" w14:textId="3D3DF042" w:rsidR="005619EF" w:rsidRDefault="005619EF">
            <w:pPr>
              <w:pStyle w:val="Footer"/>
              <w:jc w:val="right"/>
            </w:pPr>
            <w:r w:rsidRPr="005619EF">
              <w:rPr>
                <w:sz w:val="16"/>
                <w:szCs w:val="16"/>
              </w:rPr>
              <w:t xml:space="preserve">Page </w:t>
            </w:r>
            <w:r w:rsidRPr="005619EF">
              <w:rPr>
                <w:b/>
                <w:bCs/>
                <w:sz w:val="16"/>
                <w:szCs w:val="16"/>
              </w:rPr>
              <w:fldChar w:fldCharType="begin"/>
            </w:r>
            <w:r w:rsidRPr="005619EF">
              <w:rPr>
                <w:b/>
                <w:bCs/>
                <w:sz w:val="16"/>
                <w:szCs w:val="16"/>
              </w:rPr>
              <w:instrText xml:space="preserve"> PAGE </w:instrText>
            </w:r>
            <w:r w:rsidRPr="005619EF">
              <w:rPr>
                <w:b/>
                <w:bCs/>
                <w:sz w:val="16"/>
                <w:szCs w:val="16"/>
              </w:rPr>
              <w:fldChar w:fldCharType="separate"/>
            </w:r>
            <w:r w:rsidR="00693F5E">
              <w:rPr>
                <w:b/>
                <w:bCs/>
                <w:noProof/>
                <w:sz w:val="16"/>
                <w:szCs w:val="16"/>
              </w:rPr>
              <w:t>7</w:t>
            </w:r>
            <w:r w:rsidRPr="005619EF">
              <w:rPr>
                <w:b/>
                <w:bCs/>
                <w:sz w:val="16"/>
                <w:szCs w:val="16"/>
              </w:rPr>
              <w:fldChar w:fldCharType="end"/>
            </w:r>
            <w:r w:rsidRPr="005619EF">
              <w:rPr>
                <w:sz w:val="16"/>
                <w:szCs w:val="16"/>
              </w:rPr>
              <w:t xml:space="preserve"> of </w:t>
            </w:r>
            <w:r w:rsidRPr="005619EF">
              <w:rPr>
                <w:b/>
                <w:bCs/>
                <w:sz w:val="16"/>
                <w:szCs w:val="16"/>
              </w:rPr>
              <w:fldChar w:fldCharType="begin"/>
            </w:r>
            <w:r w:rsidRPr="005619EF">
              <w:rPr>
                <w:b/>
                <w:bCs/>
                <w:sz w:val="16"/>
                <w:szCs w:val="16"/>
              </w:rPr>
              <w:instrText xml:space="preserve"> NUMPAGES  </w:instrText>
            </w:r>
            <w:r w:rsidRPr="005619EF">
              <w:rPr>
                <w:b/>
                <w:bCs/>
                <w:sz w:val="16"/>
                <w:szCs w:val="16"/>
              </w:rPr>
              <w:fldChar w:fldCharType="separate"/>
            </w:r>
            <w:r w:rsidR="00693F5E">
              <w:rPr>
                <w:b/>
                <w:bCs/>
                <w:noProof/>
                <w:sz w:val="16"/>
                <w:szCs w:val="16"/>
              </w:rPr>
              <w:t>7</w:t>
            </w:r>
            <w:r w:rsidRPr="005619EF">
              <w:rPr>
                <w:b/>
                <w:bCs/>
                <w:sz w:val="16"/>
                <w:szCs w:val="16"/>
              </w:rPr>
              <w:fldChar w:fldCharType="end"/>
            </w:r>
          </w:p>
        </w:sdtContent>
      </w:sdt>
    </w:sdtContent>
  </w:sdt>
  <w:p w14:paraId="6C7A13BE" w14:textId="77777777" w:rsidR="005619EF" w:rsidRDefault="00561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F423F" w14:textId="77777777" w:rsidR="005F21C4" w:rsidRDefault="005F21C4">
      <w:r>
        <w:separator/>
      </w:r>
    </w:p>
  </w:footnote>
  <w:footnote w:type="continuationSeparator" w:id="0">
    <w:p w14:paraId="63141C98" w14:textId="77777777" w:rsidR="005F21C4" w:rsidRDefault="005F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20B5" w14:textId="77777777" w:rsidR="00647B81" w:rsidRDefault="004B178B" w:rsidP="0014074B">
    <w:r>
      <w:rPr>
        <w:noProof/>
        <w:lang w:val="en-AU" w:eastAsia="en-AU"/>
      </w:rPr>
      <w:drawing>
        <wp:anchor distT="0" distB="0" distL="114300" distR="114300" simplePos="0" relativeHeight="251658240" behindDoc="1" locked="0" layoutInCell="1" allowOverlap="1" wp14:anchorId="66C0B54B" wp14:editId="684F54AB">
          <wp:simplePos x="0" y="0"/>
          <wp:positionH relativeFrom="page">
            <wp:align>right</wp:align>
          </wp:positionH>
          <wp:positionV relativeFrom="paragraph">
            <wp:posOffset>-515620</wp:posOffset>
          </wp:positionV>
          <wp:extent cx="7545705" cy="10754109"/>
          <wp:effectExtent l="0" t="0" r="0" b="9525"/>
          <wp:wrapNone/>
          <wp:docPr id="29" name="Picture 29" descr="Decorative aqua, purple and pink swirls at the bottom of the page." title="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15_Fact Sheet_Portrait2.png"/>
                  <pic:cNvPicPr/>
                </pic:nvPicPr>
                <pic:blipFill>
                  <a:blip r:embed="rId1"/>
                  <a:stretch>
                    <a:fillRect/>
                  </a:stretch>
                </pic:blipFill>
                <pic:spPr>
                  <a:xfrm>
                    <a:off x="0" y="0"/>
                    <a:ext cx="7545705" cy="107541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7B1D" w14:textId="77777777" w:rsidR="00647B81" w:rsidRDefault="004B178B" w:rsidP="0014074B">
    <w:r>
      <w:rPr>
        <w:noProof/>
        <w:lang w:val="en-AU" w:eastAsia="en-AU"/>
      </w:rPr>
      <w:drawing>
        <wp:anchor distT="0" distB="0" distL="114300" distR="114300" simplePos="0" relativeHeight="251659264" behindDoc="1" locked="0" layoutInCell="1" allowOverlap="1" wp14:anchorId="09A176B0" wp14:editId="72039C2E">
          <wp:simplePos x="0" y="0"/>
          <wp:positionH relativeFrom="page">
            <wp:align>right</wp:align>
          </wp:positionH>
          <wp:positionV relativeFrom="paragraph">
            <wp:posOffset>-523210</wp:posOffset>
          </wp:positionV>
          <wp:extent cx="7538085" cy="10738884"/>
          <wp:effectExtent l="0" t="0" r="5715" b="5715"/>
          <wp:wrapNone/>
          <wp:docPr id="30" name="Picture 30" descr="Decorative pink, purple and aqua swirls at the top of the page." title="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15_Fact Sheet_Portrait.png"/>
                  <pic:cNvPicPr/>
                </pic:nvPicPr>
                <pic:blipFill>
                  <a:blip r:embed="rId1"/>
                  <a:stretch>
                    <a:fillRect/>
                  </a:stretch>
                </pic:blipFill>
                <pic:spPr>
                  <a:xfrm>
                    <a:off x="0" y="0"/>
                    <a:ext cx="7539719" cy="10741212"/>
                  </a:xfrm>
                  <a:prstGeom prst="rect">
                    <a:avLst/>
                  </a:prstGeom>
                </pic:spPr>
              </pic:pic>
            </a:graphicData>
          </a:graphic>
          <wp14:sizeRelH relativeFrom="page">
            <wp14:pctWidth>0</wp14:pctWidth>
          </wp14:sizeRelH>
          <wp14:sizeRelV relativeFrom="page">
            <wp14:pctHeight>0</wp14:pctHeight>
          </wp14:sizeRelV>
        </wp:anchor>
      </w:drawing>
    </w:r>
  </w:p>
  <w:p w14:paraId="6CAFEABD" w14:textId="77777777" w:rsidR="00AD3453" w:rsidRPr="00583A75" w:rsidRDefault="004B178B" w:rsidP="00A6706F">
    <w:pPr>
      <w:pStyle w:val="Title"/>
      <w:spacing w:before="1080"/>
      <w:jc w:val="left"/>
      <w:rPr>
        <w:sz w:val="56"/>
        <w:szCs w:val="56"/>
      </w:rPr>
    </w:pPr>
    <w:bookmarkStart w:id="10" w:name="_Hlk74902024"/>
    <w:r w:rsidRPr="00583A75">
      <w:rPr>
        <w:sz w:val="56"/>
        <w:szCs w:val="56"/>
      </w:rPr>
      <w:t xml:space="preserve">Queensland Disability Advocacy </w:t>
    </w:r>
    <w:r w:rsidR="00427E3D" w:rsidRPr="00583A75">
      <w:rPr>
        <w:sz w:val="56"/>
        <w:szCs w:val="56"/>
      </w:rPr>
      <w:t>P</w:t>
    </w:r>
    <w:r w:rsidRPr="00583A75">
      <w:rPr>
        <w:sz w:val="56"/>
        <w:szCs w:val="56"/>
      </w:rPr>
      <w:t>rogram</w:t>
    </w:r>
    <w:bookmarkEnd w:id="10"/>
    <w:r w:rsidRPr="00583A75">
      <w:rPr>
        <w:sz w:val="56"/>
        <w:szCs w:val="56"/>
      </w:rPr>
      <w:t xml:space="preserve"> </w:t>
    </w:r>
    <w:r w:rsidR="00427E3D" w:rsidRPr="00583A75">
      <w:rPr>
        <w:sz w:val="56"/>
        <w:szCs w:val="56"/>
      </w:rPr>
      <w:t>Grants</w:t>
    </w:r>
    <w:r w:rsidR="00583A75" w:rsidRPr="00583A75">
      <w:rPr>
        <w:sz w:val="56"/>
        <w:szCs w:val="56"/>
      </w:rPr>
      <w:t xml:space="preserve"> Round 2021</w:t>
    </w:r>
  </w:p>
  <w:p w14:paraId="33CD4162" w14:textId="3BF4BEA6" w:rsidR="00647B81" w:rsidRPr="00A6706F" w:rsidRDefault="004B178B" w:rsidP="00481543">
    <w:pPr>
      <w:pStyle w:val="Subtitle"/>
      <w:spacing w:after="480"/>
      <w:rPr>
        <w:sz w:val="44"/>
        <w:szCs w:val="44"/>
      </w:rPr>
    </w:pPr>
    <w:r w:rsidRPr="00A6706F">
      <w:rPr>
        <w:sz w:val="44"/>
        <w:szCs w:val="44"/>
      </w:rPr>
      <w:t>Questions and Answers</w:t>
    </w:r>
    <w:r w:rsidR="005619EF">
      <w:rPr>
        <w:sz w:val="44"/>
        <w:szCs w:val="44"/>
      </w:rPr>
      <w:t xml:space="preserve"> – </w:t>
    </w:r>
    <w:r w:rsidR="001F590E">
      <w:rPr>
        <w:sz w:val="44"/>
        <w:szCs w:val="44"/>
      </w:rPr>
      <w:t>9</w:t>
    </w:r>
    <w:r w:rsidR="006A35FB">
      <w:rPr>
        <w:sz w:val="44"/>
        <w:szCs w:val="44"/>
      </w:rPr>
      <w:t xml:space="preserve">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15CE9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36522"/>
    <w:multiLevelType w:val="hybridMultilevel"/>
    <w:tmpl w:val="8EE694E8"/>
    <w:lvl w:ilvl="0" w:tplc="0C090015">
      <w:start w:val="17"/>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3470FC"/>
    <w:multiLevelType w:val="hybridMultilevel"/>
    <w:tmpl w:val="EE0E583E"/>
    <w:lvl w:ilvl="0" w:tplc="99BC561E">
      <w:start w:val="1"/>
      <w:numFmt w:val="upperLetter"/>
      <w:lvlText w:val="%1."/>
      <w:lvlJc w:val="left"/>
      <w:pPr>
        <w:ind w:left="360" w:hanging="360"/>
      </w:pPr>
      <w:rPr>
        <w:rFonts w:ascii="Arial" w:hAnsi="Arial" w:cs="Times New Roman" w:hint="default"/>
      </w:rPr>
    </w:lvl>
    <w:lvl w:ilvl="1" w:tplc="2BCA537E" w:tentative="1">
      <w:start w:val="1"/>
      <w:numFmt w:val="lowerLetter"/>
      <w:lvlText w:val="%2."/>
      <w:lvlJc w:val="left"/>
      <w:pPr>
        <w:ind w:left="1080" w:hanging="360"/>
      </w:pPr>
    </w:lvl>
    <w:lvl w:ilvl="2" w:tplc="6AA25860" w:tentative="1">
      <w:start w:val="1"/>
      <w:numFmt w:val="lowerRoman"/>
      <w:lvlText w:val="%3."/>
      <w:lvlJc w:val="right"/>
      <w:pPr>
        <w:ind w:left="1800" w:hanging="180"/>
      </w:pPr>
    </w:lvl>
    <w:lvl w:ilvl="3" w:tplc="BB482C26" w:tentative="1">
      <w:start w:val="1"/>
      <w:numFmt w:val="decimal"/>
      <w:lvlText w:val="%4."/>
      <w:lvlJc w:val="left"/>
      <w:pPr>
        <w:ind w:left="2520" w:hanging="360"/>
      </w:pPr>
    </w:lvl>
    <w:lvl w:ilvl="4" w:tplc="2EF62112" w:tentative="1">
      <w:start w:val="1"/>
      <w:numFmt w:val="lowerLetter"/>
      <w:lvlText w:val="%5."/>
      <w:lvlJc w:val="left"/>
      <w:pPr>
        <w:ind w:left="3240" w:hanging="360"/>
      </w:pPr>
    </w:lvl>
    <w:lvl w:ilvl="5" w:tplc="1F92AE76" w:tentative="1">
      <w:start w:val="1"/>
      <w:numFmt w:val="lowerRoman"/>
      <w:lvlText w:val="%6."/>
      <w:lvlJc w:val="right"/>
      <w:pPr>
        <w:ind w:left="3960" w:hanging="180"/>
      </w:pPr>
    </w:lvl>
    <w:lvl w:ilvl="6" w:tplc="64AC7038" w:tentative="1">
      <w:start w:val="1"/>
      <w:numFmt w:val="decimal"/>
      <w:lvlText w:val="%7."/>
      <w:lvlJc w:val="left"/>
      <w:pPr>
        <w:ind w:left="4680" w:hanging="360"/>
      </w:pPr>
    </w:lvl>
    <w:lvl w:ilvl="7" w:tplc="9FB44058" w:tentative="1">
      <w:start w:val="1"/>
      <w:numFmt w:val="lowerLetter"/>
      <w:lvlText w:val="%8."/>
      <w:lvlJc w:val="left"/>
      <w:pPr>
        <w:ind w:left="5400" w:hanging="360"/>
      </w:pPr>
    </w:lvl>
    <w:lvl w:ilvl="8" w:tplc="F88009C6" w:tentative="1">
      <w:start w:val="1"/>
      <w:numFmt w:val="lowerRoman"/>
      <w:lvlText w:val="%9."/>
      <w:lvlJc w:val="right"/>
      <w:pPr>
        <w:ind w:left="6120" w:hanging="180"/>
      </w:pPr>
    </w:lvl>
  </w:abstractNum>
  <w:abstractNum w:abstractNumId="3" w15:restartNumberingAfterBreak="0">
    <w:nsid w:val="0BBB44D9"/>
    <w:multiLevelType w:val="hybridMultilevel"/>
    <w:tmpl w:val="9FBEE132"/>
    <w:lvl w:ilvl="0" w:tplc="16DC4DC8">
      <w:start w:val="1"/>
      <w:numFmt w:val="upperLetter"/>
      <w:lvlText w:val="%1."/>
      <w:lvlJc w:val="left"/>
      <w:pPr>
        <w:ind w:left="360" w:hanging="360"/>
      </w:pPr>
      <w:rPr>
        <w:rFonts w:hint="default"/>
      </w:rPr>
    </w:lvl>
    <w:lvl w:ilvl="1" w:tplc="5652DDB2" w:tentative="1">
      <w:start w:val="1"/>
      <w:numFmt w:val="lowerLetter"/>
      <w:lvlText w:val="%2."/>
      <w:lvlJc w:val="left"/>
      <w:pPr>
        <w:ind w:left="1080" w:hanging="360"/>
      </w:pPr>
    </w:lvl>
    <w:lvl w:ilvl="2" w:tplc="75D032D8" w:tentative="1">
      <w:start w:val="1"/>
      <w:numFmt w:val="lowerRoman"/>
      <w:lvlText w:val="%3."/>
      <w:lvlJc w:val="right"/>
      <w:pPr>
        <w:ind w:left="1800" w:hanging="180"/>
      </w:pPr>
    </w:lvl>
    <w:lvl w:ilvl="3" w:tplc="EABEFC3E" w:tentative="1">
      <w:start w:val="1"/>
      <w:numFmt w:val="decimal"/>
      <w:lvlText w:val="%4."/>
      <w:lvlJc w:val="left"/>
      <w:pPr>
        <w:ind w:left="2520" w:hanging="360"/>
      </w:pPr>
    </w:lvl>
    <w:lvl w:ilvl="4" w:tplc="5AEA1856" w:tentative="1">
      <w:start w:val="1"/>
      <w:numFmt w:val="lowerLetter"/>
      <w:lvlText w:val="%5."/>
      <w:lvlJc w:val="left"/>
      <w:pPr>
        <w:ind w:left="3240" w:hanging="360"/>
      </w:pPr>
    </w:lvl>
    <w:lvl w:ilvl="5" w:tplc="E19242F4" w:tentative="1">
      <w:start w:val="1"/>
      <w:numFmt w:val="lowerRoman"/>
      <w:lvlText w:val="%6."/>
      <w:lvlJc w:val="right"/>
      <w:pPr>
        <w:ind w:left="3960" w:hanging="180"/>
      </w:pPr>
    </w:lvl>
    <w:lvl w:ilvl="6" w:tplc="022A580A" w:tentative="1">
      <w:start w:val="1"/>
      <w:numFmt w:val="decimal"/>
      <w:lvlText w:val="%7."/>
      <w:lvlJc w:val="left"/>
      <w:pPr>
        <w:ind w:left="4680" w:hanging="360"/>
      </w:pPr>
    </w:lvl>
    <w:lvl w:ilvl="7" w:tplc="E5F44BB2" w:tentative="1">
      <w:start w:val="1"/>
      <w:numFmt w:val="lowerLetter"/>
      <w:lvlText w:val="%8."/>
      <w:lvlJc w:val="left"/>
      <w:pPr>
        <w:ind w:left="5400" w:hanging="360"/>
      </w:pPr>
    </w:lvl>
    <w:lvl w:ilvl="8" w:tplc="48A6951A" w:tentative="1">
      <w:start w:val="1"/>
      <w:numFmt w:val="lowerRoman"/>
      <w:lvlText w:val="%9."/>
      <w:lvlJc w:val="right"/>
      <w:pPr>
        <w:ind w:left="6120" w:hanging="180"/>
      </w:pPr>
    </w:lvl>
  </w:abstractNum>
  <w:abstractNum w:abstractNumId="4" w15:restartNumberingAfterBreak="0">
    <w:nsid w:val="0CCE59BF"/>
    <w:multiLevelType w:val="hybridMultilevel"/>
    <w:tmpl w:val="281CFC9C"/>
    <w:lvl w:ilvl="0" w:tplc="9DECE390">
      <w:start w:val="17"/>
      <w:numFmt w:val="upperLetter"/>
      <w:lvlText w:val="%1."/>
      <w:lvlJc w:val="left"/>
      <w:pPr>
        <w:ind w:left="360" w:hanging="360"/>
      </w:pPr>
      <w:rPr>
        <w:rFonts w:hint="default"/>
      </w:rPr>
    </w:lvl>
    <w:lvl w:ilvl="1" w:tplc="BFA016A4" w:tentative="1">
      <w:start w:val="1"/>
      <w:numFmt w:val="lowerLetter"/>
      <w:lvlText w:val="%2."/>
      <w:lvlJc w:val="left"/>
      <w:pPr>
        <w:ind w:left="1080" w:hanging="360"/>
      </w:pPr>
    </w:lvl>
    <w:lvl w:ilvl="2" w:tplc="FD926E18" w:tentative="1">
      <w:start w:val="1"/>
      <w:numFmt w:val="lowerRoman"/>
      <w:lvlText w:val="%3."/>
      <w:lvlJc w:val="right"/>
      <w:pPr>
        <w:ind w:left="1800" w:hanging="180"/>
      </w:pPr>
    </w:lvl>
    <w:lvl w:ilvl="3" w:tplc="05EEC400" w:tentative="1">
      <w:start w:val="1"/>
      <w:numFmt w:val="decimal"/>
      <w:lvlText w:val="%4."/>
      <w:lvlJc w:val="left"/>
      <w:pPr>
        <w:ind w:left="2520" w:hanging="360"/>
      </w:pPr>
    </w:lvl>
    <w:lvl w:ilvl="4" w:tplc="B70CE978" w:tentative="1">
      <w:start w:val="1"/>
      <w:numFmt w:val="lowerLetter"/>
      <w:lvlText w:val="%5."/>
      <w:lvlJc w:val="left"/>
      <w:pPr>
        <w:ind w:left="3240" w:hanging="360"/>
      </w:pPr>
    </w:lvl>
    <w:lvl w:ilvl="5" w:tplc="1F345E92" w:tentative="1">
      <w:start w:val="1"/>
      <w:numFmt w:val="lowerRoman"/>
      <w:lvlText w:val="%6."/>
      <w:lvlJc w:val="right"/>
      <w:pPr>
        <w:ind w:left="3960" w:hanging="180"/>
      </w:pPr>
    </w:lvl>
    <w:lvl w:ilvl="6" w:tplc="84484E80" w:tentative="1">
      <w:start w:val="1"/>
      <w:numFmt w:val="decimal"/>
      <w:lvlText w:val="%7."/>
      <w:lvlJc w:val="left"/>
      <w:pPr>
        <w:ind w:left="4680" w:hanging="360"/>
      </w:pPr>
    </w:lvl>
    <w:lvl w:ilvl="7" w:tplc="1DE88F6E" w:tentative="1">
      <w:start w:val="1"/>
      <w:numFmt w:val="lowerLetter"/>
      <w:lvlText w:val="%8."/>
      <w:lvlJc w:val="left"/>
      <w:pPr>
        <w:ind w:left="5400" w:hanging="360"/>
      </w:pPr>
    </w:lvl>
    <w:lvl w:ilvl="8" w:tplc="D2582B88" w:tentative="1">
      <w:start w:val="1"/>
      <w:numFmt w:val="lowerRoman"/>
      <w:lvlText w:val="%9."/>
      <w:lvlJc w:val="right"/>
      <w:pPr>
        <w:ind w:left="6120" w:hanging="180"/>
      </w:pPr>
    </w:lvl>
  </w:abstractNum>
  <w:abstractNum w:abstractNumId="5" w15:restartNumberingAfterBreak="0">
    <w:nsid w:val="180F1A29"/>
    <w:multiLevelType w:val="hybridMultilevel"/>
    <w:tmpl w:val="6B3AF16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6713F9"/>
    <w:multiLevelType w:val="hybridMultilevel"/>
    <w:tmpl w:val="1E96CEBE"/>
    <w:lvl w:ilvl="0" w:tplc="803CF29C">
      <w:start w:val="17"/>
      <w:numFmt w:val="upperLetter"/>
      <w:lvlText w:val="%1."/>
      <w:lvlJc w:val="left"/>
      <w:pPr>
        <w:ind w:left="360" w:hanging="360"/>
      </w:pPr>
      <w:rPr>
        <w:rFonts w:hint="default"/>
      </w:rPr>
    </w:lvl>
    <w:lvl w:ilvl="1" w:tplc="DC6CD690" w:tentative="1">
      <w:start w:val="1"/>
      <w:numFmt w:val="lowerLetter"/>
      <w:lvlText w:val="%2."/>
      <w:lvlJc w:val="left"/>
      <w:pPr>
        <w:ind w:left="1080" w:hanging="360"/>
      </w:pPr>
    </w:lvl>
    <w:lvl w:ilvl="2" w:tplc="EF30A62C" w:tentative="1">
      <w:start w:val="1"/>
      <w:numFmt w:val="lowerRoman"/>
      <w:lvlText w:val="%3."/>
      <w:lvlJc w:val="right"/>
      <w:pPr>
        <w:ind w:left="1800" w:hanging="180"/>
      </w:pPr>
    </w:lvl>
    <w:lvl w:ilvl="3" w:tplc="5396170C" w:tentative="1">
      <w:start w:val="1"/>
      <w:numFmt w:val="decimal"/>
      <w:lvlText w:val="%4."/>
      <w:lvlJc w:val="left"/>
      <w:pPr>
        <w:ind w:left="2520" w:hanging="360"/>
      </w:pPr>
    </w:lvl>
    <w:lvl w:ilvl="4" w:tplc="94483514" w:tentative="1">
      <w:start w:val="1"/>
      <w:numFmt w:val="lowerLetter"/>
      <w:lvlText w:val="%5."/>
      <w:lvlJc w:val="left"/>
      <w:pPr>
        <w:ind w:left="3240" w:hanging="360"/>
      </w:pPr>
    </w:lvl>
    <w:lvl w:ilvl="5" w:tplc="9DEE363C" w:tentative="1">
      <w:start w:val="1"/>
      <w:numFmt w:val="lowerRoman"/>
      <w:lvlText w:val="%6."/>
      <w:lvlJc w:val="right"/>
      <w:pPr>
        <w:ind w:left="3960" w:hanging="180"/>
      </w:pPr>
    </w:lvl>
    <w:lvl w:ilvl="6" w:tplc="1A9C16E6" w:tentative="1">
      <w:start w:val="1"/>
      <w:numFmt w:val="decimal"/>
      <w:lvlText w:val="%7."/>
      <w:lvlJc w:val="left"/>
      <w:pPr>
        <w:ind w:left="4680" w:hanging="360"/>
      </w:pPr>
    </w:lvl>
    <w:lvl w:ilvl="7" w:tplc="E1DC6B0E" w:tentative="1">
      <w:start w:val="1"/>
      <w:numFmt w:val="lowerLetter"/>
      <w:lvlText w:val="%8."/>
      <w:lvlJc w:val="left"/>
      <w:pPr>
        <w:ind w:left="5400" w:hanging="360"/>
      </w:pPr>
    </w:lvl>
    <w:lvl w:ilvl="8" w:tplc="69CE9C98" w:tentative="1">
      <w:start w:val="1"/>
      <w:numFmt w:val="lowerRoman"/>
      <w:lvlText w:val="%9."/>
      <w:lvlJc w:val="right"/>
      <w:pPr>
        <w:ind w:left="6120" w:hanging="180"/>
      </w:pPr>
    </w:lvl>
  </w:abstractNum>
  <w:abstractNum w:abstractNumId="7" w15:restartNumberingAfterBreak="0">
    <w:nsid w:val="21671F2A"/>
    <w:multiLevelType w:val="hybridMultilevel"/>
    <w:tmpl w:val="A36288BE"/>
    <w:lvl w:ilvl="0" w:tplc="571884CE">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67A1C"/>
    <w:multiLevelType w:val="hybridMultilevel"/>
    <w:tmpl w:val="C128A5F6"/>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70599D"/>
    <w:multiLevelType w:val="hybridMultilevel"/>
    <w:tmpl w:val="CF2EA19A"/>
    <w:lvl w:ilvl="0" w:tplc="B4A24D18">
      <w:start w:val="1"/>
      <w:numFmt w:val="upperLetter"/>
      <w:lvlText w:val="%1."/>
      <w:lvlJc w:val="left"/>
      <w:pPr>
        <w:ind w:left="360" w:hanging="360"/>
      </w:pPr>
      <w:rPr>
        <w:rFonts w:hint="default"/>
      </w:rPr>
    </w:lvl>
    <w:lvl w:ilvl="1" w:tplc="0B90E52A" w:tentative="1">
      <w:start w:val="1"/>
      <w:numFmt w:val="lowerLetter"/>
      <w:lvlText w:val="%2."/>
      <w:lvlJc w:val="left"/>
      <w:pPr>
        <w:ind w:left="1080" w:hanging="360"/>
      </w:pPr>
    </w:lvl>
    <w:lvl w:ilvl="2" w:tplc="FFB2F038" w:tentative="1">
      <w:start w:val="1"/>
      <w:numFmt w:val="lowerRoman"/>
      <w:lvlText w:val="%3."/>
      <w:lvlJc w:val="right"/>
      <w:pPr>
        <w:ind w:left="1800" w:hanging="180"/>
      </w:pPr>
    </w:lvl>
    <w:lvl w:ilvl="3" w:tplc="3ADEC04C" w:tentative="1">
      <w:start w:val="1"/>
      <w:numFmt w:val="decimal"/>
      <w:lvlText w:val="%4."/>
      <w:lvlJc w:val="left"/>
      <w:pPr>
        <w:ind w:left="2520" w:hanging="360"/>
      </w:pPr>
    </w:lvl>
    <w:lvl w:ilvl="4" w:tplc="9D4AA0D2" w:tentative="1">
      <w:start w:val="1"/>
      <w:numFmt w:val="lowerLetter"/>
      <w:lvlText w:val="%5."/>
      <w:lvlJc w:val="left"/>
      <w:pPr>
        <w:ind w:left="3240" w:hanging="360"/>
      </w:pPr>
    </w:lvl>
    <w:lvl w:ilvl="5" w:tplc="03B23B52" w:tentative="1">
      <w:start w:val="1"/>
      <w:numFmt w:val="lowerRoman"/>
      <w:lvlText w:val="%6."/>
      <w:lvlJc w:val="right"/>
      <w:pPr>
        <w:ind w:left="3960" w:hanging="180"/>
      </w:pPr>
    </w:lvl>
    <w:lvl w:ilvl="6" w:tplc="3F38A232" w:tentative="1">
      <w:start w:val="1"/>
      <w:numFmt w:val="decimal"/>
      <w:lvlText w:val="%7."/>
      <w:lvlJc w:val="left"/>
      <w:pPr>
        <w:ind w:left="4680" w:hanging="360"/>
      </w:pPr>
    </w:lvl>
    <w:lvl w:ilvl="7" w:tplc="F34E8458" w:tentative="1">
      <w:start w:val="1"/>
      <w:numFmt w:val="lowerLetter"/>
      <w:lvlText w:val="%8."/>
      <w:lvlJc w:val="left"/>
      <w:pPr>
        <w:ind w:left="5400" w:hanging="360"/>
      </w:pPr>
    </w:lvl>
    <w:lvl w:ilvl="8" w:tplc="C26E728E" w:tentative="1">
      <w:start w:val="1"/>
      <w:numFmt w:val="lowerRoman"/>
      <w:lvlText w:val="%9."/>
      <w:lvlJc w:val="right"/>
      <w:pPr>
        <w:ind w:left="6120" w:hanging="180"/>
      </w:pPr>
    </w:lvl>
  </w:abstractNum>
  <w:abstractNum w:abstractNumId="10" w15:restartNumberingAfterBreak="0">
    <w:nsid w:val="28F17129"/>
    <w:multiLevelType w:val="hybridMultilevel"/>
    <w:tmpl w:val="8F66B5B4"/>
    <w:lvl w:ilvl="0" w:tplc="3DD8F6DE">
      <w:numFmt w:val="bullet"/>
      <w:lvlText w:val=""/>
      <w:lvlJc w:val="left"/>
      <w:pPr>
        <w:ind w:left="720" w:hanging="360"/>
      </w:pPr>
      <w:rPr>
        <w:rFonts w:ascii="Symbol" w:eastAsiaTheme="minorHAnsi" w:hAnsi="Symbol" w:cstheme="minorBidi" w:hint="default"/>
      </w:rPr>
    </w:lvl>
    <w:lvl w:ilvl="1" w:tplc="55B0B872" w:tentative="1">
      <w:start w:val="1"/>
      <w:numFmt w:val="bullet"/>
      <w:lvlText w:val="o"/>
      <w:lvlJc w:val="left"/>
      <w:pPr>
        <w:ind w:left="1440" w:hanging="360"/>
      </w:pPr>
      <w:rPr>
        <w:rFonts w:ascii="Courier New" w:hAnsi="Courier New" w:cs="Courier New" w:hint="default"/>
      </w:rPr>
    </w:lvl>
    <w:lvl w:ilvl="2" w:tplc="7BBC3F16" w:tentative="1">
      <w:start w:val="1"/>
      <w:numFmt w:val="bullet"/>
      <w:lvlText w:val=""/>
      <w:lvlJc w:val="left"/>
      <w:pPr>
        <w:ind w:left="2160" w:hanging="360"/>
      </w:pPr>
      <w:rPr>
        <w:rFonts w:ascii="Wingdings" w:hAnsi="Wingdings" w:hint="default"/>
      </w:rPr>
    </w:lvl>
    <w:lvl w:ilvl="3" w:tplc="79E01E44" w:tentative="1">
      <w:start w:val="1"/>
      <w:numFmt w:val="bullet"/>
      <w:lvlText w:val=""/>
      <w:lvlJc w:val="left"/>
      <w:pPr>
        <w:ind w:left="2880" w:hanging="360"/>
      </w:pPr>
      <w:rPr>
        <w:rFonts w:ascii="Symbol" w:hAnsi="Symbol" w:hint="default"/>
      </w:rPr>
    </w:lvl>
    <w:lvl w:ilvl="4" w:tplc="7DF0CDD6" w:tentative="1">
      <w:start w:val="1"/>
      <w:numFmt w:val="bullet"/>
      <w:lvlText w:val="o"/>
      <w:lvlJc w:val="left"/>
      <w:pPr>
        <w:ind w:left="3600" w:hanging="360"/>
      </w:pPr>
      <w:rPr>
        <w:rFonts w:ascii="Courier New" w:hAnsi="Courier New" w:cs="Courier New" w:hint="default"/>
      </w:rPr>
    </w:lvl>
    <w:lvl w:ilvl="5" w:tplc="438A8F50" w:tentative="1">
      <w:start w:val="1"/>
      <w:numFmt w:val="bullet"/>
      <w:lvlText w:val=""/>
      <w:lvlJc w:val="left"/>
      <w:pPr>
        <w:ind w:left="4320" w:hanging="360"/>
      </w:pPr>
      <w:rPr>
        <w:rFonts w:ascii="Wingdings" w:hAnsi="Wingdings" w:hint="default"/>
      </w:rPr>
    </w:lvl>
    <w:lvl w:ilvl="6" w:tplc="9328E84C" w:tentative="1">
      <w:start w:val="1"/>
      <w:numFmt w:val="bullet"/>
      <w:lvlText w:val=""/>
      <w:lvlJc w:val="left"/>
      <w:pPr>
        <w:ind w:left="5040" w:hanging="360"/>
      </w:pPr>
      <w:rPr>
        <w:rFonts w:ascii="Symbol" w:hAnsi="Symbol" w:hint="default"/>
      </w:rPr>
    </w:lvl>
    <w:lvl w:ilvl="7" w:tplc="3A206E64" w:tentative="1">
      <w:start w:val="1"/>
      <w:numFmt w:val="bullet"/>
      <w:lvlText w:val="o"/>
      <w:lvlJc w:val="left"/>
      <w:pPr>
        <w:ind w:left="5760" w:hanging="360"/>
      </w:pPr>
      <w:rPr>
        <w:rFonts w:ascii="Courier New" w:hAnsi="Courier New" w:cs="Courier New" w:hint="default"/>
      </w:rPr>
    </w:lvl>
    <w:lvl w:ilvl="8" w:tplc="6A5A57A4" w:tentative="1">
      <w:start w:val="1"/>
      <w:numFmt w:val="bullet"/>
      <w:lvlText w:val=""/>
      <w:lvlJc w:val="left"/>
      <w:pPr>
        <w:ind w:left="6480" w:hanging="360"/>
      </w:pPr>
      <w:rPr>
        <w:rFonts w:ascii="Wingdings" w:hAnsi="Wingdings" w:hint="default"/>
      </w:rPr>
    </w:lvl>
  </w:abstractNum>
  <w:abstractNum w:abstractNumId="11" w15:restartNumberingAfterBreak="0">
    <w:nsid w:val="2F3A77A7"/>
    <w:multiLevelType w:val="hybridMultilevel"/>
    <w:tmpl w:val="11B0CF1E"/>
    <w:lvl w:ilvl="0" w:tplc="0E1EE508">
      <w:start w:val="17"/>
      <w:numFmt w:val="upperLetter"/>
      <w:lvlText w:val="%1."/>
      <w:lvlJc w:val="left"/>
      <w:pPr>
        <w:ind w:left="720" w:hanging="360"/>
      </w:pPr>
    </w:lvl>
    <w:lvl w:ilvl="1" w:tplc="155832F2">
      <w:start w:val="1"/>
      <w:numFmt w:val="lowerLetter"/>
      <w:lvlText w:val="%2."/>
      <w:lvlJc w:val="left"/>
      <w:pPr>
        <w:ind w:left="1440" w:hanging="360"/>
      </w:pPr>
    </w:lvl>
    <w:lvl w:ilvl="2" w:tplc="DAB049F0">
      <w:start w:val="1"/>
      <w:numFmt w:val="lowerRoman"/>
      <w:lvlText w:val="%3."/>
      <w:lvlJc w:val="right"/>
      <w:pPr>
        <w:ind w:left="2160" w:hanging="180"/>
      </w:pPr>
    </w:lvl>
    <w:lvl w:ilvl="3" w:tplc="C9567BFA">
      <w:start w:val="1"/>
      <w:numFmt w:val="decimal"/>
      <w:lvlText w:val="%4."/>
      <w:lvlJc w:val="left"/>
      <w:pPr>
        <w:ind w:left="2880" w:hanging="360"/>
      </w:pPr>
    </w:lvl>
    <w:lvl w:ilvl="4" w:tplc="87AC5072">
      <w:start w:val="1"/>
      <w:numFmt w:val="lowerLetter"/>
      <w:lvlText w:val="%5."/>
      <w:lvlJc w:val="left"/>
      <w:pPr>
        <w:ind w:left="3600" w:hanging="360"/>
      </w:pPr>
    </w:lvl>
    <w:lvl w:ilvl="5" w:tplc="A08E14C8">
      <w:start w:val="1"/>
      <w:numFmt w:val="lowerRoman"/>
      <w:lvlText w:val="%6."/>
      <w:lvlJc w:val="right"/>
      <w:pPr>
        <w:ind w:left="4320" w:hanging="180"/>
      </w:pPr>
    </w:lvl>
    <w:lvl w:ilvl="6" w:tplc="9DF43E7A">
      <w:start w:val="1"/>
      <w:numFmt w:val="decimal"/>
      <w:lvlText w:val="%7."/>
      <w:lvlJc w:val="left"/>
      <w:pPr>
        <w:ind w:left="5040" w:hanging="360"/>
      </w:pPr>
    </w:lvl>
    <w:lvl w:ilvl="7" w:tplc="5852CBBA">
      <w:start w:val="1"/>
      <w:numFmt w:val="lowerLetter"/>
      <w:lvlText w:val="%8."/>
      <w:lvlJc w:val="left"/>
      <w:pPr>
        <w:ind w:left="5760" w:hanging="360"/>
      </w:pPr>
    </w:lvl>
    <w:lvl w:ilvl="8" w:tplc="226605EE">
      <w:start w:val="1"/>
      <w:numFmt w:val="lowerRoman"/>
      <w:lvlText w:val="%9."/>
      <w:lvlJc w:val="right"/>
      <w:pPr>
        <w:ind w:left="6480" w:hanging="180"/>
      </w:pPr>
    </w:lvl>
  </w:abstractNum>
  <w:abstractNum w:abstractNumId="12" w15:restartNumberingAfterBreak="0">
    <w:nsid w:val="325D4F90"/>
    <w:multiLevelType w:val="hybridMultilevel"/>
    <w:tmpl w:val="EF72822C"/>
    <w:lvl w:ilvl="0" w:tplc="5C663C04">
      <w:start w:val="17"/>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4E246E"/>
    <w:multiLevelType w:val="hybridMultilevel"/>
    <w:tmpl w:val="DA741E6C"/>
    <w:lvl w:ilvl="0" w:tplc="8B9A08CA">
      <w:start w:val="1"/>
      <w:numFmt w:val="bullet"/>
      <w:lvlText w:val="•"/>
      <w:lvlJc w:val="left"/>
      <w:pPr>
        <w:ind w:left="786" w:hanging="360"/>
      </w:pPr>
      <w:rPr>
        <w:rFonts w:ascii="Times New Roman" w:hAnsi="Times New Roman"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9B80267"/>
    <w:multiLevelType w:val="hybridMultilevel"/>
    <w:tmpl w:val="B31604F2"/>
    <w:lvl w:ilvl="0" w:tplc="E08284F6">
      <w:start w:val="17"/>
      <w:numFmt w:val="upperLetter"/>
      <w:lvlText w:val="%1."/>
      <w:lvlJc w:val="left"/>
      <w:pPr>
        <w:ind w:left="360" w:hanging="360"/>
      </w:pPr>
      <w:rPr>
        <w:rFonts w:hint="default"/>
      </w:rPr>
    </w:lvl>
    <w:lvl w:ilvl="1" w:tplc="7928911E" w:tentative="1">
      <w:start w:val="1"/>
      <w:numFmt w:val="lowerLetter"/>
      <w:lvlText w:val="%2."/>
      <w:lvlJc w:val="left"/>
      <w:pPr>
        <w:ind w:left="1080" w:hanging="360"/>
      </w:pPr>
    </w:lvl>
    <w:lvl w:ilvl="2" w:tplc="A348A932" w:tentative="1">
      <w:start w:val="1"/>
      <w:numFmt w:val="lowerRoman"/>
      <w:lvlText w:val="%3."/>
      <w:lvlJc w:val="right"/>
      <w:pPr>
        <w:ind w:left="1800" w:hanging="180"/>
      </w:pPr>
    </w:lvl>
    <w:lvl w:ilvl="3" w:tplc="96863C30" w:tentative="1">
      <w:start w:val="1"/>
      <w:numFmt w:val="decimal"/>
      <w:lvlText w:val="%4."/>
      <w:lvlJc w:val="left"/>
      <w:pPr>
        <w:ind w:left="2520" w:hanging="360"/>
      </w:pPr>
    </w:lvl>
    <w:lvl w:ilvl="4" w:tplc="7756A5A6" w:tentative="1">
      <w:start w:val="1"/>
      <w:numFmt w:val="lowerLetter"/>
      <w:lvlText w:val="%5."/>
      <w:lvlJc w:val="left"/>
      <w:pPr>
        <w:ind w:left="3240" w:hanging="360"/>
      </w:pPr>
    </w:lvl>
    <w:lvl w:ilvl="5" w:tplc="5B867968" w:tentative="1">
      <w:start w:val="1"/>
      <w:numFmt w:val="lowerRoman"/>
      <w:lvlText w:val="%6."/>
      <w:lvlJc w:val="right"/>
      <w:pPr>
        <w:ind w:left="3960" w:hanging="180"/>
      </w:pPr>
    </w:lvl>
    <w:lvl w:ilvl="6" w:tplc="2934FDEC" w:tentative="1">
      <w:start w:val="1"/>
      <w:numFmt w:val="decimal"/>
      <w:lvlText w:val="%7."/>
      <w:lvlJc w:val="left"/>
      <w:pPr>
        <w:ind w:left="4680" w:hanging="360"/>
      </w:pPr>
    </w:lvl>
    <w:lvl w:ilvl="7" w:tplc="0B74AEB6" w:tentative="1">
      <w:start w:val="1"/>
      <w:numFmt w:val="lowerLetter"/>
      <w:lvlText w:val="%8."/>
      <w:lvlJc w:val="left"/>
      <w:pPr>
        <w:ind w:left="5400" w:hanging="360"/>
      </w:pPr>
    </w:lvl>
    <w:lvl w:ilvl="8" w:tplc="EEDE6C26" w:tentative="1">
      <w:start w:val="1"/>
      <w:numFmt w:val="lowerRoman"/>
      <w:lvlText w:val="%9."/>
      <w:lvlJc w:val="right"/>
      <w:pPr>
        <w:ind w:left="6120" w:hanging="180"/>
      </w:pPr>
    </w:lvl>
  </w:abstractNum>
  <w:abstractNum w:abstractNumId="15" w15:restartNumberingAfterBreak="0">
    <w:nsid w:val="3A9233D6"/>
    <w:multiLevelType w:val="hybridMultilevel"/>
    <w:tmpl w:val="4C68A854"/>
    <w:lvl w:ilvl="0" w:tplc="875E9FCC">
      <w:start w:val="17"/>
      <w:numFmt w:val="upperLetter"/>
      <w:lvlText w:val="%1."/>
      <w:lvlJc w:val="left"/>
      <w:pPr>
        <w:ind w:left="360" w:hanging="360"/>
      </w:pPr>
      <w:rPr>
        <w:rFonts w:hint="default"/>
      </w:rPr>
    </w:lvl>
    <w:lvl w:ilvl="1" w:tplc="E6366980" w:tentative="1">
      <w:start w:val="1"/>
      <w:numFmt w:val="lowerLetter"/>
      <w:lvlText w:val="%2."/>
      <w:lvlJc w:val="left"/>
      <w:pPr>
        <w:ind w:left="1080" w:hanging="360"/>
      </w:pPr>
    </w:lvl>
    <w:lvl w:ilvl="2" w:tplc="D89C6302" w:tentative="1">
      <w:start w:val="1"/>
      <w:numFmt w:val="lowerRoman"/>
      <w:lvlText w:val="%3."/>
      <w:lvlJc w:val="right"/>
      <w:pPr>
        <w:ind w:left="1800" w:hanging="180"/>
      </w:pPr>
    </w:lvl>
    <w:lvl w:ilvl="3" w:tplc="D7FA0FF4" w:tentative="1">
      <w:start w:val="1"/>
      <w:numFmt w:val="decimal"/>
      <w:lvlText w:val="%4."/>
      <w:lvlJc w:val="left"/>
      <w:pPr>
        <w:ind w:left="2520" w:hanging="360"/>
      </w:pPr>
    </w:lvl>
    <w:lvl w:ilvl="4" w:tplc="8836F2CE" w:tentative="1">
      <w:start w:val="1"/>
      <w:numFmt w:val="lowerLetter"/>
      <w:lvlText w:val="%5."/>
      <w:lvlJc w:val="left"/>
      <w:pPr>
        <w:ind w:left="3240" w:hanging="360"/>
      </w:pPr>
    </w:lvl>
    <w:lvl w:ilvl="5" w:tplc="8C38C354" w:tentative="1">
      <w:start w:val="1"/>
      <w:numFmt w:val="lowerRoman"/>
      <w:lvlText w:val="%6."/>
      <w:lvlJc w:val="right"/>
      <w:pPr>
        <w:ind w:left="3960" w:hanging="180"/>
      </w:pPr>
    </w:lvl>
    <w:lvl w:ilvl="6" w:tplc="024ED71E" w:tentative="1">
      <w:start w:val="1"/>
      <w:numFmt w:val="decimal"/>
      <w:lvlText w:val="%7."/>
      <w:lvlJc w:val="left"/>
      <w:pPr>
        <w:ind w:left="4680" w:hanging="360"/>
      </w:pPr>
    </w:lvl>
    <w:lvl w:ilvl="7" w:tplc="51FEFC0C" w:tentative="1">
      <w:start w:val="1"/>
      <w:numFmt w:val="lowerLetter"/>
      <w:lvlText w:val="%8."/>
      <w:lvlJc w:val="left"/>
      <w:pPr>
        <w:ind w:left="5400" w:hanging="360"/>
      </w:pPr>
    </w:lvl>
    <w:lvl w:ilvl="8" w:tplc="F31C06C0" w:tentative="1">
      <w:start w:val="1"/>
      <w:numFmt w:val="lowerRoman"/>
      <w:lvlText w:val="%9."/>
      <w:lvlJc w:val="right"/>
      <w:pPr>
        <w:ind w:left="6120" w:hanging="180"/>
      </w:pPr>
    </w:lvl>
  </w:abstractNum>
  <w:abstractNum w:abstractNumId="16" w15:restartNumberingAfterBreak="0">
    <w:nsid w:val="3D1C2B67"/>
    <w:multiLevelType w:val="hybridMultilevel"/>
    <w:tmpl w:val="14AED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576D4"/>
    <w:multiLevelType w:val="hybridMultilevel"/>
    <w:tmpl w:val="479ED2D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47635A3"/>
    <w:multiLevelType w:val="hybridMultilevel"/>
    <w:tmpl w:val="98A6A89A"/>
    <w:lvl w:ilvl="0" w:tplc="B290E0A0">
      <w:start w:val="1"/>
      <w:numFmt w:val="upperLetter"/>
      <w:lvlText w:val="%1."/>
      <w:lvlJc w:val="left"/>
      <w:pPr>
        <w:ind w:left="360" w:hanging="360"/>
      </w:pPr>
      <w:rPr>
        <w:rFonts w:hint="default"/>
      </w:rPr>
    </w:lvl>
    <w:lvl w:ilvl="1" w:tplc="E744B320" w:tentative="1">
      <w:start w:val="1"/>
      <w:numFmt w:val="lowerLetter"/>
      <w:lvlText w:val="%2."/>
      <w:lvlJc w:val="left"/>
      <w:pPr>
        <w:ind w:left="1080" w:hanging="360"/>
      </w:pPr>
    </w:lvl>
    <w:lvl w:ilvl="2" w:tplc="843C7D22" w:tentative="1">
      <w:start w:val="1"/>
      <w:numFmt w:val="lowerRoman"/>
      <w:lvlText w:val="%3."/>
      <w:lvlJc w:val="right"/>
      <w:pPr>
        <w:ind w:left="1800" w:hanging="180"/>
      </w:pPr>
    </w:lvl>
    <w:lvl w:ilvl="3" w:tplc="FF3664EA" w:tentative="1">
      <w:start w:val="1"/>
      <w:numFmt w:val="decimal"/>
      <w:lvlText w:val="%4."/>
      <w:lvlJc w:val="left"/>
      <w:pPr>
        <w:ind w:left="2520" w:hanging="360"/>
      </w:pPr>
    </w:lvl>
    <w:lvl w:ilvl="4" w:tplc="E670DE7A" w:tentative="1">
      <w:start w:val="1"/>
      <w:numFmt w:val="lowerLetter"/>
      <w:lvlText w:val="%5."/>
      <w:lvlJc w:val="left"/>
      <w:pPr>
        <w:ind w:left="3240" w:hanging="360"/>
      </w:pPr>
    </w:lvl>
    <w:lvl w:ilvl="5" w:tplc="A90247A0" w:tentative="1">
      <w:start w:val="1"/>
      <w:numFmt w:val="lowerRoman"/>
      <w:lvlText w:val="%6."/>
      <w:lvlJc w:val="right"/>
      <w:pPr>
        <w:ind w:left="3960" w:hanging="180"/>
      </w:pPr>
    </w:lvl>
    <w:lvl w:ilvl="6" w:tplc="4EF8E242" w:tentative="1">
      <w:start w:val="1"/>
      <w:numFmt w:val="decimal"/>
      <w:lvlText w:val="%7."/>
      <w:lvlJc w:val="left"/>
      <w:pPr>
        <w:ind w:left="4680" w:hanging="360"/>
      </w:pPr>
    </w:lvl>
    <w:lvl w:ilvl="7" w:tplc="98047AB4" w:tentative="1">
      <w:start w:val="1"/>
      <w:numFmt w:val="lowerLetter"/>
      <w:lvlText w:val="%8."/>
      <w:lvlJc w:val="left"/>
      <w:pPr>
        <w:ind w:left="5400" w:hanging="360"/>
      </w:pPr>
    </w:lvl>
    <w:lvl w:ilvl="8" w:tplc="F1E8DEC2" w:tentative="1">
      <w:start w:val="1"/>
      <w:numFmt w:val="lowerRoman"/>
      <w:lvlText w:val="%9."/>
      <w:lvlJc w:val="right"/>
      <w:pPr>
        <w:ind w:left="6120" w:hanging="180"/>
      </w:pPr>
    </w:lvl>
  </w:abstractNum>
  <w:abstractNum w:abstractNumId="19" w15:restartNumberingAfterBreak="0">
    <w:nsid w:val="44C611E6"/>
    <w:multiLevelType w:val="hybridMultilevel"/>
    <w:tmpl w:val="B86225A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0" w15:restartNumberingAfterBreak="0">
    <w:nsid w:val="49660B44"/>
    <w:multiLevelType w:val="hybridMultilevel"/>
    <w:tmpl w:val="C8DEA942"/>
    <w:lvl w:ilvl="0" w:tplc="8B9A08CA">
      <w:start w:val="1"/>
      <w:numFmt w:val="bullet"/>
      <w:lvlText w:val="•"/>
      <w:lvlJc w:val="left"/>
      <w:pPr>
        <w:ind w:left="644" w:hanging="360"/>
      </w:pPr>
      <w:rPr>
        <w:rFonts w:ascii="Times New Roman" w:hAnsi="Times New Roman"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49C25DDA"/>
    <w:multiLevelType w:val="hybridMultilevel"/>
    <w:tmpl w:val="814603BA"/>
    <w:lvl w:ilvl="0" w:tplc="EF64732C">
      <w:start w:val="1"/>
      <w:numFmt w:val="bullet"/>
      <w:lvlText w:val=""/>
      <w:lvlJc w:val="left"/>
      <w:pPr>
        <w:ind w:left="720" w:hanging="360"/>
      </w:pPr>
      <w:rPr>
        <w:rFonts w:ascii="Symbol" w:hAnsi="Symbol" w:hint="default"/>
      </w:rPr>
    </w:lvl>
    <w:lvl w:ilvl="1" w:tplc="0004DB2C">
      <w:start w:val="1"/>
      <w:numFmt w:val="bullet"/>
      <w:lvlText w:val="o"/>
      <w:lvlJc w:val="left"/>
      <w:pPr>
        <w:ind w:left="1440" w:hanging="360"/>
      </w:pPr>
      <w:rPr>
        <w:rFonts w:ascii="Courier New" w:hAnsi="Courier New" w:cs="Courier New" w:hint="default"/>
      </w:rPr>
    </w:lvl>
    <w:lvl w:ilvl="2" w:tplc="B5948052">
      <w:start w:val="1"/>
      <w:numFmt w:val="bullet"/>
      <w:lvlText w:val=""/>
      <w:lvlJc w:val="left"/>
      <w:pPr>
        <w:ind w:left="2160" w:hanging="360"/>
      </w:pPr>
      <w:rPr>
        <w:rFonts w:ascii="Wingdings" w:hAnsi="Wingdings" w:hint="default"/>
      </w:rPr>
    </w:lvl>
    <w:lvl w:ilvl="3" w:tplc="27125ED8">
      <w:start w:val="1"/>
      <w:numFmt w:val="bullet"/>
      <w:lvlText w:val=""/>
      <w:lvlJc w:val="left"/>
      <w:pPr>
        <w:ind w:left="2880" w:hanging="360"/>
      </w:pPr>
      <w:rPr>
        <w:rFonts w:ascii="Symbol" w:hAnsi="Symbol" w:hint="default"/>
      </w:rPr>
    </w:lvl>
    <w:lvl w:ilvl="4" w:tplc="DB8621F0">
      <w:start w:val="1"/>
      <w:numFmt w:val="bullet"/>
      <w:lvlText w:val="o"/>
      <w:lvlJc w:val="left"/>
      <w:pPr>
        <w:ind w:left="3600" w:hanging="360"/>
      </w:pPr>
      <w:rPr>
        <w:rFonts w:ascii="Courier New" w:hAnsi="Courier New" w:cs="Courier New" w:hint="default"/>
      </w:rPr>
    </w:lvl>
    <w:lvl w:ilvl="5" w:tplc="6CC08A56">
      <w:start w:val="1"/>
      <w:numFmt w:val="bullet"/>
      <w:lvlText w:val=""/>
      <w:lvlJc w:val="left"/>
      <w:pPr>
        <w:ind w:left="4320" w:hanging="360"/>
      </w:pPr>
      <w:rPr>
        <w:rFonts w:ascii="Wingdings" w:hAnsi="Wingdings" w:hint="default"/>
      </w:rPr>
    </w:lvl>
    <w:lvl w:ilvl="6" w:tplc="ABBCECDE">
      <w:start w:val="1"/>
      <w:numFmt w:val="bullet"/>
      <w:lvlText w:val=""/>
      <w:lvlJc w:val="left"/>
      <w:pPr>
        <w:ind w:left="5040" w:hanging="360"/>
      </w:pPr>
      <w:rPr>
        <w:rFonts w:ascii="Symbol" w:hAnsi="Symbol" w:hint="default"/>
      </w:rPr>
    </w:lvl>
    <w:lvl w:ilvl="7" w:tplc="ABDCB1A8">
      <w:start w:val="1"/>
      <w:numFmt w:val="bullet"/>
      <w:lvlText w:val="o"/>
      <w:lvlJc w:val="left"/>
      <w:pPr>
        <w:ind w:left="5760" w:hanging="360"/>
      </w:pPr>
      <w:rPr>
        <w:rFonts w:ascii="Courier New" w:hAnsi="Courier New" w:cs="Courier New" w:hint="default"/>
      </w:rPr>
    </w:lvl>
    <w:lvl w:ilvl="8" w:tplc="F77016DA">
      <w:start w:val="1"/>
      <w:numFmt w:val="bullet"/>
      <w:lvlText w:val=""/>
      <w:lvlJc w:val="left"/>
      <w:pPr>
        <w:ind w:left="6480" w:hanging="360"/>
      </w:pPr>
      <w:rPr>
        <w:rFonts w:ascii="Wingdings" w:hAnsi="Wingdings" w:hint="default"/>
      </w:rPr>
    </w:lvl>
  </w:abstractNum>
  <w:abstractNum w:abstractNumId="22" w15:restartNumberingAfterBreak="0">
    <w:nsid w:val="59543024"/>
    <w:multiLevelType w:val="hybridMultilevel"/>
    <w:tmpl w:val="7F1CBE78"/>
    <w:lvl w:ilvl="0" w:tplc="D240587E">
      <w:start w:val="17"/>
      <w:numFmt w:val="upperLetter"/>
      <w:lvlText w:val="%1."/>
      <w:lvlJc w:val="left"/>
      <w:pPr>
        <w:ind w:left="360" w:hanging="360"/>
      </w:pPr>
      <w:rPr>
        <w:rFonts w:hint="default"/>
      </w:rPr>
    </w:lvl>
    <w:lvl w:ilvl="1" w:tplc="5D3C2512" w:tentative="1">
      <w:start w:val="1"/>
      <w:numFmt w:val="lowerLetter"/>
      <w:lvlText w:val="%2."/>
      <w:lvlJc w:val="left"/>
      <w:pPr>
        <w:ind w:left="1080" w:hanging="360"/>
      </w:pPr>
    </w:lvl>
    <w:lvl w:ilvl="2" w:tplc="822EBEE6" w:tentative="1">
      <w:start w:val="1"/>
      <w:numFmt w:val="lowerRoman"/>
      <w:lvlText w:val="%3."/>
      <w:lvlJc w:val="right"/>
      <w:pPr>
        <w:ind w:left="1800" w:hanging="180"/>
      </w:pPr>
    </w:lvl>
    <w:lvl w:ilvl="3" w:tplc="1FF42760" w:tentative="1">
      <w:start w:val="1"/>
      <w:numFmt w:val="decimal"/>
      <w:lvlText w:val="%4."/>
      <w:lvlJc w:val="left"/>
      <w:pPr>
        <w:ind w:left="2520" w:hanging="360"/>
      </w:pPr>
    </w:lvl>
    <w:lvl w:ilvl="4" w:tplc="DCD6AED6" w:tentative="1">
      <w:start w:val="1"/>
      <w:numFmt w:val="lowerLetter"/>
      <w:lvlText w:val="%5."/>
      <w:lvlJc w:val="left"/>
      <w:pPr>
        <w:ind w:left="3240" w:hanging="360"/>
      </w:pPr>
    </w:lvl>
    <w:lvl w:ilvl="5" w:tplc="F8E29F5A" w:tentative="1">
      <w:start w:val="1"/>
      <w:numFmt w:val="lowerRoman"/>
      <w:lvlText w:val="%6."/>
      <w:lvlJc w:val="right"/>
      <w:pPr>
        <w:ind w:left="3960" w:hanging="180"/>
      </w:pPr>
    </w:lvl>
    <w:lvl w:ilvl="6" w:tplc="B4E06E8E" w:tentative="1">
      <w:start w:val="1"/>
      <w:numFmt w:val="decimal"/>
      <w:lvlText w:val="%7."/>
      <w:lvlJc w:val="left"/>
      <w:pPr>
        <w:ind w:left="4680" w:hanging="360"/>
      </w:pPr>
    </w:lvl>
    <w:lvl w:ilvl="7" w:tplc="E070C9DA" w:tentative="1">
      <w:start w:val="1"/>
      <w:numFmt w:val="lowerLetter"/>
      <w:lvlText w:val="%8."/>
      <w:lvlJc w:val="left"/>
      <w:pPr>
        <w:ind w:left="5400" w:hanging="360"/>
      </w:pPr>
    </w:lvl>
    <w:lvl w:ilvl="8" w:tplc="3AA678FE" w:tentative="1">
      <w:start w:val="1"/>
      <w:numFmt w:val="lowerRoman"/>
      <w:lvlText w:val="%9."/>
      <w:lvlJc w:val="right"/>
      <w:pPr>
        <w:ind w:left="6120" w:hanging="180"/>
      </w:pPr>
    </w:lvl>
  </w:abstractNum>
  <w:abstractNum w:abstractNumId="23" w15:restartNumberingAfterBreak="0">
    <w:nsid w:val="5DCE6056"/>
    <w:multiLevelType w:val="hybridMultilevel"/>
    <w:tmpl w:val="1F66F866"/>
    <w:lvl w:ilvl="0" w:tplc="571884CE">
      <w:start w:val="1"/>
      <w:numFmt w:val="bullet"/>
      <w:lvlText w:val=""/>
      <w:lvlJc w:val="left"/>
      <w:pPr>
        <w:ind w:left="786" w:hanging="360"/>
      </w:pPr>
      <w:rPr>
        <w:rFonts w:ascii="Symbol" w:hAnsi="Symbol" w:hint="default"/>
      </w:rPr>
    </w:lvl>
    <w:lvl w:ilvl="1" w:tplc="40E60BAA">
      <w:start w:val="1"/>
      <w:numFmt w:val="bullet"/>
      <w:lvlText w:val="o"/>
      <w:lvlJc w:val="left"/>
      <w:pPr>
        <w:ind w:left="1506" w:hanging="360"/>
      </w:pPr>
      <w:rPr>
        <w:rFonts w:ascii="Courier New" w:hAnsi="Courier New" w:cs="Courier New" w:hint="default"/>
      </w:rPr>
    </w:lvl>
    <w:lvl w:ilvl="2" w:tplc="CC42BE82">
      <w:start w:val="1"/>
      <w:numFmt w:val="bullet"/>
      <w:lvlText w:val=""/>
      <w:lvlJc w:val="left"/>
      <w:pPr>
        <w:ind w:left="2226" w:hanging="360"/>
      </w:pPr>
      <w:rPr>
        <w:rFonts w:ascii="Wingdings" w:hAnsi="Wingdings" w:hint="default"/>
      </w:rPr>
    </w:lvl>
    <w:lvl w:ilvl="3" w:tplc="0D82A352">
      <w:start w:val="1"/>
      <w:numFmt w:val="bullet"/>
      <w:lvlText w:val=""/>
      <w:lvlJc w:val="left"/>
      <w:pPr>
        <w:ind w:left="2946" w:hanging="360"/>
      </w:pPr>
      <w:rPr>
        <w:rFonts w:ascii="Symbol" w:hAnsi="Symbol" w:hint="default"/>
      </w:rPr>
    </w:lvl>
    <w:lvl w:ilvl="4" w:tplc="0D4EBEBC" w:tentative="1">
      <w:start w:val="1"/>
      <w:numFmt w:val="bullet"/>
      <w:lvlText w:val="o"/>
      <w:lvlJc w:val="left"/>
      <w:pPr>
        <w:ind w:left="3666" w:hanging="360"/>
      </w:pPr>
      <w:rPr>
        <w:rFonts w:ascii="Courier New" w:hAnsi="Courier New" w:cs="Courier New" w:hint="default"/>
      </w:rPr>
    </w:lvl>
    <w:lvl w:ilvl="5" w:tplc="E8DCC390" w:tentative="1">
      <w:start w:val="1"/>
      <w:numFmt w:val="bullet"/>
      <w:lvlText w:val=""/>
      <w:lvlJc w:val="left"/>
      <w:pPr>
        <w:ind w:left="4386" w:hanging="360"/>
      </w:pPr>
      <w:rPr>
        <w:rFonts w:ascii="Wingdings" w:hAnsi="Wingdings" w:hint="default"/>
      </w:rPr>
    </w:lvl>
    <w:lvl w:ilvl="6" w:tplc="F412094C" w:tentative="1">
      <w:start w:val="1"/>
      <w:numFmt w:val="bullet"/>
      <w:lvlText w:val=""/>
      <w:lvlJc w:val="left"/>
      <w:pPr>
        <w:ind w:left="5106" w:hanging="360"/>
      </w:pPr>
      <w:rPr>
        <w:rFonts w:ascii="Symbol" w:hAnsi="Symbol" w:hint="default"/>
      </w:rPr>
    </w:lvl>
    <w:lvl w:ilvl="7" w:tplc="F40C0870" w:tentative="1">
      <w:start w:val="1"/>
      <w:numFmt w:val="bullet"/>
      <w:lvlText w:val="o"/>
      <w:lvlJc w:val="left"/>
      <w:pPr>
        <w:ind w:left="5826" w:hanging="360"/>
      </w:pPr>
      <w:rPr>
        <w:rFonts w:ascii="Courier New" w:hAnsi="Courier New" w:cs="Courier New" w:hint="default"/>
      </w:rPr>
    </w:lvl>
    <w:lvl w:ilvl="8" w:tplc="1DB035C2" w:tentative="1">
      <w:start w:val="1"/>
      <w:numFmt w:val="bullet"/>
      <w:lvlText w:val=""/>
      <w:lvlJc w:val="left"/>
      <w:pPr>
        <w:ind w:left="6546" w:hanging="360"/>
      </w:pPr>
      <w:rPr>
        <w:rFonts w:ascii="Wingdings" w:hAnsi="Wingdings" w:hint="default"/>
      </w:rPr>
    </w:lvl>
  </w:abstractNum>
  <w:abstractNum w:abstractNumId="24" w15:restartNumberingAfterBreak="0">
    <w:nsid w:val="64B955A7"/>
    <w:multiLevelType w:val="hybridMultilevel"/>
    <w:tmpl w:val="C0EA88F0"/>
    <w:lvl w:ilvl="0" w:tplc="B2A4B1F0">
      <w:start w:val="1"/>
      <w:numFmt w:val="upp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C17F6"/>
    <w:multiLevelType w:val="hybridMultilevel"/>
    <w:tmpl w:val="32BE2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FF5B7B"/>
    <w:multiLevelType w:val="multilevel"/>
    <w:tmpl w:val="A932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D7F4A"/>
    <w:multiLevelType w:val="hybridMultilevel"/>
    <w:tmpl w:val="829E7C1C"/>
    <w:lvl w:ilvl="0" w:tplc="90E8BB16">
      <w:start w:val="1"/>
      <w:numFmt w:val="upperLetter"/>
      <w:lvlText w:val="%1."/>
      <w:lvlJc w:val="left"/>
      <w:pPr>
        <w:ind w:left="360" w:hanging="360"/>
      </w:pPr>
      <w:rPr>
        <w:rFonts w:hint="default"/>
      </w:rPr>
    </w:lvl>
    <w:lvl w:ilvl="1" w:tplc="B560CC88" w:tentative="1">
      <w:start w:val="1"/>
      <w:numFmt w:val="lowerLetter"/>
      <w:lvlText w:val="%2."/>
      <w:lvlJc w:val="left"/>
      <w:pPr>
        <w:ind w:left="1080" w:hanging="360"/>
      </w:pPr>
    </w:lvl>
    <w:lvl w:ilvl="2" w:tplc="2D3CD816" w:tentative="1">
      <w:start w:val="1"/>
      <w:numFmt w:val="lowerRoman"/>
      <w:lvlText w:val="%3."/>
      <w:lvlJc w:val="right"/>
      <w:pPr>
        <w:ind w:left="1800" w:hanging="180"/>
      </w:pPr>
    </w:lvl>
    <w:lvl w:ilvl="3" w:tplc="7B9ED356" w:tentative="1">
      <w:start w:val="1"/>
      <w:numFmt w:val="decimal"/>
      <w:lvlText w:val="%4."/>
      <w:lvlJc w:val="left"/>
      <w:pPr>
        <w:ind w:left="2520" w:hanging="360"/>
      </w:pPr>
    </w:lvl>
    <w:lvl w:ilvl="4" w:tplc="16E6C8DA" w:tentative="1">
      <w:start w:val="1"/>
      <w:numFmt w:val="lowerLetter"/>
      <w:lvlText w:val="%5."/>
      <w:lvlJc w:val="left"/>
      <w:pPr>
        <w:ind w:left="3240" w:hanging="360"/>
      </w:pPr>
    </w:lvl>
    <w:lvl w:ilvl="5" w:tplc="D83AC258" w:tentative="1">
      <w:start w:val="1"/>
      <w:numFmt w:val="lowerRoman"/>
      <w:lvlText w:val="%6."/>
      <w:lvlJc w:val="right"/>
      <w:pPr>
        <w:ind w:left="3960" w:hanging="180"/>
      </w:pPr>
    </w:lvl>
    <w:lvl w:ilvl="6" w:tplc="1B9EEB30" w:tentative="1">
      <w:start w:val="1"/>
      <w:numFmt w:val="decimal"/>
      <w:lvlText w:val="%7."/>
      <w:lvlJc w:val="left"/>
      <w:pPr>
        <w:ind w:left="4680" w:hanging="360"/>
      </w:pPr>
    </w:lvl>
    <w:lvl w:ilvl="7" w:tplc="3D8C7F72" w:tentative="1">
      <w:start w:val="1"/>
      <w:numFmt w:val="lowerLetter"/>
      <w:lvlText w:val="%8."/>
      <w:lvlJc w:val="left"/>
      <w:pPr>
        <w:ind w:left="5400" w:hanging="360"/>
      </w:pPr>
    </w:lvl>
    <w:lvl w:ilvl="8" w:tplc="C94864CE" w:tentative="1">
      <w:start w:val="1"/>
      <w:numFmt w:val="lowerRoman"/>
      <w:lvlText w:val="%9."/>
      <w:lvlJc w:val="right"/>
      <w:pPr>
        <w:ind w:left="6120" w:hanging="180"/>
      </w:pPr>
    </w:lvl>
  </w:abstractNum>
  <w:abstractNum w:abstractNumId="28" w15:restartNumberingAfterBreak="0">
    <w:nsid w:val="7A420359"/>
    <w:multiLevelType w:val="hybridMultilevel"/>
    <w:tmpl w:val="121C0654"/>
    <w:lvl w:ilvl="0" w:tplc="C01A1D96">
      <w:start w:val="17"/>
      <w:numFmt w:val="upperLetter"/>
      <w:lvlText w:val="%1."/>
      <w:lvlJc w:val="left"/>
      <w:pPr>
        <w:ind w:left="360" w:hanging="360"/>
      </w:pPr>
      <w:rPr>
        <w:rFonts w:hint="default"/>
      </w:rPr>
    </w:lvl>
    <w:lvl w:ilvl="1" w:tplc="530E98D6" w:tentative="1">
      <w:start w:val="1"/>
      <w:numFmt w:val="lowerLetter"/>
      <w:lvlText w:val="%2."/>
      <w:lvlJc w:val="left"/>
      <w:pPr>
        <w:ind w:left="1080" w:hanging="360"/>
      </w:pPr>
    </w:lvl>
    <w:lvl w:ilvl="2" w:tplc="B4BE9072" w:tentative="1">
      <w:start w:val="1"/>
      <w:numFmt w:val="lowerRoman"/>
      <w:lvlText w:val="%3."/>
      <w:lvlJc w:val="right"/>
      <w:pPr>
        <w:ind w:left="1800" w:hanging="180"/>
      </w:pPr>
    </w:lvl>
    <w:lvl w:ilvl="3" w:tplc="D18C8DB0" w:tentative="1">
      <w:start w:val="1"/>
      <w:numFmt w:val="decimal"/>
      <w:lvlText w:val="%4."/>
      <w:lvlJc w:val="left"/>
      <w:pPr>
        <w:ind w:left="2520" w:hanging="360"/>
      </w:pPr>
    </w:lvl>
    <w:lvl w:ilvl="4" w:tplc="4168BBD0" w:tentative="1">
      <w:start w:val="1"/>
      <w:numFmt w:val="lowerLetter"/>
      <w:lvlText w:val="%5."/>
      <w:lvlJc w:val="left"/>
      <w:pPr>
        <w:ind w:left="3240" w:hanging="360"/>
      </w:pPr>
    </w:lvl>
    <w:lvl w:ilvl="5" w:tplc="9F70F3B0" w:tentative="1">
      <w:start w:val="1"/>
      <w:numFmt w:val="lowerRoman"/>
      <w:lvlText w:val="%6."/>
      <w:lvlJc w:val="right"/>
      <w:pPr>
        <w:ind w:left="3960" w:hanging="180"/>
      </w:pPr>
    </w:lvl>
    <w:lvl w:ilvl="6" w:tplc="359C0C94" w:tentative="1">
      <w:start w:val="1"/>
      <w:numFmt w:val="decimal"/>
      <w:lvlText w:val="%7."/>
      <w:lvlJc w:val="left"/>
      <w:pPr>
        <w:ind w:left="4680" w:hanging="360"/>
      </w:pPr>
    </w:lvl>
    <w:lvl w:ilvl="7" w:tplc="E1BED390" w:tentative="1">
      <w:start w:val="1"/>
      <w:numFmt w:val="lowerLetter"/>
      <w:lvlText w:val="%8."/>
      <w:lvlJc w:val="left"/>
      <w:pPr>
        <w:ind w:left="5400" w:hanging="360"/>
      </w:pPr>
    </w:lvl>
    <w:lvl w:ilvl="8" w:tplc="E41EDDC0" w:tentative="1">
      <w:start w:val="1"/>
      <w:numFmt w:val="lowerRoman"/>
      <w:lvlText w:val="%9."/>
      <w:lvlJc w:val="right"/>
      <w:pPr>
        <w:ind w:left="6120" w:hanging="180"/>
      </w:pPr>
    </w:lvl>
  </w:abstractNum>
  <w:num w:numId="1">
    <w:abstractNumId w:val="0"/>
  </w:num>
  <w:num w:numId="2">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25"/>
  </w:num>
  <w:num w:numId="19">
    <w:abstractNumId w:val="16"/>
  </w:num>
  <w:num w:numId="20">
    <w:abstractNumId w:val="20"/>
  </w:num>
  <w:num w:numId="21">
    <w:abstractNumId w:val="13"/>
  </w:num>
  <w:num w:numId="22">
    <w:abstractNumId w:val="7"/>
  </w:num>
  <w:num w:numId="23">
    <w:abstractNumId w:val="21"/>
  </w:num>
  <w:num w:numId="24">
    <w:abstractNumId w:val="1"/>
  </w:num>
  <w:num w:numId="25">
    <w:abstractNumId w:val="5"/>
  </w:num>
  <w:num w:numId="26">
    <w:abstractNumId w:val="8"/>
  </w:num>
  <w:num w:numId="27">
    <w:abstractNumId w:val="24"/>
  </w:num>
  <w:num w:numId="28">
    <w:abstractNumId w:val="17"/>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09"/>
    <w:rsid w:val="000333F4"/>
    <w:rsid w:val="00051989"/>
    <w:rsid w:val="00051BC6"/>
    <w:rsid w:val="00093E45"/>
    <w:rsid w:val="000B78D4"/>
    <w:rsid w:val="0012774C"/>
    <w:rsid w:val="0014074B"/>
    <w:rsid w:val="00165363"/>
    <w:rsid w:val="001E1304"/>
    <w:rsid w:val="001E57E7"/>
    <w:rsid w:val="001F590E"/>
    <w:rsid w:val="001F5B97"/>
    <w:rsid w:val="0024535A"/>
    <w:rsid w:val="002526BB"/>
    <w:rsid w:val="00264A6C"/>
    <w:rsid w:val="002B2245"/>
    <w:rsid w:val="003713A6"/>
    <w:rsid w:val="00375DFD"/>
    <w:rsid w:val="00377FC6"/>
    <w:rsid w:val="003A590C"/>
    <w:rsid w:val="003C690A"/>
    <w:rsid w:val="003F147A"/>
    <w:rsid w:val="003F4BEB"/>
    <w:rsid w:val="00424868"/>
    <w:rsid w:val="00425E63"/>
    <w:rsid w:val="00427E3D"/>
    <w:rsid w:val="0043085B"/>
    <w:rsid w:val="004334E8"/>
    <w:rsid w:val="00440615"/>
    <w:rsid w:val="004720FF"/>
    <w:rsid w:val="0047430C"/>
    <w:rsid w:val="00481543"/>
    <w:rsid w:val="004A57B3"/>
    <w:rsid w:val="004B178B"/>
    <w:rsid w:val="004B5FD8"/>
    <w:rsid w:val="0053162F"/>
    <w:rsid w:val="00534FC3"/>
    <w:rsid w:val="00552247"/>
    <w:rsid w:val="005619EF"/>
    <w:rsid w:val="00575AA3"/>
    <w:rsid w:val="005826AC"/>
    <w:rsid w:val="00583A75"/>
    <w:rsid w:val="005F04B8"/>
    <w:rsid w:val="005F0BBA"/>
    <w:rsid w:val="005F21C4"/>
    <w:rsid w:val="005F5CD8"/>
    <w:rsid w:val="00606062"/>
    <w:rsid w:val="00616A09"/>
    <w:rsid w:val="00617F2D"/>
    <w:rsid w:val="00625B49"/>
    <w:rsid w:val="00647B81"/>
    <w:rsid w:val="006555E5"/>
    <w:rsid w:val="00677339"/>
    <w:rsid w:val="00693F5E"/>
    <w:rsid w:val="006A35FB"/>
    <w:rsid w:val="006B2471"/>
    <w:rsid w:val="006C281F"/>
    <w:rsid w:val="006F192C"/>
    <w:rsid w:val="0070578D"/>
    <w:rsid w:val="0073109B"/>
    <w:rsid w:val="00772801"/>
    <w:rsid w:val="00777F87"/>
    <w:rsid w:val="00790FF2"/>
    <w:rsid w:val="007A7C69"/>
    <w:rsid w:val="008451C5"/>
    <w:rsid w:val="008455A0"/>
    <w:rsid w:val="00881517"/>
    <w:rsid w:val="00891E01"/>
    <w:rsid w:val="008F5BDA"/>
    <w:rsid w:val="00917F54"/>
    <w:rsid w:val="00940F03"/>
    <w:rsid w:val="0098038D"/>
    <w:rsid w:val="00993198"/>
    <w:rsid w:val="009D560A"/>
    <w:rsid w:val="009D781A"/>
    <w:rsid w:val="009F74D8"/>
    <w:rsid w:val="00A10D44"/>
    <w:rsid w:val="00A3784D"/>
    <w:rsid w:val="00A6706F"/>
    <w:rsid w:val="00A82670"/>
    <w:rsid w:val="00AA052C"/>
    <w:rsid w:val="00AD3453"/>
    <w:rsid w:val="00AD3AA5"/>
    <w:rsid w:val="00AD6A35"/>
    <w:rsid w:val="00B16D9B"/>
    <w:rsid w:val="00B46BE9"/>
    <w:rsid w:val="00BA2497"/>
    <w:rsid w:val="00BE6E10"/>
    <w:rsid w:val="00BF1A7E"/>
    <w:rsid w:val="00C47C64"/>
    <w:rsid w:val="00C75B08"/>
    <w:rsid w:val="00CB0F73"/>
    <w:rsid w:val="00D022AF"/>
    <w:rsid w:val="00D367FF"/>
    <w:rsid w:val="00D71653"/>
    <w:rsid w:val="00DB5D35"/>
    <w:rsid w:val="00DB6D5B"/>
    <w:rsid w:val="00DD16EA"/>
    <w:rsid w:val="00DD3327"/>
    <w:rsid w:val="00E07E2C"/>
    <w:rsid w:val="00E403E6"/>
    <w:rsid w:val="00E52E22"/>
    <w:rsid w:val="00E76B67"/>
    <w:rsid w:val="00EC0769"/>
    <w:rsid w:val="00F023E2"/>
    <w:rsid w:val="00F16C12"/>
    <w:rsid w:val="00F8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6475C"/>
  <w14:defaultImageDpi w14:val="300"/>
  <w15:docId w15:val="{42B43049-9224-A346-8CB5-1A5D841A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74B"/>
    <w:pPr>
      <w:contextualSpacing/>
      <w:jc w:val="both"/>
    </w:pPr>
    <w:rPr>
      <w:rFonts w:ascii="Arial" w:hAnsi="Arial"/>
      <w:color w:val="000000" w:themeColor="text1"/>
      <w:sz w:val="22"/>
      <w:szCs w:val="22"/>
    </w:rPr>
  </w:style>
  <w:style w:type="paragraph" w:styleId="Heading1">
    <w:name w:val="heading 1"/>
    <w:basedOn w:val="ListBullet"/>
    <w:next w:val="Normal"/>
    <w:link w:val="Heading1Char"/>
    <w:uiPriority w:val="9"/>
    <w:qFormat/>
    <w:rsid w:val="00A6706F"/>
    <w:pPr>
      <w:numPr>
        <w:numId w:val="0"/>
      </w:numPr>
      <w:spacing w:line="360" w:lineRule="auto"/>
      <w:outlineLvl w:val="0"/>
    </w:pPr>
    <w:rPr>
      <w:noProof/>
      <w:color w:val="002060"/>
      <w:sz w:val="36"/>
      <w:szCs w:val="36"/>
    </w:rPr>
  </w:style>
  <w:style w:type="paragraph" w:styleId="Heading2">
    <w:name w:val="heading 2"/>
    <w:basedOn w:val="ListBullet"/>
    <w:next w:val="Normal"/>
    <w:link w:val="Heading2Char"/>
    <w:uiPriority w:val="9"/>
    <w:unhideWhenUsed/>
    <w:qFormat/>
    <w:rsid w:val="00625B49"/>
    <w:pPr>
      <w:numPr>
        <w:numId w:val="0"/>
      </w:numPr>
      <w:spacing w:line="360" w:lineRule="auto"/>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53"/>
    <w:pPr>
      <w:tabs>
        <w:tab w:val="center" w:pos="4680"/>
        <w:tab w:val="right" w:pos="9360"/>
      </w:tabs>
    </w:pPr>
  </w:style>
  <w:style w:type="character" w:customStyle="1" w:styleId="HeaderChar">
    <w:name w:val="Header Char"/>
    <w:basedOn w:val="DefaultParagraphFont"/>
    <w:link w:val="Header"/>
    <w:uiPriority w:val="99"/>
    <w:rsid w:val="00AD3453"/>
    <w:rPr>
      <w:rFonts w:ascii="Arial" w:hAnsi="Arial"/>
      <w:color w:val="000000" w:themeColor="text1"/>
      <w:sz w:val="22"/>
      <w:szCs w:val="22"/>
    </w:rPr>
  </w:style>
  <w:style w:type="paragraph" w:styleId="Footer">
    <w:name w:val="footer"/>
    <w:basedOn w:val="Normal"/>
    <w:link w:val="FooterChar"/>
    <w:uiPriority w:val="99"/>
    <w:unhideWhenUsed/>
    <w:rsid w:val="00616A09"/>
    <w:pPr>
      <w:tabs>
        <w:tab w:val="center" w:pos="4320"/>
        <w:tab w:val="right" w:pos="8640"/>
      </w:tabs>
    </w:pPr>
  </w:style>
  <w:style w:type="character" w:customStyle="1" w:styleId="FooterChar">
    <w:name w:val="Footer Char"/>
    <w:basedOn w:val="DefaultParagraphFont"/>
    <w:link w:val="Footer"/>
    <w:uiPriority w:val="99"/>
    <w:rsid w:val="00616A09"/>
  </w:style>
  <w:style w:type="paragraph" w:styleId="BalloonText">
    <w:name w:val="Balloon Text"/>
    <w:basedOn w:val="Normal"/>
    <w:link w:val="BalloonTextChar"/>
    <w:uiPriority w:val="99"/>
    <w:semiHidden/>
    <w:unhideWhenUsed/>
    <w:rsid w:val="00616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A09"/>
    <w:rPr>
      <w:rFonts w:ascii="Lucida Grande" w:hAnsi="Lucida Grande" w:cs="Lucida Grande"/>
      <w:sz w:val="18"/>
      <w:szCs w:val="18"/>
    </w:rPr>
  </w:style>
  <w:style w:type="paragraph" w:customStyle="1" w:styleId="BasicParagraph">
    <w:name w:val="[Basic Paragraph]"/>
    <w:basedOn w:val="Normal"/>
    <w:uiPriority w:val="99"/>
    <w:rsid w:val="006C281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uiPriority w:val="99"/>
    <w:unhideWhenUsed/>
    <w:rsid w:val="00E07E2C"/>
    <w:pPr>
      <w:numPr>
        <w:numId w:val="1"/>
      </w:numPr>
    </w:pPr>
  </w:style>
  <w:style w:type="character" w:customStyle="1" w:styleId="Heading1Char">
    <w:name w:val="Heading 1 Char"/>
    <w:basedOn w:val="DefaultParagraphFont"/>
    <w:link w:val="Heading1"/>
    <w:uiPriority w:val="9"/>
    <w:rsid w:val="00A6706F"/>
    <w:rPr>
      <w:rFonts w:ascii="Arial" w:hAnsi="Arial"/>
      <w:noProof/>
      <w:color w:val="002060"/>
      <w:sz w:val="36"/>
      <w:szCs w:val="36"/>
    </w:rPr>
  </w:style>
  <w:style w:type="character" w:customStyle="1" w:styleId="Heading2Char">
    <w:name w:val="Heading 2 Char"/>
    <w:basedOn w:val="DefaultParagraphFont"/>
    <w:link w:val="Heading2"/>
    <w:uiPriority w:val="9"/>
    <w:rsid w:val="00625B49"/>
    <w:rPr>
      <w:rFonts w:ascii="Arial" w:hAnsi="Arial"/>
      <w:color w:val="000000" w:themeColor="text1"/>
      <w:sz w:val="28"/>
      <w:szCs w:val="28"/>
    </w:rPr>
  </w:style>
  <w:style w:type="paragraph" w:styleId="Title">
    <w:name w:val="Title"/>
    <w:basedOn w:val="Normal"/>
    <w:next w:val="Normal"/>
    <w:link w:val="TitleChar"/>
    <w:uiPriority w:val="10"/>
    <w:qFormat/>
    <w:rsid w:val="0014074B"/>
    <w:rPr>
      <w:color w:val="002060"/>
      <w:sz w:val="96"/>
      <w:szCs w:val="96"/>
    </w:rPr>
  </w:style>
  <w:style w:type="character" w:customStyle="1" w:styleId="TitleChar">
    <w:name w:val="Title Char"/>
    <w:basedOn w:val="DefaultParagraphFont"/>
    <w:link w:val="Title"/>
    <w:uiPriority w:val="10"/>
    <w:rsid w:val="0014074B"/>
    <w:rPr>
      <w:rFonts w:ascii="Arial" w:hAnsi="Arial"/>
      <w:color w:val="002060"/>
      <w:sz w:val="96"/>
      <w:szCs w:val="96"/>
    </w:rPr>
  </w:style>
  <w:style w:type="paragraph" w:styleId="Subtitle">
    <w:name w:val="Subtitle"/>
    <w:basedOn w:val="Normal"/>
    <w:next w:val="Normal"/>
    <w:link w:val="SubtitleChar"/>
    <w:uiPriority w:val="11"/>
    <w:qFormat/>
    <w:rsid w:val="00625B49"/>
    <w:rPr>
      <w:color w:val="002060"/>
      <w:sz w:val="36"/>
      <w:szCs w:val="36"/>
    </w:rPr>
  </w:style>
  <w:style w:type="character" w:customStyle="1" w:styleId="SubtitleChar">
    <w:name w:val="Subtitle Char"/>
    <w:basedOn w:val="DefaultParagraphFont"/>
    <w:link w:val="Subtitle"/>
    <w:uiPriority w:val="11"/>
    <w:rsid w:val="00625B49"/>
    <w:rPr>
      <w:rFonts w:ascii="Arial" w:hAnsi="Arial"/>
      <w:color w:val="002060"/>
      <w:sz w:val="36"/>
      <w:szCs w:val="36"/>
    </w:rPr>
  </w:style>
  <w:style w:type="character" w:styleId="Hyperlink">
    <w:name w:val="Hyperlink"/>
    <w:rsid w:val="00A6706F"/>
    <w:rPr>
      <w:color w:val="00877F"/>
      <w:u w:val="single"/>
    </w:rPr>
  </w:style>
  <w:style w:type="paragraph" w:styleId="ListParagraph">
    <w:name w:val="List Paragraph"/>
    <w:aliases w:val="#List Paragraph,Bullet point,CV text,Dot pt,F5 List Paragraph,FooterTe,L,List Paragraph1,List Paragraph11,List Paragraph111,List Paragraph2,Medium Grid 1 - Accent 21,NFP GP Bulleted List,Number,Numbered Paragraph,Recommendation,Table text"/>
    <w:basedOn w:val="Normal"/>
    <w:link w:val="ListParagraphChar"/>
    <w:uiPriority w:val="34"/>
    <w:qFormat/>
    <w:rsid w:val="00A6706F"/>
    <w:pPr>
      <w:spacing w:after="120"/>
      <w:ind w:left="720"/>
      <w:jc w:val="left"/>
    </w:pPr>
    <w:rPr>
      <w:rFonts w:eastAsia="Times New Roman" w:cs="Times New Roman"/>
      <w:color w:val="auto"/>
      <w:sz w:val="20"/>
      <w:szCs w:val="20"/>
      <w:lang w:val="en-AU" w:eastAsia="en-AU"/>
    </w:rPr>
  </w:style>
  <w:style w:type="character" w:customStyle="1" w:styleId="ListParagraphChar">
    <w:name w:val="List Paragraph Char"/>
    <w:aliases w:val="#List Paragraph Char,Bullet point Char,CV text Char,Dot pt Char,F5 List Paragraph Char,FooterTe Char,L Char,List Paragraph1 Char,List Paragraph11 Char,List Paragraph111 Char,List Paragraph2 Char,Medium Grid 1 - Accent 21 Char"/>
    <w:basedOn w:val="DefaultParagraphFont"/>
    <w:link w:val="ListParagraph"/>
    <w:uiPriority w:val="34"/>
    <w:locked/>
    <w:rsid w:val="00A6706F"/>
    <w:rPr>
      <w:rFonts w:ascii="Arial" w:eastAsia="Times New Roman" w:hAnsi="Arial" w:cs="Times New Roman"/>
      <w:sz w:val="20"/>
      <w:szCs w:val="20"/>
      <w:lang w:val="en-AU" w:eastAsia="en-AU"/>
    </w:rPr>
  </w:style>
  <w:style w:type="paragraph" w:styleId="NoSpacing">
    <w:name w:val="No Spacing"/>
    <w:uiPriority w:val="1"/>
    <w:qFormat/>
    <w:rsid w:val="00A6706F"/>
    <w:rPr>
      <w:rFonts w:ascii="Arial" w:eastAsia="Times New Roman" w:hAnsi="Arial" w:cs="Times New Roman"/>
      <w:sz w:val="20"/>
      <w:szCs w:val="20"/>
      <w:lang w:val="en-AU" w:eastAsia="en-AU"/>
    </w:rPr>
  </w:style>
  <w:style w:type="paragraph" w:styleId="NormalWeb">
    <w:name w:val="Normal (Web)"/>
    <w:basedOn w:val="Normal"/>
    <w:unhideWhenUsed/>
    <w:rsid w:val="00A6706F"/>
    <w:pPr>
      <w:spacing w:after="120"/>
      <w:contextualSpacing w:val="0"/>
      <w:jc w:val="left"/>
    </w:pPr>
    <w:rPr>
      <w:rFonts w:ascii="Times New Roman" w:eastAsia="Times New Roman" w:hAnsi="Times New Roman" w:cs="Times New Roman"/>
      <w:color w:val="auto"/>
      <w:sz w:val="24"/>
      <w:szCs w:val="24"/>
      <w:lang w:val="en-AU" w:eastAsia="en-AU"/>
    </w:rPr>
  </w:style>
  <w:style w:type="character" w:styleId="CommentReference">
    <w:name w:val="annotation reference"/>
    <w:basedOn w:val="DefaultParagraphFont"/>
    <w:uiPriority w:val="99"/>
    <w:semiHidden/>
    <w:unhideWhenUsed/>
    <w:rsid w:val="00051989"/>
    <w:rPr>
      <w:sz w:val="16"/>
      <w:szCs w:val="16"/>
    </w:rPr>
  </w:style>
  <w:style w:type="paragraph" w:styleId="CommentText">
    <w:name w:val="annotation text"/>
    <w:basedOn w:val="Normal"/>
    <w:link w:val="CommentTextChar"/>
    <w:uiPriority w:val="99"/>
    <w:semiHidden/>
    <w:unhideWhenUsed/>
    <w:rsid w:val="00051989"/>
    <w:rPr>
      <w:sz w:val="20"/>
      <w:szCs w:val="20"/>
    </w:rPr>
  </w:style>
  <w:style w:type="character" w:customStyle="1" w:styleId="CommentTextChar">
    <w:name w:val="Comment Text Char"/>
    <w:basedOn w:val="DefaultParagraphFont"/>
    <w:link w:val="CommentText"/>
    <w:uiPriority w:val="99"/>
    <w:semiHidden/>
    <w:rsid w:val="00051989"/>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51989"/>
    <w:rPr>
      <w:b/>
      <w:bCs/>
    </w:rPr>
  </w:style>
  <w:style w:type="character" w:customStyle="1" w:styleId="CommentSubjectChar">
    <w:name w:val="Comment Subject Char"/>
    <w:basedOn w:val="CommentTextChar"/>
    <w:link w:val="CommentSubject"/>
    <w:uiPriority w:val="99"/>
    <w:semiHidden/>
    <w:rsid w:val="00051989"/>
    <w:rPr>
      <w:rFonts w:ascii="Arial" w:hAnsi="Arial"/>
      <w:b/>
      <w:bCs/>
      <w:color w:val="000000" w:themeColor="text1"/>
      <w:sz w:val="20"/>
      <w:szCs w:val="20"/>
    </w:rPr>
  </w:style>
  <w:style w:type="character" w:customStyle="1" w:styleId="UnresolvedMention1">
    <w:name w:val="Unresolved Mention1"/>
    <w:basedOn w:val="DefaultParagraphFont"/>
    <w:uiPriority w:val="99"/>
    <w:semiHidden/>
    <w:unhideWhenUsed/>
    <w:rsid w:val="00E52E22"/>
    <w:rPr>
      <w:color w:val="605E5C"/>
      <w:shd w:val="clear" w:color="auto" w:fill="E1DFDD"/>
    </w:rPr>
  </w:style>
  <w:style w:type="character" w:styleId="FollowedHyperlink">
    <w:name w:val="FollowedHyperlink"/>
    <w:basedOn w:val="DefaultParagraphFont"/>
    <w:uiPriority w:val="99"/>
    <w:semiHidden/>
    <w:unhideWhenUsed/>
    <w:rsid w:val="00777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qld.gov.au/funding" TargetMode="External"/><Relationship Id="rId13" Type="http://schemas.openxmlformats.org/officeDocument/2006/relationships/hyperlink" Target="https://www.dsdsatsip.qld.gov.au/resources/dsdsatsip/about/funding/funding-available/qld-disability-advocacy-grant-guidelin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sdsatsip.qld.gov.au/resources/dsdsatsip/about/funding/funding-available/qld-disability-advocacy-grant-guidelines.pdf" TargetMode="External"/><Relationship Id="rId17" Type="http://schemas.openxmlformats.org/officeDocument/2006/relationships/hyperlink" Target="https://www.complaints.services.qld.gov.au/" TargetMode="External"/><Relationship Id="rId2" Type="http://schemas.openxmlformats.org/officeDocument/2006/relationships/numbering" Target="numbering.xml"/><Relationship Id="rId16" Type="http://schemas.openxmlformats.org/officeDocument/2006/relationships/hyperlink" Target="mailto:feedback@communities.ql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ies.qld.gov.au/industry-partners/funding-grants/streamlined-agreements" TargetMode="External"/><Relationship Id="rId5" Type="http://schemas.openxmlformats.org/officeDocument/2006/relationships/webSettings" Target="webSettings.xml"/><Relationship Id="rId15" Type="http://schemas.openxmlformats.org/officeDocument/2006/relationships/hyperlink" Target="http://www.communities.qld.gov.au/funding" TargetMode="External"/><Relationship Id="rId10" Type="http://schemas.openxmlformats.org/officeDocument/2006/relationships/hyperlink" Target="https://www.dsdsatsip.qld.gov.au/resources/dsdsatsip/about/funding/funding-available/qld-disability-advocacy-grant-guidelin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unities.qld.gov.au/funding" TargetMode="External"/><Relationship Id="rId14" Type="http://schemas.openxmlformats.org/officeDocument/2006/relationships/hyperlink" Target="http://www.communities.qld.gov.au/fund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D142-341E-4846-97D8-A93EC11D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Queensland Disability Advocacy grants questions and answers - updated 9 August</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Disability Advocacy grants questions and answers - updated 9 August</dc:title>
  <dc:subject>Queensland Disability Advocacy grants</dc:subject>
  <dc:creator>Queensland Government</dc:creator>
  <cp:keywords>advocacy grants, disability grants, advocacy questions, disability advocacy,</cp:keywords>
  <cp:lastModifiedBy>Tanya R Campbell</cp:lastModifiedBy>
  <cp:revision>3</cp:revision>
  <cp:lastPrinted>2021-08-10T03:15:00Z</cp:lastPrinted>
  <dcterms:created xsi:type="dcterms:W3CDTF">2021-08-10T03:14:00Z</dcterms:created>
  <dcterms:modified xsi:type="dcterms:W3CDTF">2021-08-10T03:21:00Z</dcterms:modified>
</cp:coreProperties>
</file>