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A3E56" w14:textId="77777777" w:rsidR="005311E0" w:rsidRPr="003F4E7F" w:rsidRDefault="003F4E7F">
      <w:pPr>
        <w:rPr>
          <w:rFonts w:ascii="Arial" w:hAnsi="Arial" w:cs="Arial"/>
          <w:b/>
        </w:rPr>
      </w:pPr>
      <w:r w:rsidRPr="003F4E7F">
        <w:rPr>
          <w:rFonts w:ascii="Arial" w:hAnsi="Arial" w:cs="Arial"/>
          <w:b/>
        </w:rPr>
        <w:t>Department of Communities, Disability Services and Seniors</w:t>
      </w:r>
    </w:p>
    <w:p w14:paraId="19C66B18" w14:textId="77777777" w:rsidR="003F4E7F" w:rsidRPr="00300244" w:rsidRDefault="003F4E7F" w:rsidP="003F4E7F">
      <w:pPr>
        <w:pStyle w:val="BodyText"/>
        <w:spacing w:before="62" w:line="304" w:lineRule="exact"/>
        <w:rPr>
          <w:rFonts w:ascii="Arial" w:hAnsi="Arial" w:cs="Arial"/>
        </w:rPr>
      </w:pPr>
      <w:r w:rsidRPr="00300244">
        <w:rPr>
          <w:rFonts w:ascii="Arial" w:hAnsi="Arial" w:cs="Arial"/>
        </w:rPr>
        <w:t>Public availability of report</w:t>
      </w:r>
    </w:p>
    <w:p w14:paraId="6C074950" w14:textId="77777777" w:rsidR="003F4E7F" w:rsidRPr="00300244" w:rsidRDefault="003F4E7F" w:rsidP="001D01BD">
      <w:pPr>
        <w:pStyle w:val="BodyText"/>
        <w:spacing w:line="280" w:lineRule="exact"/>
        <w:rPr>
          <w:rFonts w:ascii="Arial" w:hAnsi="Arial" w:cs="Arial"/>
        </w:rPr>
      </w:pPr>
      <w:r w:rsidRPr="00300244">
        <w:rPr>
          <w:rFonts w:ascii="Arial" w:hAnsi="Arial" w:cs="Arial"/>
        </w:rPr>
        <w:t>This Annual Report</w:t>
      </w:r>
      <w:r w:rsidR="001D01BD">
        <w:rPr>
          <w:rFonts w:ascii="Arial" w:hAnsi="Arial" w:cs="Arial"/>
        </w:rPr>
        <w:t xml:space="preserve"> is available on our website at </w:t>
      </w:r>
      <w:hyperlink r:id="rId7" w:history="1">
        <w:r w:rsidR="00A9036D" w:rsidRPr="00A9036D">
          <w:rPr>
            <w:rStyle w:val="Hyperlink"/>
            <w:rFonts w:ascii="Arial" w:hAnsi="Arial" w:cs="Arial"/>
          </w:rPr>
          <w:t>https://www.communities.qld.gov.au/about-us/our-organisation/publications/annual-report/annual-report-2017-18</w:t>
        </w:r>
      </w:hyperlink>
      <w:r w:rsidRPr="00300244">
        <w:rPr>
          <w:rFonts w:ascii="Arial" w:hAnsi="Arial" w:cs="Arial"/>
        </w:rPr>
        <w:t>.</w:t>
      </w:r>
    </w:p>
    <w:p w14:paraId="6E947AD8" w14:textId="77777777" w:rsidR="003F4E7F" w:rsidRPr="00300244" w:rsidRDefault="003F4E7F" w:rsidP="003F4E7F">
      <w:pPr>
        <w:pStyle w:val="BodyText"/>
        <w:spacing w:before="224" w:line="206" w:lineRule="auto"/>
        <w:ind w:right="2698"/>
        <w:rPr>
          <w:rFonts w:ascii="Arial" w:hAnsi="Arial" w:cs="Arial"/>
        </w:rPr>
      </w:pPr>
      <w:r w:rsidRPr="00300244">
        <w:rPr>
          <w:rFonts w:ascii="Arial" w:hAnsi="Arial" w:cs="Arial"/>
        </w:rPr>
        <w:t xml:space="preserve">For further information on how to contact us – refer to Appendix 7 on page </w:t>
      </w:r>
      <w:r w:rsidR="0047156F">
        <w:rPr>
          <w:rFonts w:ascii="Arial" w:hAnsi="Arial" w:cs="Arial"/>
        </w:rPr>
        <w:t>70</w:t>
      </w:r>
      <w:r w:rsidRPr="00300244">
        <w:rPr>
          <w:rFonts w:ascii="Arial" w:hAnsi="Arial" w:cs="Arial"/>
        </w:rPr>
        <w:t xml:space="preserve">. International Standard Serial Number (ISSN) </w:t>
      </w:r>
      <w:r w:rsidRPr="00677B53">
        <w:rPr>
          <w:rFonts w:ascii="Arial" w:eastAsia="Times New Roman" w:hAnsi="Arial" w:cs="Arial"/>
          <w:bCs/>
          <w:color w:val="000000"/>
        </w:rPr>
        <w:t>2209-7724</w:t>
      </w:r>
      <w:r>
        <w:rPr>
          <w:rFonts w:ascii="Arial" w:eastAsia="Times New Roman" w:hAnsi="Arial" w:cs="Arial"/>
          <w:bCs/>
          <w:color w:val="000000"/>
        </w:rPr>
        <w:t xml:space="preserve"> for the online version.</w:t>
      </w:r>
    </w:p>
    <w:p w14:paraId="5139A92D" w14:textId="77777777" w:rsidR="003F4E7F" w:rsidRPr="00300244" w:rsidRDefault="003F4E7F" w:rsidP="003F4E7F">
      <w:pPr>
        <w:pStyle w:val="BodyText"/>
        <w:spacing w:before="224" w:line="206" w:lineRule="auto"/>
        <w:ind w:right="1141"/>
        <w:rPr>
          <w:rFonts w:ascii="Arial" w:hAnsi="Arial" w:cs="Arial"/>
        </w:rPr>
      </w:pPr>
      <w:r w:rsidRPr="00300244">
        <w:rPr>
          <w:rFonts w:ascii="Arial" w:hAnsi="Arial" w:cs="Arial"/>
        </w:rPr>
        <w:t>The Queensland Government is committed to providing accessible services to Queenslanders from all culturally and linguistically diverse backgrounds. If you have difficulty understanding the annual report, you can contact us on 13 QGOV (13 74 68) and we will arrange an interpreter to effectively communicate the Annual Report to you.</w:t>
      </w:r>
    </w:p>
    <w:p w14:paraId="2C1C152A" w14:textId="77777777" w:rsidR="003F4E7F" w:rsidRPr="00300244" w:rsidRDefault="003F4E7F" w:rsidP="003F4E7F">
      <w:pPr>
        <w:pStyle w:val="BodyText"/>
        <w:spacing w:before="54"/>
        <w:rPr>
          <w:rFonts w:ascii="Arial" w:hAnsi="Arial" w:cs="Arial"/>
        </w:rPr>
      </w:pPr>
      <w:r w:rsidRPr="00300244">
        <w:rPr>
          <w:rFonts w:ascii="Arial" w:hAnsi="Arial" w:cs="Arial"/>
        </w:rPr>
        <w:t>© The State of Queensland (Department of Communities, Disability Services and Seniors) 2018</w:t>
      </w:r>
    </w:p>
    <w:p w14:paraId="4C64C2BA" w14:textId="77777777" w:rsidR="003F4E7F" w:rsidRPr="00300244" w:rsidRDefault="003F4E7F" w:rsidP="003F4E7F">
      <w:pPr>
        <w:pStyle w:val="BodyText"/>
        <w:spacing w:before="179" w:line="304" w:lineRule="exact"/>
        <w:rPr>
          <w:rFonts w:ascii="Arial" w:hAnsi="Arial" w:cs="Arial"/>
        </w:rPr>
      </w:pPr>
      <w:r w:rsidRPr="00300244">
        <w:rPr>
          <w:rFonts w:ascii="Arial" w:hAnsi="Arial" w:cs="Arial"/>
        </w:rPr>
        <w:t>Licence</w:t>
      </w:r>
    </w:p>
    <w:p w14:paraId="508F2493" w14:textId="77777777" w:rsidR="003F4E7F" w:rsidRPr="00300244" w:rsidRDefault="003F4E7F" w:rsidP="003F4E7F">
      <w:pPr>
        <w:pStyle w:val="BodyText"/>
        <w:spacing w:before="12" w:line="206" w:lineRule="auto"/>
        <w:ind w:right="1653"/>
        <w:rPr>
          <w:rFonts w:ascii="Arial" w:hAnsi="Arial" w:cs="Arial"/>
        </w:rPr>
      </w:pPr>
      <w:r w:rsidRPr="00300244">
        <w:rPr>
          <w:rFonts w:ascii="Arial" w:hAnsi="Arial" w:cs="Arial"/>
        </w:rPr>
        <w:t>This Annual Report is licensed by the State of Queensland (Department of Communities, Disability Services and Seniors) under a Creative Commons Attribution (CC BY) 4.0 International licence.</w:t>
      </w:r>
    </w:p>
    <w:p w14:paraId="1E7AEE6D" w14:textId="77777777" w:rsidR="003F4E7F" w:rsidRPr="00300244" w:rsidRDefault="003F4E7F" w:rsidP="003F4E7F">
      <w:pPr>
        <w:pStyle w:val="BodyText"/>
        <w:spacing w:before="62" w:line="304" w:lineRule="exact"/>
        <w:rPr>
          <w:rFonts w:ascii="Arial" w:hAnsi="Arial" w:cs="Arial"/>
        </w:rPr>
      </w:pPr>
      <w:r w:rsidRPr="00300244">
        <w:rPr>
          <w:rFonts w:ascii="Arial" w:hAnsi="Arial" w:cs="Arial"/>
        </w:rPr>
        <w:t>CC BY Licence Summary Statement</w:t>
      </w:r>
    </w:p>
    <w:p w14:paraId="6D1988F6" w14:textId="77777777" w:rsidR="003F4E7F" w:rsidRPr="00300244" w:rsidRDefault="003F4E7F" w:rsidP="003F4E7F">
      <w:pPr>
        <w:pStyle w:val="BodyText"/>
        <w:spacing w:before="11" w:line="206" w:lineRule="auto"/>
        <w:ind w:right="1441"/>
        <w:rPr>
          <w:rFonts w:ascii="Arial" w:hAnsi="Arial" w:cs="Arial"/>
        </w:rPr>
      </w:pPr>
      <w:r w:rsidRPr="00300244">
        <w:rPr>
          <w:rFonts w:ascii="Arial" w:hAnsi="Arial" w:cs="Arial"/>
        </w:rPr>
        <w:t>In essence, you are free to copy, communicate and adapt this annual report, as long as you attribute the work to the State of Queensland (Department of Communities, Disability Services and Seniors).</w:t>
      </w:r>
    </w:p>
    <w:p w14:paraId="07A83C82" w14:textId="77777777" w:rsidR="003F4E7F" w:rsidRPr="00300244" w:rsidRDefault="003F4E7F" w:rsidP="003F4E7F">
      <w:pPr>
        <w:pStyle w:val="BodyText"/>
        <w:spacing w:before="189"/>
        <w:rPr>
          <w:rFonts w:ascii="Arial" w:hAnsi="Arial" w:cs="Arial"/>
        </w:rPr>
      </w:pPr>
      <w:r w:rsidRPr="00300244">
        <w:rPr>
          <w:rFonts w:ascii="Arial" w:hAnsi="Arial" w:cs="Arial"/>
        </w:rPr>
        <w:t xml:space="preserve">To view a copy of this licence, visit: </w:t>
      </w:r>
      <w:hyperlink r:id="rId8">
        <w:r w:rsidRPr="00300244">
          <w:rPr>
            <w:rFonts w:ascii="Arial" w:hAnsi="Arial" w:cs="Arial"/>
            <w:u w:val="single"/>
          </w:rPr>
          <w:t>http://creativecommons.org/licenses/by/4.0</w:t>
        </w:r>
        <w:r w:rsidRPr="00300244">
          <w:rPr>
            <w:rFonts w:ascii="Arial" w:hAnsi="Arial" w:cs="Arial"/>
          </w:rPr>
          <w:t>.</w:t>
        </w:r>
      </w:hyperlink>
    </w:p>
    <w:p w14:paraId="5C25F382" w14:textId="77777777" w:rsidR="003F4E7F" w:rsidRPr="00300244" w:rsidRDefault="003F4E7F" w:rsidP="003F4E7F">
      <w:pPr>
        <w:pStyle w:val="BodyText"/>
        <w:spacing w:before="179" w:line="304" w:lineRule="exact"/>
        <w:rPr>
          <w:rFonts w:ascii="Arial" w:hAnsi="Arial" w:cs="Arial"/>
        </w:rPr>
      </w:pPr>
      <w:r w:rsidRPr="00300244">
        <w:rPr>
          <w:rFonts w:ascii="Arial" w:hAnsi="Arial" w:cs="Arial"/>
        </w:rPr>
        <w:t>Attribution</w:t>
      </w:r>
    </w:p>
    <w:p w14:paraId="36FBA97B" w14:textId="77777777" w:rsidR="003F4E7F" w:rsidRPr="00300244" w:rsidRDefault="003F4E7F" w:rsidP="003F4E7F">
      <w:pPr>
        <w:pStyle w:val="BodyText"/>
        <w:spacing w:before="12" w:line="206" w:lineRule="auto"/>
        <w:ind w:right="2698"/>
        <w:rPr>
          <w:rFonts w:ascii="Arial" w:hAnsi="Arial" w:cs="Arial"/>
        </w:rPr>
      </w:pPr>
      <w:r w:rsidRPr="00300244">
        <w:rPr>
          <w:rFonts w:ascii="Arial" w:hAnsi="Arial" w:cs="Arial"/>
        </w:rPr>
        <w:t>Content from this Annual Report should be attributed as: The State of Queensland (Department of Communities, Disability Services and Seniors) Annual Report 2017–18.</w:t>
      </w:r>
    </w:p>
    <w:p w14:paraId="6FA192B2" w14:textId="77777777" w:rsidR="003F4E7F" w:rsidRDefault="003F4E7F"/>
    <w:p w14:paraId="2485ADA7" w14:textId="77777777" w:rsidR="003F4E7F" w:rsidRDefault="003F4E7F">
      <w:r>
        <w:br w:type="page"/>
      </w:r>
    </w:p>
    <w:p w14:paraId="3763A43A" w14:textId="77777777" w:rsidR="00971561" w:rsidRDefault="00971561" w:rsidP="00971561">
      <w:pPr>
        <w:spacing w:after="0"/>
      </w:pPr>
      <w:r>
        <w:lastRenderedPageBreak/>
        <w:t>Queensland Government Crest</w:t>
      </w:r>
    </w:p>
    <w:p w14:paraId="04A026A2" w14:textId="77777777" w:rsidR="003F4E7F" w:rsidRDefault="003F4E7F" w:rsidP="00971561">
      <w:pPr>
        <w:spacing w:after="0"/>
      </w:pPr>
      <w:r>
        <w:t>Office of the Director-General</w:t>
      </w:r>
    </w:p>
    <w:p w14:paraId="0EF6B500" w14:textId="77777777" w:rsidR="003F4E7F" w:rsidRDefault="003F4E7F" w:rsidP="00971561">
      <w:pPr>
        <w:spacing w:after="0"/>
      </w:pPr>
      <w:r>
        <w:t>Department of Communities, Disability Services and Seniors</w:t>
      </w:r>
    </w:p>
    <w:p w14:paraId="298A718E" w14:textId="77777777" w:rsidR="003F4E7F" w:rsidRDefault="003F4E7F"/>
    <w:p w14:paraId="3F332309" w14:textId="77777777" w:rsidR="003F4E7F" w:rsidRDefault="003F4E7F"/>
    <w:p w14:paraId="27D3F0EE" w14:textId="77777777" w:rsidR="003F4E7F" w:rsidRDefault="003F4E7F">
      <w:r>
        <w:t>21 September 2018</w:t>
      </w:r>
    </w:p>
    <w:p w14:paraId="08CE9A14" w14:textId="77777777" w:rsidR="003F4E7F" w:rsidRDefault="003F4E7F"/>
    <w:p w14:paraId="78F9ACE8" w14:textId="77777777" w:rsidR="003F4E7F" w:rsidRDefault="003F4E7F"/>
    <w:p w14:paraId="1D6B309A" w14:textId="77777777" w:rsidR="003F4E7F" w:rsidRDefault="003F4E7F">
      <w:r>
        <w:t>The Honourable Coralee O’Rourke MP</w:t>
      </w:r>
      <w:r>
        <w:br/>
        <w:t xml:space="preserve">Minister for Communities, and </w:t>
      </w:r>
      <w:r>
        <w:br/>
        <w:t>Minister for Disability Services and Seniors</w:t>
      </w:r>
    </w:p>
    <w:p w14:paraId="34344236" w14:textId="77777777" w:rsidR="003F4E7F" w:rsidRDefault="003F4E7F"/>
    <w:p w14:paraId="53DCE948" w14:textId="77777777" w:rsidR="003F4E7F" w:rsidRDefault="003F4E7F"/>
    <w:p w14:paraId="5CEE5CED" w14:textId="77777777" w:rsidR="003F4E7F" w:rsidRDefault="003F4E7F">
      <w:r>
        <w:t>Dear Minister O’Rourke,</w:t>
      </w:r>
    </w:p>
    <w:p w14:paraId="3F6FCDE9" w14:textId="77777777" w:rsidR="003F4E7F" w:rsidRDefault="003F4E7F">
      <w:r>
        <w:t>I am pleased to submit for presentation to the Queensland Parliament, the 2017-18 Annual Report and Financial Statements for the Department of Communities, Disability Services and Seniors.</w:t>
      </w:r>
    </w:p>
    <w:p w14:paraId="3F3B2701" w14:textId="77777777" w:rsidR="003F4E7F" w:rsidRDefault="003F4E7F">
      <w:r>
        <w:t>This Annual Report is prepared on the basis of the current administrative arrangements for this department, applying for the whole of the 2017-18 financial year. That is, it reflects the structure, operations and performance of the department as it now exists.</w:t>
      </w:r>
    </w:p>
    <w:p w14:paraId="5B543684" w14:textId="77777777" w:rsidR="003F4E7F" w:rsidRDefault="003F4E7F">
      <w:r>
        <w:t>I certify that this Annual Report complies with the:</w:t>
      </w:r>
    </w:p>
    <w:p w14:paraId="48BC4809" w14:textId="77777777" w:rsidR="003F4E7F" w:rsidRDefault="003F4E7F" w:rsidP="003F4E7F">
      <w:pPr>
        <w:pStyle w:val="ListParagraph"/>
        <w:numPr>
          <w:ilvl w:val="0"/>
          <w:numId w:val="1"/>
        </w:numPr>
      </w:pPr>
      <w:r>
        <w:t xml:space="preserve">Prescribed requirements of the </w:t>
      </w:r>
      <w:r w:rsidRPr="003F4E7F">
        <w:rPr>
          <w:i/>
        </w:rPr>
        <w:t>Financial Accountability Act 2009</w:t>
      </w:r>
      <w:r>
        <w:t xml:space="preserve"> and the </w:t>
      </w:r>
      <w:r w:rsidRPr="003F4E7F">
        <w:rPr>
          <w:i/>
        </w:rPr>
        <w:t>Financial and Performance Management Standard 2009</w:t>
      </w:r>
    </w:p>
    <w:p w14:paraId="7A245230" w14:textId="77777777" w:rsidR="003F4E7F" w:rsidRDefault="003F4E7F" w:rsidP="003F4E7F">
      <w:pPr>
        <w:pStyle w:val="ListParagraph"/>
        <w:numPr>
          <w:ilvl w:val="0"/>
          <w:numId w:val="1"/>
        </w:numPr>
      </w:pPr>
      <w:r>
        <w:t xml:space="preserve">Detailed requirements set out in the </w:t>
      </w:r>
      <w:r w:rsidRPr="003F4E7F">
        <w:rPr>
          <w:i/>
        </w:rPr>
        <w:t>Annual Report requirements for Queensland Government agencies</w:t>
      </w:r>
      <w:r>
        <w:t>.</w:t>
      </w:r>
    </w:p>
    <w:p w14:paraId="5E72023B" w14:textId="77777777" w:rsidR="003F4E7F" w:rsidRDefault="003F4E7F">
      <w:r>
        <w:t xml:space="preserve">A checklist outlining the annual reporting requirements can be accessed at Appendix 4 of this Annual Report. </w:t>
      </w:r>
    </w:p>
    <w:p w14:paraId="56CC88F1" w14:textId="77777777" w:rsidR="003F4E7F" w:rsidRDefault="003F4E7F">
      <w:r>
        <w:t>Yours sincerely</w:t>
      </w:r>
    </w:p>
    <w:p w14:paraId="7FAE7AE3" w14:textId="77777777" w:rsidR="003F4E7F" w:rsidRDefault="003F4E7F"/>
    <w:p w14:paraId="63AD4189" w14:textId="77777777" w:rsidR="003F4E7F" w:rsidRDefault="003F4E7F">
      <w:r>
        <w:t>Clare O’Connor</w:t>
      </w:r>
      <w:r>
        <w:br/>
        <w:t>Director-General</w:t>
      </w:r>
    </w:p>
    <w:p w14:paraId="08B81457" w14:textId="77777777" w:rsidR="003F4E7F" w:rsidRDefault="003F4E7F">
      <w:r>
        <w:t>1 William Street</w:t>
      </w:r>
      <w:r>
        <w:br/>
        <w:t>Brisbane QLD 4000</w:t>
      </w:r>
      <w:r>
        <w:br/>
        <w:t>GPO Box 806</w:t>
      </w:r>
      <w:r>
        <w:br/>
        <w:t>Brisbane QLD 4001</w:t>
      </w:r>
      <w:r>
        <w:br/>
        <w:t>Australia</w:t>
      </w:r>
    </w:p>
    <w:p w14:paraId="18F112D8" w14:textId="77777777" w:rsidR="003F4E7F" w:rsidRDefault="003F4E7F">
      <w:r>
        <w:br w:type="page"/>
      </w:r>
    </w:p>
    <w:p w14:paraId="736C95A6" w14:textId="77777777" w:rsidR="003F4E7F" w:rsidRPr="00300244" w:rsidRDefault="003F4E7F" w:rsidP="008A21C5">
      <w:pPr>
        <w:pStyle w:val="Heading2"/>
      </w:pPr>
      <w:r w:rsidRPr="00300244">
        <w:lastRenderedPageBreak/>
        <w:t>Machinery-of-government</w:t>
      </w:r>
    </w:p>
    <w:p w14:paraId="27B5EF73" w14:textId="77777777" w:rsidR="003F4E7F" w:rsidRPr="00300244" w:rsidRDefault="003F4E7F" w:rsidP="003F4E7F">
      <w:pPr>
        <w:pStyle w:val="BodyText"/>
        <w:spacing w:before="96" w:line="206" w:lineRule="auto"/>
        <w:ind w:right="1167"/>
        <w:rPr>
          <w:rFonts w:ascii="Arial" w:hAnsi="Arial" w:cs="Arial"/>
        </w:rPr>
      </w:pPr>
      <w:r w:rsidRPr="00300244">
        <w:rPr>
          <w:rFonts w:ascii="Arial" w:hAnsi="Arial" w:cs="Arial"/>
        </w:rPr>
        <w:t>As a result of machinery-of-government changes that came into effect on 12 December 2017, the former Department of Communities, Child Safety and Disability Services was renamed the Department of Communities, Disability Services and Seniors.</w:t>
      </w:r>
    </w:p>
    <w:p w14:paraId="09AFE938" w14:textId="77777777" w:rsidR="003F4E7F" w:rsidRPr="00300244" w:rsidRDefault="003F4E7F" w:rsidP="008A21C5">
      <w:pPr>
        <w:pStyle w:val="Heading2"/>
      </w:pPr>
      <w:r w:rsidRPr="00300244">
        <w:t>Incoming and outgoing divisions or functions</w:t>
      </w:r>
    </w:p>
    <w:p w14:paraId="3C92C609" w14:textId="77777777" w:rsidR="00085E3D" w:rsidRDefault="00085E3D" w:rsidP="003F4E7F">
      <w:pPr>
        <w:pStyle w:val="BodyText"/>
        <w:spacing w:before="61"/>
        <w:rPr>
          <w:rFonts w:ascii="Arial" w:hAnsi="Arial" w:cs="Arial"/>
        </w:rPr>
      </w:pPr>
      <w:r>
        <w:rPr>
          <w:rFonts w:ascii="Arial" w:hAnsi="Arial" w:cs="Arial"/>
        </w:rPr>
        <w:t>No divisions or functions joined the department</w:t>
      </w:r>
    </w:p>
    <w:p w14:paraId="65C4260D" w14:textId="77777777" w:rsidR="00085E3D" w:rsidRDefault="00085E3D" w:rsidP="003F4E7F">
      <w:pPr>
        <w:pStyle w:val="BodyText"/>
        <w:spacing w:before="61"/>
        <w:rPr>
          <w:rFonts w:ascii="Arial" w:hAnsi="Arial" w:cs="Arial"/>
        </w:rPr>
      </w:pPr>
      <w:r>
        <w:rPr>
          <w:rFonts w:ascii="Arial" w:hAnsi="Arial" w:cs="Arial"/>
        </w:rPr>
        <w:t>The following divisions or functions left the department on 12/12/2017:</w:t>
      </w:r>
    </w:p>
    <w:p w14:paraId="30F4B84F" w14:textId="77777777" w:rsidR="00085E3D" w:rsidRDefault="00085E3D" w:rsidP="00996861">
      <w:pPr>
        <w:pStyle w:val="BodyText"/>
        <w:numPr>
          <w:ilvl w:val="0"/>
          <w:numId w:val="67"/>
        </w:numPr>
        <w:spacing w:before="61"/>
        <w:rPr>
          <w:rFonts w:ascii="Arial" w:hAnsi="Arial" w:cs="Arial"/>
        </w:rPr>
      </w:pPr>
      <w:r>
        <w:rPr>
          <w:rFonts w:ascii="Arial" w:hAnsi="Arial" w:cs="Arial"/>
        </w:rPr>
        <w:t>Adoption</w:t>
      </w:r>
    </w:p>
    <w:p w14:paraId="374F84A5" w14:textId="77777777" w:rsidR="00085E3D" w:rsidRDefault="00085E3D" w:rsidP="00996861">
      <w:pPr>
        <w:pStyle w:val="BodyText"/>
        <w:numPr>
          <w:ilvl w:val="0"/>
          <w:numId w:val="67"/>
        </w:numPr>
        <w:spacing w:before="61"/>
        <w:rPr>
          <w:rFonts w:ascii="Arial" w:hAnsi="Arial" w:cs="Arial"/>
        </w:rPr>
      </w:pPr>
      <w:r>
        <w:rPr>
          <w:rFonts w:ascii="Arial" w:hAnsi="Arial" w:cs="Arial"/>
        </w:rPr>
        <w:t>Child Protection Services</w:t>
      </w:r>
    </w:p>
    <w:p w14:paraId="00A06E89" w14:textId="77777777" w:rsidR="00085E3D" w:rsidRDefault="00085E3D" w:rsidP="00996861">
      <w:pPr>
        <w:pStyle w:val="BodyText"/>
        <w:numPr>
          <w:ilvl w:val="0"/>
          <w:numId w:val="67"/>
        </w:numPr>
        <w:spacing w:before="61"/>
        <w:rPr>
          <w:rFonts w:ascii="Arial" w:hAnsi="Arial" w:cs="Arial"/>
        </w:rPr>
      </w:pPr>
      <w:r>
        <w:rPr>
          <w:rFonts w:ascii="Arial" w:hAnsi="Arial" w:cs="Arial"/>
        </w:rPr>
        <w:t>Prevention of Domestic and Family Violence</w:t>
      </w:r>
    </w:p>
    <w:p w14:paraId="25BD20EA" w14:textId="77777777" w:rsidR="00085E3D" w:rsidRDefault="00085E3D" w:rsidP="00996861">
      <w:pPr>
        <w:pStyle w:val="BodyText"/>
        <w:numPr>
          <w:ilvl w:val="0"/>
          <w:numId w:val="67"/>
        </w:numPr>
        <w:spacing w:before="61"/>
        <w:rPr>
          <w:rFonts w:ascii="Arial" w:hAnsi="Arial" w:cs="Arial"/>
        </w:rPr>
      </w:pPr>
      <w:r>
        <w:rPr>
          <w:rFonts w:ascii="Arial" w:hAnsi="Arial" w:cs="Arial"/>
        </w:rPr>
        <w:t>Office for Women</w:t>
      </w:r>
    </w:p>
    <w:p w14:paraId="63A46BC0" w14:textId="77777777" w:rsidR="00085E3D" w:rsidRDefault="00085E3D" w:rsidP="00996861">
      <w:pPr>
        <w:pStyle w:val="BodyText"/>
        <w:numPr>
          <w:ilvl w:val="0"/>
          <w:numId w:val="67"/>
        </w:numPr>
        <w:spacing w:before="61"/>
        <w:rPr>
          <w:rFonts w:ascii="Arial" w:hAnsi="Arial" w:cs="Arial"/>
        </w:rPr>
      </w:pPr>
      <w:r>
        <w:rPr>
          <w:rFonts w:ascii="Arial" w:hAnsi="Arial" w:cs="Arial"/>
        </w:rPr>
        <w:t>Youth Affairs</w:t>
      </w:r>
    </w:p>
    <w:p w14:paraId="35C699AD" w14:textId="77777777" w:rsidR="00085E3D" w:rsidRPr="00300244" w:rsidRDefault="00085E3D" w:rsidP="00996861">
      <w:pPr>
        <w:pStyle w:val="BodyText"/>
        <w:numPr>
          <w:ilvl w:val="0"/>
          <w:numId w:val="67"/>
        </w:numPr>
        <w:spacing w:before="61"/>
        <w:rPr>
          <w:rFonts w:ascii="Arial" w:hAnsi="Arial" w:cs="Arial"/>
        </w:rPr>
      </w:pPr>
      <w:r>
        <w:rPr>
          <w:rFonts w:ascii="Arial" w:hAnsi="Arial" w:cs="Arial"/>
        </w:rPr>
        <w:t>Multicultural Affairs</w:t>
      </w:r>
    </w:p>
    <w:p w14:paraId="1F0259D1" w14:textId="77777777" w:rsidR="003F4E7F" w:rsidRPr="00300244" w:rsidRDefault="003F4E7F" w:rsidP="008A21C5">
      <w:pPr>
        <w:pStyle w:val="Heading2"/>
      </w:pPr>
      <w:r w:rsidRPr="00300244">
        <w:t>Related annual reports</w:t>
      </w:r>
    </w:p>
    <w:p w14:paraId="383C63D8" w14:textId="77777777" w:rsidR="003F4E7F" w:rsidRPr="00300244" w:rsidRDefault="003F4E7F" w:rsidP="003F4E7F">
      <w:pPr>
        <w:pStyle w:val="BodyText"/>
        <w:spacing w:before="95" w:line="206" w:lineRule="auto"/>
        <w:ind w:right="1166"/>
        <w:rPr>
          <w:rFonts w:ascii="Arial" w:hAnsi="Arial" w:cs="Arial"/>
        </w:rPr>
      </w:pPr>
      <w:r w:rsidRPr="00300244">
        <w:rPr>
          <w:rFonts w:ascii="Arial" w:hAnsi="Arial" w:cs="Arial"/>
        </w:rPr>
        <w:t>The following tables outline where the non-financial performance information and Financial Statements for the incoming and outgoing divisions or functions can be located and the periods of reporting that are covered.</w:t>
      </w:r>
    </w:p>
    <w:p w14:paraId="7FCF22CB" w14:textId="77777777" w:rsidR="003F4E7F" w:rsidRDefault="003F4E7F" w:rsidP="008A21C5">
      <w:pPr>
        <w:pStyle w:val="Heading3"/>
      </w:pPr>
      <w:r w:rsidRPr="00300244">
        <w:t>Incoming divisions – Financial Statements</w:t>
      </w:r>
    </w:p>
    <w:p w14:paraId="4876B0F8" w14:textId="77777777" w:rsidR="00085E3D" w:rsidRPr="00085E3D" w:rsidRDefault="00085E3D" w:rsidP="00085E3D">
      <w:pPr>
        <w:rPr>
          <w:rFonts w:ascii="Arial" w:eastAsia="MetaOT-Light" w:hAnsi="Arial" w:cs="Arial"/>
          <w:lang w:val="en-US" w:bidi="en-US"/>
        </w:rPr>
      </w:pPr>
      <w:r w:rsidRPr="00085E3D">
        <w:rPr>
          <w:rFonts w:ascii="Arial" w:eastAsia="MetaOT-Light" w:hAnsi="Arial" w:cs="Arial"/>
          <w:lang w:val="en-US" w:bidi="en-US"/>
        </w:rPr>
        <w:t>Not applicable for either a division or function reporting periods or related annual reports.</w:t>
      </w:r>
    </w:p>
    <w:p w14:paraId="0C6FF13D" w14:textId="77777777" w:rsidR="003F4E7F" w:rsidRPr="00300244" w:rsidRDefault="003F4E7F" w:rsidP="008A21C5">
      <w:pPr>
        <w:pStyle w:val="Heading3"/>
      </w:pPr>
      <w:r w:rsidRPr="00300244">
        <w:t>Outgoing divisions or functions – non-financial performance information</w:t>
      </w:r>
    </w:p>
    <w:tbl>
      <w:tblPr>
        <w:tblStyle w:val="TableGrid"/>
        <w:tblW w:w="0" w:type="auto"/>
        <w:tblLook w:val="04A0" w:firstRow="1" w:lastRow="0" w:firstColumn="1" w:lastColumn="0" w:noHBand="0" w:noVBand="1"/>
        <w:tblCaption w:val="Division or function reporting periods and the related annual reports for 2017-18"/>
        <w:tblDescription w:val="List of the divisions/functions that have transferred to other departments as an outcome of the machinery of government changes and the name of the departmental annual reports where their reported information for 2017-18 is located."/>
      </w:tblPr>
      <w:tblGrid>
        <w:gridCol w:w="4508"/>
        <w:gridCol w:w="4508"/>
      </w:tblGrid>
      <w:tr w:rsidR="009C03D3" w14:paraId="56316FF8" w14:textId="77777777" w:rsidTr="009C03D3">
        <w:trPr>
          <w:cantSplit/>
          <w:tblHeader/>
        </w:trPr>
        <w:tc>
          <w:tcPr>
            <w:tcW w:w="4508" w:type="dxa"/>
            <w:shd w:val="clear" w:color="auto" w:fill="BDD6EE" w:themeFill="accent1" w:themeFillTint="66"/>
          </w:tcPr>
          <w:p w14:paraId="3D866E27" w14:textId="77777777" w:rsidR="009C03D3" w:rsidRPr="009C03D3" w:rsidRDefault="009C03D3" w:rsidP="003F4E7F">
            <w:pPr>
              <w:pStyle w:val="BodyText"/>
              <w:spacing w:before="5" w:after="1"/>
              <w:rPr>
                <w:rFonts w:ascii="Arial" w:hAnsi="Arial" w:cs="Arial"/>
                <w:b/>
              </w:rPr>
            </w:pPr>
            <w:r w:rsidRPr="009C03D3">
              <w:rPr>
                <w:rFonts w:ascii="Arial" w:hAnsi="Arial" w:cs="Arial"/>
                <w:b/>
              </w:rPr>
              <w:t>Division/function and reporting period</w:t>
            </w:r>
          </w:p>
        </w:tc>
        <w:tc>
          <w:tcPr>
            <w:tcW w:w="4508" w:type="dxa"/>
            <w:shd w:val="clear" w:color="auto" w:fill="BDD6EE" w:themeFill="accent1" w:themeFillTint="66"/>
          </w:tcPr>
          <w:p w14:paraId="693CA276" w14:textId="77777777" w:rsidR="009C03D3" w:rsidRPr="009C03D3" w:rsidRDefault="009C03D3" w:rsidP="003F4E7F">
            <w:pPr>
              <w:pStyle w:val="BodyText"/>
              <w:spacing w:before="5" w:after="1"/>
              <w:rPr>
                <w:rFonts w:ascii="Arial" w:hAnsi="Arial" w:cs="Arial"/>
                <w:b/>
              </w:rPr>
            </w:pPr>
            <w:r w:rsidRPr="009C03D3">
              <w:rPr>
                <w:rFonts w:ascii="Arial" w:hAnsi="Arial" w:cs="Arial"/>
                <w:b/>
              </w:rPr>
              <w:t>Related annual reports</w:t>
            </w:r>
          </w:p>
        </w:tc>
      </w:tr>
      <w:tr w:rsidR="009C03D3" w14:paraId="1BB19FC8" w14:textId="77777777" w:rsidTr="009C03D3">
        <w:tc>
          <w:tcPr>
            <w:tcW w:w="4508" w:type="dxa"/>
          </w:tcPr>
          <w:p w14:paraId="41A15489" w14:textId="77777777" w:rsidR="009C03D3" w:rsidRPr="00300244" w:rsidRDefault="009C03D3" w:rsidP="009C03D3">
            <w:pPr>
              <w:pStyle w:val="TableParagraph"/>
              <w:spacing w:before="70" w:line="304" w:lineRule="exact"/>
              <w:rPr>
                <w:rFonts w:ascii="Arial" w:hAnsi="Arial" w:cs="Arial"/>
              </w:rPr>
            </w:pPr>
            <w:r w:rsidRPr="00300244">
              <w:rPr>
                <w:rFonts w:ascii="Arial" w:hAnsi="Arial" w:cs="Arial"/>
              </w:rPr>
              <w:t>Adoption</w:t>
            </w:r>
          </w:p>
          <w:p w14:paraId="6534E4A2" w14:textId="77777777" w:rsidR="009C03D3" w:rsidRDefault="009C03D3" w:rsidP="009C03D3">
            <w:pPr>
              <w:pStyle w:val="BodyText"/>
              <w:spacing w:before="5" w:after="1"/>
              <w:rPr>
                <w:rFonts w:ascii="Arial" w:hAnsi="Arial" w:cs="Arial"/>
              </w:rPr>
            </w:pPr>
            <w:r w:rsidRPr="00300244">
              <w:rPr>
                <w:rFonts w:ascii="Arial" w:hAnsi="Arial" w:cs="Arial"/>
              </w:rPr>
              <w:t>(1 July 2017 to 30 June 2018)</w:t>
            </w:r>
          </w:p>
        </w:tc>
        <w:tc>
          <w:tcPr>
            <w:tcW w:w="4508" w:type="dxa"/>
          </w:tcPr>
          <w:p w14:paraId="39340507" w14:textId="77777777" w:rsidR="009C03D3" w:rsidRDefault="009C03D3" w:rsidP="003F4E7F">
            <w:pPr>
              <w:pStyle w:val="BodyText"/>
              <w:spacing w:before="5" w:after="1"/>
              <w:rPr>
                <w:rFonts w:ascii="Arial" w:hAnsi="Arial" w:cs="Arial"/>
              </w:rPr>
            </w:pPr>
            <w:r w:rsidRPr="00300244">
              <w:rPr>
                <w:rFonts w:ascii="Arial" w:hAnsi="Arial" w:cs="Arial"/>
              </w:rPr>
              <w:t>Department of Child Safety, Youth and Women</w:t>
            </w:r>
          </w:p>
        </w:tc>
      </w:tr>
      <w:tr w:rsidR="009C03D3" w14:paraId="628A7278" w14:textId="77777777" w:rsidTr="009C03D3">
        <w:tc>
          <w:tcPr>
            <w:tcW w:w="4508" w:type="dxa"/>
          </w:tcPr>
          <w:p w14:paraId="084B8504" w14:textId="77777777" w:rsidR="009C03D3" w:rsidRDefault="009C03D3" w:rsidP="003F4E7F">
            <w:pPr>
              <w:pStyle w:val="BodyText"/>
              <w:spacing w:before="5" w:after="1"/>
              <w:rPr>
                <w:rFonts w:ascii="Arial" w:hAnsi="Arial" w:cs="Arial"/>
              </w:rPr>
            </w:pPr>
            <w:r>
              <w:rPr>
                <w:rFonts w:ascii="Arial" w:hAnsi="Arial" w:cs="Arial"/>
              </w:rPr>
              <w:t>Child Protection Services</w:t>
            </w:r>
          </w:p>
          <w:p w14:paraId="543A9742" w14:textId="77777777" w:rsidR="009C03D3" w:rsidRDefault="009C03D3" w:rsidP="003F4E7F">
            <w:pPr>
              <w:pStyle w:val="BodyText"/>
              <w:spacing w:before="5" w:after="1"/>
              <w:rPr>
                <w:rFonts w:ascii="Arial" w:hAnsi="Arial" w:cs="Arial"/>
              </w:rPr>
            </w:pPr>
            <w:r>
              <w:rPr>
                <w:rFonts w:ascii="Arial" w:hAnsi="Arial" w:cs="Arial"/>
              </w:rPr>
              <w:t>(1 July 2017 to 30 June 2018)</w:t>
            </w:r>
          </w:p>
        </w:tc>
        <w:tc>
          <w:tcPr>
            <w:tcW w:w="4508" w:type="dxa"/>
          </w:tcPr>
          <w:p w14:paraId="66C9B0A4" w14:textId="77777777" w:rsidR="009C03D3" w:rsidRDefault="009C03D3" w:rsidP="003F4E7F">
            <w:pPr>
              <w:pStyle w:val="BodyText"/>
              <w:spacing w:before="5" w:after="1"/>
              <w:rPr>
                <w:rFonts w:ascii="Arial" w:hAnsi="Arial" w:cs="Arial"/>
              </w:rPr>
            </w:pPr>
            <w:r w:rsidRPr="00300244">
              <w:rPr>
                <w:rFonts w:ascii="Arial" w:hAnsi="Arial" w:cs="Arial"/>
              </w:rPr>
              <w:t>Department of Child Safety, Youth and Women</w:t>
            </w:r>
          </w:p>
        </w:tc>
      </w:tr>
      <w:tr w:rsidR="009C03D3" w14:paraId="7052C67B" w14:textId="77777777" w:rsidTr="009C03D3">
        <w:tc>
          <w:tcPr>
            <w:tcW w:w="4508" w:type="dxa"/>
          </w:tcPr>
          <w:p w14:paraId="74565F33" w14:textId="77777777" w:rsidR="009C03D3" w:rsidRDefault="009C03D3" w:rsidP="003F4E7F">
            <w:pPr>
              <w:pStyle w:val="BodyText"/>
              <w:spacing w:before="5" w:after="1"/>
              <w:rPr>
                <w:rFonts w:ascii="Arial" w:hAnsi="Arial" w:cs="Arial"/>
              </w:rPr>
            </w:pPr>
            <w:r>
              <w:rPr>
                <w:rFonts w:ascii="Arial" w:hAnsi="Arial" w:cs="Arial"/>
              </w:rPr>
              <w:t>Prevention of Domestic and Family Violence</w:t>
            </w:r>
          </w:p>
          <w:p w14:paraId="308F202A" w14:textId="77777777" w:rsidR="009C03D3" w:rsidRDefault="009C03D3" w:rsidP="003F4E7F">
            <w:pPr>
              <w:pStyle w:val="BodyText"/>
              <w:spacing w:before="5" w:after="1"/>
              <w:rPr>
                <w:rFonts w:ascii="Arial" w:hAnsi="Arial" w:cs="Arial"/>
              </w:rPr>
            </w:pPr>
            <w:r w:rsidRPr="00300244">
              <w:rPr>
                <w:rFonts w:ascii="Arial" w:hAnsi="Arial" w:cs="Arial"/>
              </w:rPr>
              <w:t>(1 July 2017 to 30 June 2018)</w:t>
            </w:r>
          </w:p>
        </w:tc>
        <w:tc>
          <w:tcPr>
            <w:tcW w:w="4508" w:type="dxa"/>
          </w:tcPr>
          <w:p w14:paraId="7DD1AFD0" w14:textId="77777777" w:rsidR="009C03D3" w:rsidRDefault="009C03D3" w:rsidP="003F4E7F">
            <w:pPr>
              <w:pStyle w:val="BodyText"/>
              <w:spacing w:before="5" w:after="1"/>
              <w:rPr>
                <w:rFonts w:ascii="Arial" w:hAnsi="Arial" w:cs="Arial"/>
              </w:rPr>
            </w:pPr>
            <w:r w:rsidRPr="00300244">
              <w:rPr>
                <w:rFonts w:ascii="Arial" w:hAnsi="Arial" w:cs="Arial"/>
              </w:rPr>
              <w:t>Department of Child Safety, Youth and Women</w:t>
            </w:r>
          </w:p>
        </w:tc>
      </w:tr>
      <w:tr w:rsidR="009C03D3" w14:paraId="58B89A04" w14:textId="77777777" w:rsidTr="009C03D3">
        <w:tc>
          <w:tcPr>
            <w:tcW w:w="4508" w:type="dxa"/>
          </w:tcPr>
          <w:p w14:paraId="329549B5" w14:textId="77777777" w:rsidR="009C03D3" w:rsidRDefault="009C03D3" w:rsidP="003F4E7F">
            <w:pPr>
              <w:pStyle w:val="BodyText"/>
              <w:spacing w:before="5" w:after="1"/>
              <w:rPr>
                <w:rFonts w:ascii="Arial" w:hAnsi="Arial" w:cs="Arial"/>
              </w:rPr>
            </w:pPr>
            <w:r>
              <w:rPr>
                <w:rFonts w:ascii="Arial" w:hAnsi="Arial" w:cs="Arial"/>
              </w:rPr>
              <w:t>Office for Women</w:t>
            </w:r>
          </w:p>
          <w:p w14:paraId="24396352" w14:textId="77777777" w:rsidR="009C03D3" w:rsidRDefault="009C03D3" w:rsidP="003F4E7F">
            <w:pPr>
              <w:pStyle w:val="BodyText"/>
              <w:spacing w:before="5" w:after="1"/>
              <w:rPr>
                <w:rFonts w:ascii="Arial" w:hAnsi="Arial" w:cs="Arial"/>
              </w:rPr>
            </w:pPr>
            <w:r w:rsidRPr="00300244">
              <w:rPr>
                <w:rFonts w:ascii="Arial" w:hAnsi="Arial" w:cs="Arial"/>
              </w:rPr>
              <w:t>(1 July 2017 to 30 June 2018)</w:t>
            </w:r>
          </w:p>
        </w:tc>
        <w:tc>
          <w:tcPr>
            <w:tcW w:w="4508" w:type="dxa"/>
          </w:tcPr>
          <w:p w14:paraId="48A40DF7" w14:textId="77777777" w:rsidR="009C03D3" w:rsidRDefault="009C03D3" w:rsidP="003F4E7F">
            <w:pPr>
              <w:pStyle w:val="BodyText"/>
              <w:spacing w:before="5" w:after="1"/>
              <w:rPr>
                <w:rFonts w:ascii="Arial" w:hAnsi="Arial" w:cs="Arial"/>
              </w:rPr>
            </w:pPr>
            <w:r w:rsidRPr="00300244">
              <w:rPr>
                <w:rFonts w:ascii="Arial" w:hAnsi="Arial" w:cs="Arial"/>
              </w:rPr>
              <w:t>Department of Child Safety, Youth and Women</w:t>
            </w:r>
          </w:p>
        </w:tc>
      </w:tr>
      <w:tr w:rsidR="009C03D3" w14:paraId="4FC2ACDE" w14:textId="77777777" w:rsidTr="009C03D3">
        <w:tc>
          <w:tcPr>
            <w:tcW w:w="4508" w:type="dxa"/>
          </w:tcPr>
          <w:p w14:paraId="3CF96AC3" w14:textId="77777777" w:rsidR="009C03D3" w:rsidRDefault="009C03D3" w:rsidP="003F4E7F">
            <w:pPr>
              <w:pStyle w:val="BodyText"/>
              <w:spacing w:before="5" w:after="1"/>
              <w:rPr>
                <w:rFonts w:ascii="Arial" w:hAnsi="Arial" w:cs="Arial"/>
              </w:rPr>
            </w:pPr>
            <w:r>
              <w:rPr>
                <w:rFonts w:ascii="Arial" w:hAnsi="Arial" w:cs="Arial"/>
              </w:rPr>
              <w:t>Youth Affairs</w:t>
            </w:r>
          </w:p>
          <w:p w14:paraId="4781967A" w14:textId="77777777" w:rsidR="009C03D3" w:rsidRDefault="009C03D3" w:rsidP="003F4E7F">
            <w:pPr>
              <w:pStyle w:val="BodyText"/>
              <w:spacing w:before="5" w:after="1"/>
              <w:rPr>
                <w:rFonts w:ascii="Arial" w:hAnsi="Arial" w:cs="Arial"/>
              </w:rPr>
            </w:pPr>
            <w:r w:rsidRPr="00300244">
              <w:rPr>
                <w:rFonts w:ascii="Arial" w:hAnsi="Arial" w:cs="Arial"/>
              </w:rPr>
              <w:t>(1 July 2017 to 30 June 2018)</w:t>
            </w:r>
          </w:p>
        </w:tc>
        <w:tc>
          <w:tcPr>
            <w:tcW w:w="4508" w:type="dxa"/>
          </w:tcPr>
          <w:p w14:paraId="5176A5C7" w14:textId="77777777" w:rsidR="009C03D3" w:rsidRDefault="009C03D3" w:rsidP="003F4E7F">
            <w:pPr>
              <w:pStyle w:val="BodyText"/>
              <w:spacing w:before="5" w:after="1"/>
              <w:rPr>
                <w:rFonts w:ascii="Arial" w:hAnsi="Arial" w:cs="Arial"/>
              </w:rPr>
            </w:pPr>
            <w:r w:rsidRPr="00300244">
              <w:rPr>
                <w:rFonts w:ascii="Arial" w:hAnsi="Arial" w:cs="Arial"/>
              </w:rPr>
              <w:t>Department of Child Safety, Youth and Women</w:t>
            </w:r>
          </w:p>
        </w:tc>
      </w:tr>
      <w:tr w:rsidR="009C03D3" w14:paraId="60A2D0E3" w14:textId="77777777" w:rsidTr="009C03D3">
        <w:tc>
          <w:tcPr>
            <w:tcW w:w="4508" w:type="dxa"/>
          </w:tcPr>
          <w:p w14:paraId="7A6E97DD" w14:textId="77777777" w:rsidR="009C03D3" w:rsidRDefault="009C03D3" w:rsidP="003F4E7F">
            <w:pPr>
              <w:pStyle w:val="BodyText"/>
              <w:spacing w:before="5" w:after="1"/>
              <w:rPr>
                <w:rFonts w:ascii="Arial" w:hAnsi="Arial" w:cs="Arial"/>
              </w:rPr>
            </w:pPr>
            <w:r>
              <w:rPr>
                <w:rFonts w:ascii="Arial" w:hAnsi="Arial" w:cs="Arial"/>
              </w:rPr>
              <w:t>Multicultural Affairs</w:t>
            </w:r>
          </w:p>
          <w:p w14:paraId="7FC4E39B" w14:textId="77777777" w:rsidR="009C03D3" w:rsidRDefault="009C03D3" w:rsidP="003F4E7F">
            <w:pPr>
              <w:pStyle w:val="BodyText"/>
              <w:spacing w:before="5" w:after="1"/>
              <w:rPr>
                <w:rFonts w:ascii="Arial" w:hAnsi="Arial" w:cs="Arial"/>
              </w:rPr>
            </w:pPr>
            <w:r w:rsidRPr="00300244">
              <w:rPr>
                <w:rFonts w:ascii="Arial" w:hAnsi="Arial" w:cs="Arial"/>
              </w:rPr>
              <w:t>(1 July 2017 to 30 June 2018)</w:t>
            </w:r>
          </w:p>
        </w:tc>
        <w:tc>
          <w:tcPr>
            <w:tcW w:w="4508" w:type="dxa"/>
          </w:tcPr>
          <w:p w14:paraId="3F5CA7EC" w14:textId="77777777" w:rsidR="009C03D3" w:rsidRDefault="009C03D3" w:rsidP="003F4E7F">
            <w:pPr>
              <w:pStyle w:val="BodyText"/>
              <w:spacing w:before="5" w:after="1"/>
              <w:rPr>
                <w:rFonts w:ascii="Arial" w:hAnsi="Arial" w:cs="Arial"/>
              </w:rPr>
            </w:pPr>
            <w:r w:rsidRPr="00300244">
              <w:rPr>
                <w:rFonts w:ascii="Arial" w:hAnsi="Arial" w:cs="Arial"/>
              </w:rPr>
              <w:t>Department of Local Government, Racing and Multicultural Affairs</w:t>
            </w:r>
          </w:p>
        </w:tc>
      </w:tr>
    </w:tbl>
    <w:p w14:paraId="61349198" w14:textId="77777777" w:rsidR="009C03D3" w:rsidRPr="00300244" w:rsidRDefault="009C03D3" w:rsidP="003F4E7F">
      <w:pPr>
        <w:pStyle w:val="BodyText"/>
        <w:spacing w:before="5" w:after="1"/>
        <w:rPr>
          <w:rFonts w:ascii="Arial" w:hAnsi="Arial" w:cs="Arial"/>
        </w:rPr>
      </w:pPr>
    </w:p>
    <w:p w14:paraId="38C25B19" w14:textId="77777777" w:rsidR="003F4E7F" w:rsidRPr="00300244" w:rsidRDefault="003F4E7F" w:rsidP="008A21C5">
      <w:pPr>
        <w:pStyle w:val="Heading2"/>
      </w:pPr>
      <w:r w:rsidRPr="00300244">
        <w:t>Incoming and outgoing agencies</w:t>
      </w:r>
    </w:p>
    <w:p w14:paraId="132D909F" w14:textId="77777777" w:rsidR="003F4E7F" w:rsidRPr="00300244" w:rsidRDefault="003F4E7F" w:rsidP="003F4E7F">
      <w:pPr>
        <w:pStyle w:val="BodyText"/>
        <w:spacing w:before="95" w:line="206" w:lineRule="auto"/>
        <w:ind w:right="1892"/>
        <w:rPr>
          <w:rFonts w:ascii="Arial" w:hAnsi="Arial" w:cs="Arial"/>
        </w:rPr>
      </w:pPr>
      <w:r w:rsidRPr="00300244">
        <w:rPr>
          <w:rFonts w:ascii="Arial" w:hAnsi="Arial" w:cs="Arial"/>
        </w:rPr>
        <w:t>As a result of the machinery-of-government changes, the Department of Communities, Disability Services and Seniors was transferred to The Honourable Coralee O’Rourke’ s portfolio from 12 December 2017.</w:t>
      </w:r>
    </w:p>
    <w:p w14:paraId="5611E2A0" w14:textId="77777777" w:rsidR="003F4E7F" w:rsidRPr="00300244" w:rsidRDefault="003F4E7F" w:rsidP="003F4E7F">
      <w:pPr>
        <w:pStyle w:val="BodyText"/>
        <w:spacing w:before="223" w:line="206" w:lineRule="auto"/>
        <w:ind w:right="1930"/>
        <w:rPr>
          <w:rFonts w:ascii="Arial" w:hAnsi="Arial" w:cs="Arial"/>
        </w:rPr>
      </w:pPr>
      <w:r w:rsidRPr="00300244">
        <w:rPr>
          <w:rFonts w:ascii="Arial" w:hAnsi="Arial" w:cs="Arial"/>
        </w:rPr>
        <w:t>The Department of Communities, Disability Services and Seniors is required to produce its own Annual Report.</w:t>
      </w:r>
    </w:p>
    <w:p w14:paraId="072FFD2E" w14:textId="77777777" w:rsidR="009E2B99" w:rsidRDefault="009E2B99">
      <w:r>
        <w:br w:type="page"/>
      </w:r>
    </w:p>
    <w:p w14:paraId="57107426" w14:textId="77777777" w:rsidR="00F50EB3" w:rsidRPr="00DC7227" w:rsidRDefault="00F50EB3" w:rsidP="00302C1E">
      <w:pPr>
        <w:pStyle w:val="Heading1"/>
        <w:spacing w:before="75" w:after="160"/>
      </w:pPr>
      <w:r w:rsidRPr="00DC7227">
        <w:lastRenderedPageBreak/>
        <w:t>TABLE OF CONTENTS</w:t>
      </w:r>
    </w:p>
    <w:p w14:paraId="2D44B69D" w14:textId="77777777" w:rsidR="00F50EB3" w:rsidRPr="00DC7227" w:rsidRDefault="00F50EB3" w:rsidP="00A9036D">
      <w:pPr>
        <w:pStyle w:val="Heading4"/>
        <w:tabs>
          <w:tab w:val="left" w:pos="851"/>
          <w:tab w:val="right" w:leader="dot" w:pos="9072"/>
        </w:tabs>
        <w:spacing w:before="19"/>
        <w:ind w:left="0"/>
        <w:rPr>
          <w:rFonts w:ascii="Arial" w:hAnsi="Arial" w:cs="Arial"/>
          <w:sz w:val="22"/>
          <w:szCs w:val="22"/>
        </w:rPr>
      </w:pPr>
      <w:r w:rsidRPr="00DC7227">
        <w:rPr>
          <w:rStyle w:val="Heading2Char"/>
        </w:rPr>
        <w:t>2017–2018 snapshot</w:t>
      </w:r>
      <w:r w:rsidR="00A9036D" w:rsidRPr="00DC7227">
        <w:rPr>
          <w:rFonts w:ascii="Arial" w:hAnsi="Arial" w:cs="Arial"/>
          <w:sz w:val="22"/>
          <w:szCs w:val="22"/>
        </w:rPr>
        <w:tab/>
      </w:r>
      <w:r w:rsidR="00302C1E">
        <w:rPr>
          <w:rFonts w:ascii="Arial" w:hAnsi="Arial" w:cs="Arial"/>
          <w:sz w:val="22"/>
          <w:szCs w:val="22"/>
        </w:rPr>
        <w:t>5</w:t>
      </w:r>
    </w:p>
    <w:p w14:paraId="401E7296" w14:textId="77777777" w:rsidR="00F50EB3" w:rsidRPr="00DC7227" w:rsidRDefault="00F50EB3" w:rsidP="00A9036D">
      <w:pPr>
        <w:tabs>
          <w:tab w:val="left" w:pos="851"/>
          <w:tab w:val="right" w:leader="dot" w:pos="9072"/>
        </w:tabs>
        <w:spacing w:before="75"/>
        <w:rPr>
          <w:rFonts w:ascii="Arial" w:hAnsi="Arial" w:cs="Arial"/>
        </w:rPr>
      </w:pPr>
      <w:r w:rsidRPr="00DC7227">
        <w:rPr>
          <w:rStyle w:val="Heading2Char"/>
        </w:rPr>
        <w:t>Director-General’s message</w:t>
      </w:r>
      <w:r w:rsidR="00A9036D" w:rsidRPr="00DC7227">
        <w:rPr>
          <w:rFonts w:ascii="Arial" w:hAnsi="Arial" w:cs="Arial"/>
        </w:rPr>
        <w:tab/>
      </w:r>
      <w:r w:rsidR="00302C1E">
        <w:rPr>
          <w:rFonts w:ascii="Arial" w:hAnsi="Arial" w:cs="Arial"/>
        </w:rPr>
        <w:t>6</w:t>
      </w:r>
    </w:p>
    <w:p w14:paraId="6B1EBE41" w14:textId="77777777" w:rsidR="00F50EB3" w:rsidRPr="00DC7227" w:rsidRDefault="00085E3D" w:rsidP="00A9036D">
      <w:pPr>
        <w:tabs>
          <w:tab w:val="left" w:pos="851"/>
          <w:tab w:val="right" w:leader="dot" w:pos="9072"/>
        </w:tabs>
        <w:spacing w:before="75"/>
        <w:rPr>
          <w:rFonts w:ascii="Arial" w:hAnsi="Arial" w:cs="Arial"/>
        </w:rPr>
      </w:pPr>
      <w:r w:rsidRPr="00DC7227">
        <w:rPr>
          <w:rFonts w:ascii="Arial" w:hAnsi="Arial" w:cs="Arial"/>
        </w:rPr>
        <w:t>1</w:t>
      </w:r>
      <w:r w:rsidRPr="00DC7227">
        <w:rPr>
          <w:rFonts w:ascii="Arial" w:hAnsi="Arial" w:cs="Arial"/>
        </w:rPr>
        <w:tab/>
      </w:r>
      <w:r w:rsidR="00F50EB3" w:rsidRPr="00DC7227">
        <w:rPr>
          <w:rStyle w:val="Heading2Char"/>
        </w:rPr>
        <w:t>About us</w:t>
      </w:r>
      <w:r w:rsidR="00DC7227" w:rsidRPr="00DC7227">
        <w:rPr>
          <w:rFonts w:ascii="Arial" w:hAnsi="Arial" w:cs="Arial"/>
        </w:rPr>
        <w:tab/>
      </w:r>
      <w:r w:rsidR="00302C1E">
        <w:rPr>
          <w:rFonts w:ascii="Arial" w:hAnsi="Arial" w:cs="Arial"/>
        </w:rPr>
        <w:t>8</w:t>
      </w:r>
    </w:p>
    <w:p w14:paraId="1575B4AF" w14:textId="77777777" w:rsidR="00F50EB3" w:rsidRPr="00DC7227" w:rsidRDefault="00DC7227" w:rsidP="00A9036D">
      <w:pPr>
        <w:tabs>
          <w:tab w:val="left" w:pos="851"/>
          <w:tab w:val="right" w:leader="dot" w:pos="9072"/>
        </w:tabs>
        <w:spacing w:before="32"/>
        <w:rPr>
          <w:rFonts w:ascii="Arial" w:hAnsi="Arial" w:cs="Arial"/>
        </w:rPr>
      </w:pPr>
      <w:r w:rsidRPr="00DC7227">
        <w:rPr>
          <w:rFonts w:ascii="Arial" w:hAnsi="Arial" w:cs="Arial"/>
        </w:rPr>
        <w:tab/>
      </w:r>
      <w:r w:rsidR="00F50EB3" w:rsidRPr="00DC7227">
        <w:rPr>
          <w:rFonts w:ascii="Arial" w:hAnsi="Arial" w:cs="Arial"/>
        </w:rPr>
        <w:t>Departmental overview</w:t>
      </w:r>
      <w:r w:rsidRPr="00DC7227">
        <w:rPr>
          <w:rFonts w:ascii="Arial" w:hAnsi="Arial" w:cs="Arial"/>
        </w:rPr>
        <w:tab/>
      </w:r>
      <w:r w:rsidR="00302C1E">
        <w:rPr>
          <w:rFonts w:ascii="Arial" w:hAnsi="Arial" w:cs="Arial"/>
        </w:rPr>
        <w:t>8</w:t>
      </w:r>
    </w:p>
    <w:p w14:paraId="5FA154CB" w14:textId="77777777" w:rsidR="00F50EB3" w:rsidRPr="00DC7227" w:rsidRDefault="00DC7227" w:rsidP="00A9036D">
      <w:pPr>
        <w:tabs>
          <w:tab w:val="left" w:pos="851"/>
          <w:tab w:val="right" w:leader="dot" w:pos="9072"/>
        </w:tabs>
        <w:spacing w:before="17"/>
        <w:rPr>
          <w:rFonts w:ascii="Arial" w:hAnsi="Arial" w:cs="Arial"/>
        </w:rPr>
      </w:pPr>
      <w:r w:rsidRPr="00DC7227">
        <w:rPr>
          <w:rFonts w:ascii="Arial" w:hAnsi="Arial" w:cs="Arial"/>
        </w:rPr>
        <w:tab/>
      </w:r>
      <w:r w:rsidR="00F50EB3" w:rsidRPr="00DC7227">
        <w:rPr>
          <w:rFonts w:ascii="Arial" w:hAnsi="Arial" w:cs="Arial"/>
        </w:rPr>
        <w:t>Our vision 2017–2021</w:t>
      </w:r>
      <w:r w:rsidRPr="00DC7227">
        <w:rPr>
          <w:rFonts w:ascii="Arial" w:hAnsi="Arial" w:cs="Arial"/>
        </w:rPr>
        <w:tab/>
      </w:r>
      <w:r w:rsidR="00302C1E">
        <w:rPr>
          <w:rFonts w:ascii="Arial" w:hAnsi="Arial" w:cs="Arial"/>
        </w:rPr>
        <w:t>8</w:t>
      </w:r>
    </w:p>
    <w:p w14:paraId="4B3EEAEE" w14:textId="77777777" w:rsidR="00F50EB3" w:rsidRPr="00DC7227" w:rsidRDefault="00DC7227" w:rsidP="00A9036D">
      <w:pPr>
        <w:tabs>
          <w:tab w:val="left" w:pos="851"/>
          <w:tab w:val="right" w:leader="dot" w:pos="9072"/>
        </w:tabs>
        <w:spacing w:before="17"/>
        <w:rPr>
          <w:rFonts w:ascii="Arial" w:hAnsi="Arial" w:cs="Arial"/>
        </w:rPr>
      </w:pPr>
      <w:r w:rsidRPr="00DC7227">
        <w:rPr>
          <w:rFonts w:ascii="Arial" w:hAnsi="Arial" w:cs="Arial"/>
        </w:rPr>
        <w:tab/>
      </w:r>
      <w:r w:rsidR="00F50EB3" w:rsidRPr="00DC7227">
        <w:rPr>
          <w:rFonts w:ascii="Arial" w:hAnsi="Arial" w:cs="Arial"/>
        </w:rPr>
        <w:t>Our values</w:t>
      </w:r>
      <w:r w:rsidRPr="00DC7227">
        <w:rPr>
          <w:rFonts w:ascii="Arial" w:hAnsi="Arial" w:cs="Arial"/>
        </w:rPr>
        <w:tab/>
      </w:r>
      <w:r w:rsidR="00302C1E">
        <w:rPr>
          <w:rFonts w:ascii="Arial" w:hAnsi="Arial" w:cs="Arial"/>
        </w:rPr>
        <w:t>9</w:t>
      </w:r>
    </w:p>
    <w:p w14:paraId="47C7779D" w14:textId="77777777" w:rsidR="00F50EB3" w:rsidRPr="00DC7227" w:rsidRDefault="00DC7227" w:rsidP="00A9036D">
      <w:pPr>
        <w:tabs>
          <w:tab w:val="left" w:pos="851"/>
          <w:tab w:val="right" w:leader="dot" w:pos="9072"/>
        </w:tabs>
        <w:spacing w:before="16"/>
        <w:rPr>
          <w:rFonts w:ascii="Arial" w:hAnsi="Arial" w:cs="Arial"/>
        </w:rPr>
      </w:pPr>
      <w:r w:rsidRPr="00DC7227">
        <w:rPr>
          <w:rFonts w:ascii="Arial" w:hAnsi="Arial" w:cs="Arial"/>
        </w:rPr>
        <w:tab/>
      </w:r>
      <w:r w:rsidR="00F50EB3" w:rsidRPr="00DC7227">
        <w:rPr>
          <w:rFonts w:ascii="Arial" w:hAnsi="Arial" w:cs="Arial"/>
        </w:rPr>
        <w:t>Our purpose</w:t>
      </w:r>
      <w:r w:rsidRPr="00DC7227">
        <w:rPr>
          <w:rFonts w:ascii="Arial" w:hAnsi="Arial" w:cs="Arial"/>
        </w:rPr>
        <w:tab/>
      </w:r>
      <w:r w:rsidR="00302C1E">
        <w:rPr>
          <w:rFonts w:ascii="Arial" w:hAnsi="Arial" w:cs="Arial"/>
        </w:rPr>
        <w:t>9</w:t>
      </w:r>
    </w:p>
    <w:p w14:paraId="4A44A2FE" w14:textId="77777777" w:rsidR="00F50EB3" w:rsidRPr="00DC7227" w:rsidRDefault="00DC7227" w:rsidP="00A9036D">
      <w:pPr>
        <w:tabs>
          <w:tab w:val="left" w:pos="851"/>
          <w:tab w:val="right" w:leader="dot" w:pos="9072"/>
        </w:tabs>
        <w:spacing w:before="17"/>
        <w:rPr>
          <w:rFonts w:ascii="Arial" w:hAnsi="Arial" w:cs="Arial"/>
        </w:rPr>
      </w:pPr>
      <w:r w:rsidRPr="00DC7227">
        <w:rPr>
          <w:rFonts w:ascii="Arial" w:hAnsi="Arial" w:cs="Arial"/>
        </w:rPr>
        <w:tab/>
      </w:r>
      <w:r w:rsidR="00F50EB3" w:rsidRPr="00DC7227">
        <w:rPr>
          <w:rFonts w:ascii="Arial" w:hAnsi="Arial" w:cs="Arial"/>
        </w:rPr>
        <w:t>Our performanc</w:t>
      </w:r>
      <w:r w:rsidRPr="00DC7227">
        <w:rPr>
          <w:rFonts w:ascii="Arial" w:hAnsi="Arial" w:cs="Arial"/>
        </w:rPr>
        <w:t>e</w:t>
      </w:r>
      <w:r w:rsidRPr="00DC7227">
        <w:rPr>
          <w:rFonts w:ascii="Arial" w:hAnsi="Arial" w:cs="Arial"/>
        </w:rPr>
        <w:tab/>
      </w:r>
      <w:r w:rsidR="00302C1E">
        <w:rPr>
          <w:rFonts w:ascii="Arial" w:hAnsi="Arial" w:cs="Arial"/>
        </w:rPr>
        <w:t>9</w:t>
      </w:r>
    </w:p>
    <w:p w14:paraId="462DC5C3" w14:textId="77777777" w:rsidR="00F50EB3" w:rsidRPr="00DC7227" w:rsidRDefault="00DC7227" w:rsidP="00A9036D">
      <w:pPr>
        <w:tabs>
          <w:tab w:val="left" w:pos="851"/>
          <w:tab w:val="right" w:leader="dot" w:pos="9072"/>
        </w:tabs>
        <w:spacing w:before="17"/>
        <w:rPr>
          <w:rFonts w:ascii="Arial" w:hAnsi="Arial" w:cs="Arial"/>
        </w:rPr>
      </w:pPr>
      <w:r w:rsidRPr="00DC7227">
        <w:rPr>
          <w:rFonts w:ascii="Arial" w:hAnsi="Arial" w:cs="Arial"/>
        </w:rPr>
        <w:tab/>
      </w:r>
      <w:r w:rsidR="00F50EB3" w:rsidRPr="00DC7227">
        <w:rPr>
          <w:rFonts w:ascii="Arial" w:hAnsi="Arial" w:cs="Arial"/>
        </w:rPr>
        <w:t>Community Services</w:t>
      </w:r>
      <w:r w:rsidRPr="00DC7227">
        <w:rPr>
          <w:rFonts w:ascii="Arial" w:hAnsi="Arial" w:cs="Arial"/>
        </w:rPr>
        <w:tab/>
      </w:r>
      <w:r w:rsidR="00302C1E">
        <w:rPr>
          <w:rFonts w:ascii="Arial" w:hAnsi="Arial" w:cs="Arial"/>
        </w:rPr>
        <w:t>11</w:t>
      </w:r>
    </w:p>
    <w:p w14:paraId="65089B5C" w14:textId="77777777" w:rsidR="00F50EB3" w:rsidRPr="00DC7227" w:rsidRDefault="00DC7227" w:rsidP="00A9036D">
      <w:pPr>
        <w:tabs>
          <w:tab w:val="left" w:pos="851"/>
          <w:tab w:val="right" w:leader="dot" w:pos="9072"/>
        </w:tabs>
        <w:spacing w:before="17"/>
        <w:rPr>
          <w:rFonts w:ascii="Arial" w:hAnsi="Arial" w:cs="Arial"/>
        </w:rPr>
      </w:pPr>
      <w:r w:rsidRPr="00DC7227">
        <w:rPr>
          <w:rFonts w:ascii="Arial" w:hAnsi="Arial" w:cs="Arial"/>
        </w:rPr>
        <w:tab/>
      </w:r>
      <w:r w:rsidR="00F50EB3" w:rsidRPr="00DC7227">
        <w:rPr>
          <w:rFonts w:ascii="Arial" w:hAnsi="Arial" w:cs="Arial"/>
        </w:rPr>
        <w:t>Seniors</w:t>
      </w:r>
      <w:r w:rsidRPr="00DC7227">
        <w:rPr>
          <w:rFonts w:ascii="Arial" w:hAnsi="Arial" w:cs="Arial"/>
        </w:rPr>
        <w:tab/>
      </w:r>
      <w:r w:rsidR="00DF53C0">
        <w:rPr>
          <w:rFonts w:ascii="Arial" w:hAnsi="Arial" w:cs="Arial"/>
        </w:rPr>
        <w:t>14</w:t>
      </w:r>
    </w:p>
    <w:p w14:paraId="163D0A3E" w14:textId="77777777" w:rsidR="00F50EB3" w:rsidRPr="00DC7227" w:rsidRDefault="00DC7227" w:rsidP="00A9036D">
      <w:pPr>
        <w:tabs>
          <w:tab w:val="left" w:pos="851"/>
          <w:tab w:val="right" w:leader="dot" w:pos="9072"/>
        </w:tabs>
        <w:spacing w:before="17"/>
        <w:rPr>
          <w:rFonts w:ascii="Arial" w:hAnsi="Arial" w:cs="Arial"/>
        </w:rPr>
      </w:pPr>
      <w:r w:rsidRPr="00DC7227">
        <w:rPr>
          <w:rFonts w:ascii="Arial" w:hAnsi="Arial" w:cs="Arial"/>
        </w:rPr>
        <w:tab/>
        <w:t>Disability Services</w:t>
      </w:r>
      <w:r w:rsidRPr="00DC7227">
        <w:rPr>
          <w:rFonts w:ascii="Arial" w:hAnsi="Arial" w:cs="Arial"/>
        </w:rPr>
        <w:tab/>
      </w:r>
      <w:r w:rsidR="00DF53C0">
        <w:rPr>
          <w:rFonts w:ascii="Arial" w:hAnsi="Arial" w:cs="Arial"/>
        </w:rPr>
        <w:t>17</w:t>
      </w:r>
    </w:p>
    <w:p w14:paraId="3EBE9CA1" w14:textId="77777777" w:rsidR="00F50EB3" w:rsidRPr="00DC7227" w:rsidRDefault="00F50EB3" w:rsidP="00A9036D">
      <w:pPr>
        <w:tabs>
          <w:tab w:val="left" w:pos="851"/>
          <w:tab w:val="right" w:leader="dot" w:pos="9072"/>
        </w:tabs>
        <w:spacing w:before="59"/>
        <w:rPr>
          <w:rFonts w:ascii="Arial" w:hAnsi="Arial" w:cs="Arial"/>
        </w:rPr>
      </w:pPr>
      <w:r w:rsidRPr="00DC7227">
        <w:rPr>
          <w:rFonts w:ascii="Arial" w:hAnsi="Arial" w:cs="Arial"/>
        </w:rPr>
        <w:t>2</w:t>
      </w:r>
      <w:r w:rsidRPr="00DC7227">
        <w:rPr>
          <w:rFonts w:ascii="Arial" w:hAnsi="Arial" w:cs="Arial"/>
        </w:rPr>
        <w:tab/>
      </w:r>
      <w:r w:rsidRPr="00DC7227">
        <w:rPr>
          <w:rStyle w:val="Heading2Char"/>
        </w:rPr>
        <w:t>Governance</w:t>
      </w:r>
      <w:r w:rsidR="00DC7227" w:rsidRPr="00DC7227">
        <w:rPr>
          <w:rFonts w:ascii="Arial" w:hAnsi="Arial" w:cs="Arial"/>
        </w:rPr>
        <w:tab/>
      </w:r>
      <w:r w:rsidR="00DF53C0">
        <w:rPr>
          <w:rFonts w:ascii="Arial" w:hAnsi="Arial" w:cs="Arial"/>
        </w:rPr>
        <w:t>27</w:t>
      </w:r>
    </w:p>
    <w:p w14:paraId="318B977E" w14:textId="77777777" w:rsidR="00F50EB3" w:rsidRPr="00DC7227" w:rsidRDefault="00DC7227" w:rsidP="00A9036D">
      <w:pPr>
        <w:tabs>
          <w:tab w:val="left" w:pos="851"/>
          <w:tab w:val="right" w:leader="dot" w:pos="9072"/>
        </w:tabs>
        <w:spacing w:before="32"/>
        <w:rPr>
          <w:rFonts w:ascii="Arial" w:hAnsi="Arial" w:cs="Arial"/>
        </w:rPr>
      </w:pPr>
      <w:r w:rsidRPr="00DC7227">
        <w:rPr>
          <w:rFonts w:ascii="Arial" w:hAnsi="Arial" w:cs="Arial"/>
        </w:rPr>
        <w:tab/>
      </w:r>
      <w:r w:rsidR="00F50EB3" w:rsidRPr="00DC7227">
        <w:rPr>
          <w:rFonts w:ascii="Arial" w:hAnsi="Arial" w:cs="Arial"/>
        </w:rPr>
        <w:t>Organisational structur</w:t>
      </w:r>
      <w:r w:rsidRPr="00DC7227">
        <w:rPr>
          <w:rFonts w:ascii="Arial" w:hAnsi="Arial" w:cs="Arial"/>
        </w:rPr>
        <w:t>e</w:t>
      </w:r>
      <w:r w:rsidRPr="00DC7227">
        <w:rPr>
          <w:rFonts w:ascii="Arial" w:hAnsi="Arial" w:cs="Arial"/>
        </w:rPr>
        <w:tab/>
      </w:r>
      <w:r w:rsidR="00DF53C0">
        <w:rPr>
          <w:rFonts w:ascii="Arial" w:hAnsi="Arial" w:cs="Arial"/>
        </w:rPr>
        <w:t>27</w:t>
      </w:r>
    </w:p>
    <w:p w14:paraId="533F8FCB" w14:textId="77777777" w:rsidR="00F50EB3" w:rsidRPr="00DC7227" w:rsidRDefault="00DC7227" w:rsidP="00A9036D">
      <w:pPr>
        <w:tabs>
          <w:tab w:val="left" w:pos="851"/>
          <w:tab w:val="right" w:leader="dot" w:pos="9072"/>
        </w:tabs>
        <w:spacing w:before="17"/>
        <w:rPr>
          <w:rFonts w:ascii="Arial" w:hAnsi="Arial" w:cs="Arial"/>
        </w:rPr>
      </w:pPr>
      <w:r w:rsidRPr="00DC7227">
        <w:rPr>
          <w:rFonts w:ascii="Arial" w:hAnsi="Arial" w:cs="Arial"/>
        </w:rPr>
        <w:tab/>
        <w:t>Executive management</w:t>
      </w:r>
      <w:r w:rsidRPr="00DC7227">
        <w:rPr>
          <w:rFonts w:ascii="Arial" w:hAnsi="Arial" w:cs="Arial"/>
        </w:rPr>
        <w:tab/>
      </w:r>
      <w:r w:rsidR="00DF53C0">
        <w:rPr>
          <w:rFonts w:ascii="Arial" w:hAnsi="Arial" w:cs="Arial"/>
        </w:rPr>
        <w:t>27</w:t>
      </w:r>
    </w:p>
    <w:p w14:paraId="487C427A" w14:textId="77777777" w:rsidR="00F50EB3" w:rsidRPr="00DC7227" w:rsidRDefault="00DC7227" w:rsidP="00A9036D">
      <w:pPr>
        <w:tabs>
          <w:tab w:val="left" w:pos="851"/>
          <w:tab w:val="right" w:leader="dot" w:pos="9072"/>
        </w:tabs>
        <w:spacing w:before="16"/>
        <w:rPr>
          <w:rFonts w:ascii="Arial" w:hAnsi="Arial" w:cs="Arial"/>
        </w:rPr>
      </w:pPr>
      <w:r w:rsidRPr="00DC7227">
        <w:rPr>
          <w:rFonts w:ascii="Arial" w:hAnsi="Arial" w:cs="Arial"/>
        </w:rPr>
        <w:tab/>
        <w:t>Government bodies</w:t>
      </w:r>
      <w:r w:rsidRPr="00DC7227">
        <w:rPr>
          <w:rFonts w:ascii="Arial" w:hAnsi="Arial" w:cs="Arial"/>
        </w:rPr>
        <w:tab/>
      </w:r>
      <w:r w:rsidR="00DF53C0">
        <w:rPr>
          <w:rFonts w:ascii="Arial" w:hAnsi="Arial" w:cs="Arial"/>
        </w:rPr>
        <w:t>30</w:t>
      </w:r>
    </w:p>
    <w:p w14:paraId="620F1317" w14:textId="77777777" w:rsidR="00F50EB3" w:rsidRPr="00DC7227" w:rsidRDefault="00F50EB3" w:rsidP="00A9036D">
      <w:pPr>
        <w:tabs>
          <w:tab w:val="left" w:pos="851"/>
          <w:tab w:val="right" w:leader="dot" w:pos="9072"/>
        </w:tabs>
        <w:spacing w:before="60"/>
        <w:rPr>
          <w:rFonts w:ascii="Arial" w:hAnsi="Arial" w:cs="Arial"/>
        </w:rPr>
      </w:pPr>
      <w:r w:rsidRPr="00DC7227">
        <w:rPr>
          <w:rFonts w:ascii="Arial" w:hAnsi="Arial" w:cs="Arial"/>
        </w:rPr>
        <w:t>3</w:t>
      </w:r>
      <w:r w:rsidRPr="00DC7227">
        <w:rPr>
          <w:rFonts w:ascii="Arial" w:hAnsi="Arial" w:cs="Arial"/>
        </w:rPr>
        <w:tab/>
      </w:r>
      <w:r w:rsidRPr="00DC7227">
        <w:rPr>
          <w:rStyle w:val="Heading2Char"/>
        </w:rPr>
        <w:t>People</w:t>
      </w:r>
      <w:r w:rsidR="00DC7227" w:rsidRPr="00DC7227">
        <w:rPr>
          <w:rFonts w:ascii="Arial" w:hAnsi="Arial" w:cs="Arial"/>
        </w:rPr>
        <w:tab/>
      </w:r>
      <w:r w:rsidR="00DF53C0">
        <w:rPr>
          <w:rFonts w:ascii="Arial" w:hAnsi="Arial" w:cs="Arial"/>
        </w:rPr>
        <w:t>.30</w:t>
      </w:r>
    </w:p>
    <w:p w14:paraId="775C5236" w14:textId="77777777" w:rsidR="00F50EB3" w:rsidRPr="00DC7227" w:rsidRDefault="00F50EB3" w:rsidP="00DC7227">
      <w:pPr>
        <w:tabs>
          <w:tab w:val="left" w:pos="851"/>
          <w:tab w:val="right" w:leader="dot" w:pos="9072"/>
        </w:tabs>
        <w:spacing w:before="75"/>
        <w:rPr>
          <w:rFonts w:ascii="Arial" w:hAnsi="Arial" w:cs="Arial"/>
        </w:rPr>
      </w:pPr>
      <w:r w:rsidRPr="00DC7227">
        <w:rPr>
          <w:rFonts w:ascii="Arial" w:hAnsi="Arial" w:cs="Arial"/>
        </w:rPr>
        <w:t>4</w:t>
      </w:r>
      <w:r w:rsidRPr="00DC7227">
        <w:rPr>
          <w:rFonts w:ascii="Arial" w:hAnsi="Arial" w:cs="Arial"/>
        </w:rPr>
        <w:tab/>
      </w:r>
      <w:r w:rsidRPr="00DC7227">
        <w:rPr>
          <w:rStyle w:val="Heading2Char"/>
        </w:rPr>
        <w:t>Financial performance</w:t>
      </w:r>
      <w:r w:rsidR="00DC7227" w:rsidRPr="00DC7227">
        <w:rPr>
          <w:rStyle w:val="Heading2Char"/>
          <w:rFonts w:ascii="Arial" w:hAnsi="Arial" w:cs="Arial"/>
          <w:color w:val="auto"/>
          <w:sz w:val="22"/>
          <w:szCs w:val="22"/>
        </w:rPr>
        <w:tab/>
      </w:r>
      <w:r w:rsidR="00DF53C0">
        <w:rPr>
          <w:rStyle w:val="Heading2Char"/>
          <w:rFonts w:ascii="Arial" w:hAnsi="Arial" w:cs="Arial"/>
          <w:color w:val="auto"/>
          <w:sz w:val="22"/>
          <w:szCs w:val="22"/>
        </w:rPr>
        <w:t>38</w:t>
      </w:r>
    </w:p>
    <w:p w14:paraId="2BCAE14C" w14:textId="77777777" w:rsidR="00F50EB3" w:rsidRPr="00DC7227" w:rsidRDefault="00F50EB3" w:rsidP="00A9036D">
      <w:pPr>
        <w:tabs>
          <w:tab w:val="left" w:pos="851"/>
          <w:tab w:val="right" w:leader="dot" w:pos="9072"/>
        </w:tabs>
        <w:spacing w:before="75"/>
        <w:rPr>
          <w:rFonts w:ascii="Arial" w:hAnsi="Arial" w:cs="Arial"/>
        </w:rPr>
      </w:pPr>
      <w:r w:rsidRPr="00DC7227">
        <w:rPr>
          <w:rFonts w:ascii="Arial" w:hAnsi="Arial" w:cs="Arial"/>
        </w:rPr>
        <w:t>5</w:t>
      </w:r>
      <w:r w:rsidRPr="00DC7227">
        <w:rPr>
          <w:rFonts w:ascii="Arial" w:hAnsi="Arial" w:cs="Arial"/>
        </w:rPr>
        <w:tab/>
      </w:r>
      <w:r w:rsidRPr="00DC7227">
        <w:rPr>
          <w:rStyle w:val="Heading2Char"/>
        </w:rPr>
        <w:t>Open data</w:t>
      </w:r>
      <w:r w:rsidR="00DC7227" w:rsidRPr="00DC7227">
        <w:rPr>
          <w:rFonts w:ascii="Arial" w:hAnsi="Arial" w:cs="Arial"/>
        </w:rPr>
        <w:tab/>
      </w:r>
      <w:r w:rsidR="00DF53C0">
        <w:rPr>
          <w:rFonts w:ascii="Arial" w:hAnsi="Arial" w:cs="Arial"/>
        </w:rPr>
        <w:t>42</w:t>
      </w:r>
    </w:p>
    <w:p w14:paraId="2131E7DE" w14:textId="77777777" w:rsidR="00F50EB3" w:rsidRPr="00DC7227" w:rsidRDefault="00F50EB3" w:rsidP="00A9036D">
      <w:pPr>
        <w:tabs>
          <w:tab w:val="left" w:pos="851"/>
          <w:tab w:val="right" w:leader="dot" w:pos="9072"/>
        </w:tabs>
        <w:spacing w:before="75"/>
        <w:rPr>
          <w:rFonts w:ascii="Arial" w:hAnsi="Arial" w:cs="Arial"/>
        </w:rPr>
      </w:pPr>
      <w:r w:rsidRPr="00DC7227">
        <w:rPr>
          <w:rFonts w:ascii="Arial" w:hAnsi="Arial" w:cs="Arial"/>
        </w:rPr>
        <w:t>6</w:t>
      </w:r>
      <w:r w:rsidRPr="00DC7227">
        <w:rPr>
          <w:rFonts w:ascii="Arial" w:hAnsi="Arial" w:cs="Arial"/>
        </w:rPr>
        <w:tab/>
      </w:r>
      <w:r w:rsidRPr="00DC7227">
        <w:rPr>
          <w:rStyle w:val="Heading2Char"/>
        </w:rPr>
        <w:t>Risks and liabilities</w:t>
      </w:r>
      <w:r w:rsidR="00DC7227" w:rsidRPr="00DC7227">
        <w:rPr>
          <w:rFonts w:ascii="Arial" w:hAnsi="Arial" w:cs="Arial"/>
        </w:rPr>
        <w:tab/>
      </w:r>
      <w:r w:rsidR="00DF53C0">
        <w:rPr>
          <w:rFonts w:ascii="Arial" w:hAnsi="Arial" w:cs="Arial"/>
        </w:rPr>
        <w:t>43</w:t>
      </w:r>
    </w:p>
    <w:p w14:paraId="1298FF86" w14:textId="77777777" w:rsidR="00F50EB3" w:rsidRPr="00DC7227" w:rsidRDefault="00F50EB3" w:rsidP="00A9036D">
      <w:pPr>
        <w:tabs>
          <w:tab w:val="left" w:pos="851"/>
          <w:tab w:val="right" w:leader="dot" w:pos="9072"/>
        </w:tabs>
        <w:spacing w:before="74"/>
        <w:rPr>
          <w:rFonts w:ascii="Arial" w:hAnsi="Arial" w:cs="Arial"/>
        </w:rPr>
      </w:pPr>
      <w:r w:rsidRPr="00DC7227">
        <w:rPr>
          <w:rStyle w:val="Heading2Char"/>
        </w:rPr>
        <w:t>Financial statements</w:t>
      </w:r>
      <w:r w:rsidR="00DC7227" w:rsidRPr="00DC7227">
        <w:rPr>
          <w:rFonts w:ascii="Arial" w:hAnsi="Arial" w:cs="Arial"/>
        </w:rPr>
        <w:tab/>
      </w:r>
      <w:r w:rsidR="00DF53C0">
        <w:rPr>
          <w:rFonts w:ascii="Arial" w:hAnsi="Arial" w:cs="Arial"/>
        </w:rPr>
        <w:t>48</w:t>
      </w:r>
    </w:p>
    <w:p w14:paraId="128F8349" w14:textId="77777777" w:rsidR="00F50EB3" w:rsidRPr="00DC7227" w:rsidRDefault="00F50EB3" w:rsidP="00A9036D">
      <w:pPr>
        <w:tabs>
          <w:tab w:val="left" w:pos="851"/>
          <w:tab w:val="right" w:leader="dot" w:pos="9072"/>
        </w:tabs>
        <w:spacing w:before="75"/>
        <w:rPr>
          <w:rFonts w:ascii="Arial" w:hAnsi="Arial" w:cs="Arial"/>
        </w:rPr>
      </w:pPr>
      <w:r w:rsidRPr="00DC7227">
        <w:rPr>
          <w:rStyle w:val="Heading2Char"/>
        </w:rPr>
        <w:t>Appendices</w:t>
      </w:r>
      <w:r w:rsidR="00DC7227" w:rsidRPr="00DC7227">
        <w:rPr>
          <w:rFonts w:ascii="Arial" w:hAnsi="Arial" w:cs="Arial"/>
        </w:rPr>
        <w:tab/>
      </w:r>
      <w:r w:rsidR="00DF53C0">
        <w:rPr>
          <w:rFonts w:ascii="Arial" w:hAnsi="Arial" w:cs="Arial"/>
        </w:rPr>
        <w:t>48</w:t>
      </w:r>
    </w:p>
    <w:p w14:paraId="26AC4590" w14:textId="77777777" w:rsidR="00F50EB3" w:rsidRDefault="00F50EB3">
      <w:pPr>
        <w:rPr>
          <w:rFonts w:ascii="Arial" w:hAnsi="Arial" w:cs="Arial"/>
        </w:rPr>
      </w:pPr>
      <w:r>
        <w:rPr>
          <w:rFonts w:ascii="Arial" w:hAnsi="Arial" w:cs="Arial"/>
        </w:rPr>
        <w:br w:type="page"/>
      </w:r>
    </w:p>
    <w:p w14:paraId="39F56813" w14:textId="77777777" w:rsidR="008A21C5" w:rsidRDefault="00F50EB3" w:rsidP="00F50EB3">
      <w:pPr>
        <w:spacing w:before="75"/>
        <w:rPr>
          <w:rStyle w:val="Heading1Char"/>
        </w:rPr>
      </w:pPr>
      <w:r w:rsidRPr="008A21C5">
        <w:rPr>
          <w:rStyle w:val="Heading1Char"/>
        </w:rPr>
        <w:lastRenderedPageBreak/>
        <w:t>Who we are</w:t>
      </w:r>
    </w:p>
    <w:p w14:paraId="16A674AD" w14:textId="77777777" w:rsidR="00F50EB3" w:rsidRDefault="00F50EB3" w:rsidP="008A21C5">
      <w:pPr>
        <w:pStyle w:val="Heading2"/>
      </w:pPr>
      <w:r>
        <w:t>2017-18 snapshot</w:t>
      </w:r>
    </w:p>
    <w:p w14:paraId="0AD6C72D" w14:textId="77777777" w:rsidR="00F50EB3" w:rsidRDefault="00F50EB3" w:rsidP="008A21C5">
      <w:pPr>
        <w:pStyle w:val="Heading3"/>
      </w:pPr>
      <w:r>
        <w:t>Department of Communities, Disability Services and Seniors</w:t>
      </w:r>
    </w:p>
    <w:p w14:paraId="6CA3B0E8" w14:textId="77777777" w:rsidR="00F50EB3" w:rsidRPr="00F50EB3" w:rsidRDefault="00F50EB3" w:rsidP="009354F5">
      <w:pPr>
        <w:pStyle w:val="ListParagraph"/>
        <w:numPr>
          <w:ilvl w:val="0"/>
          <w:numId w:val="2"/>
        </w:numPr>
        <w:spacing w:before="75"/>
        <w:rPr>
          <w:rFonts w:ascii="Arial" w:hAnsi="Arial" w:cs="Arial"/>
        </w:rPr>
      </w:pPr>
      <w:r w:rsidRPr="00F50EB3">
        <w:rPr>
          <w:rFonts w:ascii="Arial" w:hAnsi="Arial" w:cs="Arial"/>
        </w:rPr>
        <w:t>15 (0.60 per cent) contract staff</w:t>
      </w:r>
    </w:p>
    <w:p w14:paraId="5EC6B0E3" w14:textId="77777777" w:rsidR="00F50EB3" w:rsidRPr="00F50EB3" w:rsidRDefault="00F50EB3" w:rsidP="009354F5">
      <w:pPr>
        <w:pStyle w:val="ListParagraph"/>
        <w:numPr>
          <w:ilvl w:val="0"/>
          <w:numId w:val="2"/>
        </w:numPr>
        <w:spacing w:before="75"/>
        <w:rPr>
          <w:rFonts w:ascii="Arial" w:hAnsi="Arial" w:cs="Arial"/>
        </w:rPr>
      </w:pPr>
      <w:r w:rsidRPr="00F50EB3">
        <w:rPr>
          <w:rFonts w:ascii="Arial" w:hAnsi="Arial" w:cs="Arial"/>
        </w:rPr>
        <w:t>317.97 (12.69 per cent) temporary staff</w:t>
      </w:r>
    </w:p>
    <w:p w14:paraId="077CD101" w14:textId="77777777" w:rsidR="00F50EB3" w:rsidRPr="00F50EB3" w:rsidRDefault="00F50EB3" w:rsidP="009354F5">
      <w:pPr>
        <w:pStyle w:val="ListParagraph"/>
        <w:numPr>
          <w:ilvl w:val="0"/>
          <w:numId w:val="2"/>
        </w:numPr>
        <w:spacing w:before="75"/>
        <w:rPr>
          <w:rFonts w:ascii="Arial" w:hAnsi="Arial" w:cs="Arial"/>
        </w:rPr>
      </w:pPr>
      <w:r w:rsidRPr="00F50EB3">
        <w:rPr>
          <w:rFonts w:ascii="Arial" w:hAnsi="Arial" w:cs="Arial"/>
        </w:rPr>
        <w:t>157.71 (6.30 per cent) casual staff</w:t>
      </w:r>
    </w:p>
    <w:p w14:paraId="5A6AD35A" w14:textId="77777777" w:rsidR="00F50EB3" w:rsidRPr="00F50EB3" w:rsidRDefault="00F50EB3" w:rsidP="009354F5">
      <w:pPr>
        <w:pStyle w:val="ListParagraph"/>
        <w:numPr>
          <w:ilvl w:val="0"/>
          <w:numId w:val="2"/>
        </w:numPr>
        <w:spacing w:before="75"/>
        <w:rPr>
          <w:rFonts w:ascii="Arial" w:hAnsi="Arial" w:cs="Arial"/>
        </w:rPr>
      </w:pPr>
      <w:r w:rsidRPr="00F50EB3">
        <w:rPr>
          <w:rFonts w:ascii="Arial" w:hAnsi="Arial" w:cs="Arial"/>
        </w:rPr>
        <w:t>2014.20 (80.41 per cent) permanent staff</w:t>
      </w:r>
    </w:p>
    <w:p w14:paraId="4F3B022E" w14:textId="77777777" w:rsidR="00F50EB3" w:rsidRPr="00F50EB3" w:rsidRDefault="00F50EB3" w:rsidP="009354F5">
      <w:pPr>
        <w:pStyle w:val="ListParagraph"/>
        <w:numPr>
          <w:ilvl w:val="0"/>
          <w:numId w:val="2"/>
        </w:numPr>
        <w:spacing w:before="75"/>
        <w:rPr>
          <w:rFonts w:ascii="Arial" w:hAnsi="Arial" w:cs="Arial"/>
        </w:rPr>
      </w:pPr>
      <w:r w:rsidRPr="00F50EB3">
        <w:rPr>
          <w:rFonts w:ascii="Arial" w:hAnsi="Arial" w:cs="Arial"/>
        </w:rPr>
        <w:t>7 Regions</w:t>
      </w:r>
    </w:p>
    <w:p w14:paraId="25CF7A6D" w14:textId="77777777" w:rsidR="00F50EB3" w:rsidRPr="00F50EB3" w:rsidRDefault="00F50EB3" w:rsidP="009354F5">
      <w:pPr>
        <w:pStyle w:val="ListParagraph"/>
        <w:numPr>
          <w:ilvl w:val="0"/>
          <w:numId w:val="2"/>
        </w:numPr>
        <w:spacing w:before="75"/>
        <w:rPr>
          <w:rFonts w:ascii="Arial" w:hAnsi="Arial" w:cs="Arial"/>
        </w:rPr>
      </w:pPr>
      <w:r w:rsidRPr="00F50EB3">
        <w:rPr>
          <w:rFonts w:ascii="Arial" w:hAnsi="Arial" w:cs="Arial"/>
        </w:rPr>
        <w:t>Aboriginal and Torres Strait Island</w:t>
      </w:r>
      <w:r w:rsidR="00D45844">
        <w:rPr>
          <w:rFonts w:ascii="Arial" w:hAnsi="Arial" w:cs="Arial"/>
        </w:rPr>
        <w:t>e</w:t>
      </w:r>
      <w:r w:rsidRPr="00F50EB3">
        <w:rPr>
          <w:rFonts w:ascii="Arial" w:hAnsi="Arial" w:cs="Arial"/>
        </w:rPr>
        <w:t>r peoples make up 2.43 per cent of the department’s workforce</w:t>
      </w:r>
    </w:p>
    <w:p w14:paraId="239867AA" w14:textId="77777777" w:rsidR="00F50EB3" w:rsidRDefault="00F50EB3" w:rsidP="009354F5">
      <w:pPr>
        <w:pStyle w:val="ListParagraph"/>
        <w:numPr>
          <w:ilvl w:val="0"/>
          <w:numId w:val="2"/>
        </w:numPr>
        <w:spacing w:before="75"/>
        <w:rPr>
          <w:rFonts w:ascii="Arial" w:hAnsi="Arial" w:cs="Arial"/>
        </w:rPr>
      </w:pPr>
      <w:r w:rsidRPr="00F50EB3">
        <w:rPr>
          <w:rFonts w:ascii="Arial" w:hAnsi="Arial" w:cs="Arial"/>
        </w:rPr>
        <w:t>397.07 in central office areas</w:t>
      </w:r>
    </w:p>
    <w:p w14:paraId="28CDA3D9" w14:textId="77777777" w:rsidR="00F50EB3" w:rsidRDefault="00F50EB3" w:rsidP="009354F5">
      <w:pPr>
        <w:pStyle w:val="ListParagraph"/>
        <w:numPr>
          <w:ilvl w:val="0"/>
          <w:numId w:val="2"/>
        </w:numPr>
        <w:spacing w:before="75"/>
        <w:rPr>
          <w:rFonts w:ascii="Arial" w:hAnsi="Arial" w:cs="Arial"/>
        </w:rPr>
      </w:pPr>
      <w:r>
        <w:rPr>
          <w:rFonts w:ascii="Arial" w:hAnsi="Arial" w:cs="Arial"/>
        </w:rPr>
        <w:t>2107.81 staff distributed across the state in our regional cities, towns and centres</w:t>
      </w:r>
    </w:p>
    <w:p w14:paraId="7413936C" w14:textId="77777777" w:rsidR="00F50EB3" w:rsidRDefault="00F50EB3" w:rsidP="009354F5">
      <w:pPr>
        <w:pStyle w:val="ListParagraph"/>
        <w:numPr>
          <w:ilvl w:val="0"/>
          <w:numId w:val="2"/>
        </w:numPr>
        <w:spacing w:before="75"/>
        <w:rPr>
          <w:rFonts w:ascii="Arial" w:hAnsi="Arial" w:cs="Arial"/>
        </w:rPr>
      </w:pPr>
      <w:r>
        <w:rPr>
          <w:rFonts w:ascii="Arial" w:hAnsi="Arial" w:cs="Arial"/>
        </w:rPr>
        <w:t>$2.132 billion revenue</w:t>
      </w:r>
    </w:p>
    <w:p w14:paraId="2E0B7D0A" w14:textId="77777777" w:rsidR="00F50EB3" w:rsidRDefault="00F50EB3" w:rsidP="009354F5">
      <w:pPr>
        <w:pStyle w:val="ListParagraph"/>
        <w:numPr>
          <w:ilvl w:val="0"/>
          <w:numId w:val="2"/>
        </w:numPr>
        <w:spacing w:before="75"/>
        <w:rPr>
          <w:rFonts w:ascii="Arial" w:hAnsi="Arial" w:cs="Arial"/>
        </w:rPr>
      </w:pPr>
      <w:r>
        <w:rPr>
          <w:rFonts w:ascii="Arial" w:hAnsi="Arial" w:cs="Arial"/>
        </w:rPr>
        <w:t>71.54 per cent of the workforce are women</w:t>
      </w:r>
    </w:p>
    <w:p w14:paraId="09C8A434" w14:textId="77777777" w:rsidR="00F50EB3" w:rsidRDefault="00F50EB3" w:rsidP="009354F5">
      <w:pPr>
        <w:pStyle w:val="ListParagraph"/>
        <w:numPr>
          <w:ilvl w:val="0"/>
          <w:numId w:val="2"/>
        </w:numPr>
        <w:spacing w:before="75"/>
        <w:rPr>
          <w:rFonts w:ascii="Arial" w:hAnsi="Arial" w:cs="Arial"/>
        </w:rPr>
      </w:pPr>
      <w:r>
        <w:rPr>
          <w:rFonts w:ascii="Arial" w:hAnsi="Arial" w:cs="Arial"/>
        </w:rPr>
        <w:t>10 Disability Service Centres</w:t>
      </w:r>
    </w:p>
    <w:p w14:paraId="715021E0" w14:textId="77777777" w:rsidR="00F50EB3" w:rsidRDefault="00F50EB3" w:rsidP="009354F5">
      <w:pPr>
        <w:pStyle w:val="ListParagraph"/>
        <w:numPr>
          <w:ilvl w:val="0"/>
          <w:numId w:val="2"/>
        </w:numPr>
        <w:spacing w:before="75"/>
        <w:rPr>
          <w:rFonts w:ascii="Arial" w:hAnsi="Arial" w:cs="Arial"/>
        </w:rPr>
      </w:pPr>
      <w:r>
        <w:rPr>
          <w:rFonts w:ascii="Arial" w:hAnsi="Arial" w:cs="Arial"/>
        </w:rPr>
        <w:t>990 contracted service providers in 2017-18</w:t>
      </w:r>
    </w:p>
    <w:p w14:paraId="2A30770D" w14:textId="77777777" w:rsidR="00F50EB3" w:rsidRDefault="00F50EB3" w:rsidP="009354F5">
      <w:pPr>
        <w:pStyle w:val="ListParagraph"/>
        <w:numPr>
          <w:ilvl w:val="0"/>
          <w:numId w:val="2"/>
        </w:numPr>
        <w:spacing w:before="75"/>
        <w:rPr>
          <w:rFonts w:ascii="Arial" w:hAnsi="Arial" w:cs="Arial"/>
        </w:rPr>
      </w:pPr>
      <w:r>
        <w:rPr>
          <w:rFonts w:ascii="Arial" w:hAnsi="Arial" w:cs="Arial"/>
        </w:rPr>
        <w:t>13.28 per cent of the workforce from a non-English speaking background</w:t>
      </w:r>
    </w:p>
    <w:p w14:paraId="2053FE1F" w14:textId="77777777" w:rsidR="00F50EB3" w:rsidRDefault="00F50EB3" w:rsidP="009354F5">
      <w:pPr>
        <w:pStyle w:val="ListParagraph"/>
        <w:numPr>
          <w:ilvl w:val="0"/>
          <w:numId w:val="2"/>
        </w:numPr>
        <w:spacing w:before="75"/>
        <w:rPr>
          <w:rFonts w:ascii="Arial" w:hAnsi="Arial" w:cs="Arial"/>
        </w:rPr>
      </w:pPr>
      <w:r>
        <w:rPr>
          <w:rFonts w:ascii="Arial" w:hAnsi="Arial" w:cs="Arial"/>
        </w:rPr>
        <w:t>$114.923 million in grants and subsidies to NGO partners</w:t>
      </w:r>
    </w:p>
    <w:p w14:paraId="5148C147" w14:textId="77777777" w:rsidR="00F50EB3" w:rsidRDefault="00F50EB3" w:rsidP="009354F5">
      <w:pPr>
        <w:pStyle w:val="ListParagraph"/>
        <w:numPr>
          <w:ilvl w:val="0"/>
          <w:numId w:val="2"/>
        </w:numPr>
        <w:spacing w:before="75"/>
        <w:rPr>
          <w:rFonts w:ascii="Arial" w:hAnsi="Arial" w:cs="Arial"/>
        </w:rPr>
      </w:pPr>
      <w:r>
        <w:rPr>
          <w:rFonts w:ascii="Arial" w:hAnsi="Arial" w:cs="Arial"/>
        </w:rPr>
        <w:t>$1.429 billion invested in services delivered by the Disability and Community Services industry</w:t>
      </w:r>
    </w:p>
    <w:p w14:paraId="6F2BAEB6" w14:textId="77777777" w:rsidR="00F50EB3" w:rsidRDefault="00F50EB3">
      <w:pPr>
        <w:rPr>
          <w:rFonts w:ascii="Arial" w:hAnsi="Arial" w:cs="Arial"/>
        </w:rPr>
      </w:pPr>
      <w:r>
        <w:rPr>
          <w:rFonts w:ascii="Arial" w:hAnsi="Arial" w:cs="Arial"/>
        </w:rPr>
        <w:br w:type="page"/>
      </w:r>
    </w:p>
    <w:p w14:paraId="79DA67DC" w14:textId="77777777" w:rsidR="00F50EB3" w:rsidRPr="00300244" w:rsidRDefault="00F50EB3" w:rsidP="008A21C5">
      <w:pPr>
        <w:pStyle w:val="Heading2"/>
      </w:pPr>
      <w:r w:rsidRPr="00300244">
        <w:lastRenderedPageBreak/>
        <w:t>Director-General’s message</w:t>
      </w:r>
    </w:p>
    <w:p w14:paraId="4ACF6AEB" w14:textId="77777777" w:rsidR="00F50EB3" w:rsidRPr="00300244" w:rsidRDefault="00F50EB3" w:rsidP="00F50EB3">
      <w:pPr>
        <w:pStyle w:val="BodyText"/>
        <w:spacing w:before="95" w:line="206" w:lineRule="auto"/>
        <w:rPr>
          <w:rFonts w:ascii="Arial" w:hAnsi="Arial" w:cs="Arial"/>
        </w:rPr>
      </w:pPr>
      <w:r w:rsidRPr="00300244">
        <w:rPr>
          <w:rFonts w:ascii="Arial" w:hAnsi="Arial" w:cs="Arial"/>
        </w:rPr>
        <w:t>I am pleased to present the 2017–2018 Annual Report for the Department of Communities, Disability Services and Seniors.</w:t>
      </w:r>
    </w:p>
    <w:p w14:paraId="124586ED" w14:textId="77777777" w:rsidR="00F50EB3" w:rsidRPr="00300244" w:rsidRDefault="00F50EB3" w:rsidP="00F50EB3">
      <w:pPr>
        <w:pStyle w:val="BodyText"/>
        <w:spacing w:before="222" w:line="206" w:lineRule="auto"/>
        <w:ind w:right="-9"/>
        <w:rPr>
          <w:rFonts w:ascii="Arial" w:hAnsi="Arial" w:cs="Arial"/>
        </w:rPr>
      </w:pPr>
      <w:r w:rsidRPr="00300244">
        <w:rPr>
          <w:rFonts w:ascii="Arial" w:hAnsi="Arial" w:cs="Arial"/>
        </w:rPr>
        <w:t>The department is focused on creating thriving Queensland communities where people of all ages, backgrounds and abilities can participate, are included and resilient, and enjoy high levels</w:t>
      </w:r>
      <w:r w:rsidRPr="00300244">
        <w:rPr>
          <w:rFonts w:ascii="Arial" w:hAnsi="Arial" w:cs="Arial"/>
          <w:spacing w:val="-33"/>
        </w:rPr>
        <w:t xml:space="preserve"> </w:t>
      </w:r>
      <w:r w:rsidRPr="00300244">
        <w:rPr>
          <w:rFonts w:ascii="Arial" w:hAnsi="Arial" w:cs="Arial"/>
        </w:rPr>
        <w:t>of social and economic</w:t>
      </w:r>
      <w:r w:rsidRPr="00300244">
        <w:rPr>
          <w:rFonts w:ascii="Arial" w:hAnsi="Arial" w:cs="Arial"/>
          <w:spacing w:val="-11"/>
        </w:rPr>
        <w:t xml:space="preserve"> </w:t>
      </w:r>
      <w:r w:rsidRPr="00300244">
        <w:rPr>
          <w:rFonts w:ascii="Arial" w:hAnsi="Arial" w:cs="Arial"/>
        </w:rPr>
        <w:t>wellbeing.</w:t>
      </w:r>
    </w:p>
    <w:p w14:paraId="1055E580" w14:textId="77777777" w:rsidR="00F50EB3" w:rsidRPr="00300244" w:rsidRDefault="00F50EB3" w:rsidP="00F50EB3">
      <w:pPr>
        <w:pStyle w:val="BodyText"/>
        <w:spacing w:before="220" w:line="206" w:lineRule="auto"/>
        <w:ind w:right="-3"/>
        <w:rPr>
          <w:rFonts w:ascii="Arial" w:hAnsi="Arial" w:cs="Arial"/>
        </w:rPr>
      </w:pPr>
      <w:r w:rsidRPr="00300244">
        <w:rPr>
          <w:rFonts w:ascii="Arial" w:hAnsi="Arial" w:cs="Arial"/>
        </w:rPr>
        <w:t>This vision drives the development of our initiatives and provides the focus we need to change the lives of Queensland’s most vulnerable people. But we cannot realise our vision alone.</w:t>
      </w:r>
    </w:p>
    <w:p w14:paraId="4A522A34" w14:textId="77777777" w:rsidR="00F50EB3" w:rsidRPr="00300244" w:rsidRDefault="00F50EB3" w:rsidP="00F50EB3">
      <w:pPr>
        <w:pStyle w:val="BodyText"/>
        <w:spacing w:before="221" w:line="206" w:lineRule="auto"/>
        <w:ind w:right="76"/>
        <w:rPr>
          <w:rFonts w:ascii="Arial" w:hAnsi="Arial" w:cs="Arial"/>
        </w:rPr>
      </w:pPr>
      <w:r w:rsidRPr="00300244">
        <w:rPr>
          <w:rFonts w:ascii="Arial" w:hAnsi="Arial" w:cs="Arial"/>
        </w:rPr>
        <w:t>We will continue working with communities, sector partners and other government agencies to develop solutions based on the different needs and aspirations of communities. We will also work with advisory groups, who provide valuable</w:t>
      </w:r>
      <w:r w:rsidRPr="00300244">
        <w:rPr>
          <w:rFonts w:ascii="Arial" w:hAnsi="Arial" w:cs="Arial"/>
          <w:spacing w:val="-6"/>
        </w:rPr>
        <w:t xml:space="preserve"> </w:t>
      </w:r>
      <w:r w:rsidRPr="00300244">
        <w:rPr>
          <w:rFonts w:ascii="Arial" w:hAnsi="Arial" w:cs="Arial"/>
        </w:rPr>
        <w:t>insight</w:t>
      </w:r>
      <w:r w:rsidRPr="00300244">
        <w:rPr>
          <w:rFonts w:ascii="Arial" w:hAnsi="Arial" w:cs="Arial"/>
          <w:spacing w:val="-9"/>
        </w:rPr>
        <w:t xml:space="preserve"> </w:t>
      </w:r>
      <w:r w:rsidRPr="00300244">
        <w:rPr>
          <w:rFonts w:ascii="Arial" w:hAnsi="Arial" w:cs="Arial"/>
        </w:rPr>
        <w:t>and</w:t>
      </w:r>
      <w:r w:rsidRPr="00300244">
        <w:rPr>
          <w:rFonts w:ascii="Arial" w:hAnsi="Arial" w:cs="Arial"/>
          <w:spacing w:val="-9"/>
        </w:rPr>
        <w:t xml:space="preserve"> </w:t>
      </w:r>
      <w:r w:rsidRPr="00300244">
        <w:rPr>
          <w:rFonts w:ascii="Arial" w:hAnsi="Arial" w:cs="Arial"/>
        </w:rPr>
        <w:t>advice</w:t>
      </w:r>
      <w:r w:rsidRPr="00300244">
        <w:rPr>
          <w:rFonts w:ascii="Arial" w:hAnsi="Arial" w:cs="Arial"/>
          <w:spacing w:val="-6"/>
        </w:rPr>
        <w:t xml:space="preserve"> </w:t>
      </w:r>
      <w:r w:rsidRPr="00300244">
        <w:rPr>
          <w:rFonts w:ascii="Arial" w:hAnsi="Arial" w:cs="Arial"/>
        </w:rPr>
        <w:t>into</w:t>
      </w:r>
      <w:r w:rsidRPr="00300244">
        <w:rPr>
          <w:rFonts w:ascii="Arial" w:hAnsi="Arial" w:cs="Arial"/>
          <w:spacing w:val="-6"/>
        </w:rPr>
        <w:t xml:space="preserve"> </w:t>
      </w:r>
      <w:r w:rsidRPr="00300244">
        <w:rPr>
          <w:rFonts w:ascii="Arial" w:hAnsi="Arial" w:cs="Arial"/>
        </w:rPr>
        <w:t>matters</w:t>
      </w:r>
      <w:r w:rsidRPr="00300244">
        <w:rPr>
          <w:rFonts w:ascii="Arial" w:hAnsi="Arial" w:cs="Arial"/>
          <w:spacing w:val="-9"/>
        </w:rPr>
        <w:t xml:space="preserve"> </w:t>
      </w:r>
      <w:r w:rsidRPr="00300244">
        <w:rPr>
          <w:rFonts w:ascii="Arial" w:hAnsi="Arial" w:cs="Arial"/>
        </w:rPr>
        <w:t>affecting vulnerable Queenslanders, including seniors and people with</w:t>
      </w:r>
      <w:r w:rsidRPr="00300244">
        <w:rPr>
          <w:rFonts w:ascii="Arial" w:hAnsi="Arial" w:cs="Arial"/>
          <w:spacing w:val="-1"/>
        </w:rPr>
        <w:t xml:space="preserve"> </w:t>
      </w:r>
      <w:r w:rsidRPr="00300244">
        <w:rPr>
          <w:rFonts w:ascii="Arial" w:hAnsi="Arial" w:cs="Arial"/>
        </w:rPr>
        <w:t>disability.</w:t>
      </w:r>
    </w:p>
    <w:p w14:paraId="4D29EA67" w14:textId="77777777" w:rsidR="00F50EB3" w:rsidRPr="00300244" w:rsidRDefault="00F50EB3" w:rsidP="00F50EB3">
      <w:pPr>
        <w:pStyle w:val="BodyText"/>
        <w:spacing w:before="215" w:line="206" w:lineRule="auto"/>
        <w:ind w:right="76"/>
        <w:rPr>
          <w:rFonts w:ascii="Arial" w:hAnsi="Arial" w:cs="Arial"/>
        </w:rPr>
      </w:pPr>
      <w:r w:rsidRPr="00300244">
        <w:rPr>
          <w:rFonts w:ascii="Arial" w:hAnsi="Arial" w:cs="Arial"/>
        </w:rPr>
        <w:t>Through collaboration and on-the-ground services, we will continue the state’s excellent progress in creating Queensland communities that thrive and prosper.</w:t>
      </w:r>
    </w:p>
    <w:p w14:paraId="5C123F44" w14:textId="77777777" w:rsidR="00F50EB3" w:rsidRPr="00300244" w:rsidRDefault="00F50EB3" w:rsidP="00F50EB3">
      <w:pPr>
        <w:pStyle w:val="BodyText"/>
        <w:spacing w:before="221" w:line="206" w:lineRule="auto"/>
        <w:rPr>
          <w:rFonts w:ascii="Arial" w:hAnsi="Arial" w:cs="Arial"/>
        </w:rPr>
      </w:pPr>
      <w:r w:rsidRPr="00300244">
        <w:rPr>
          <w:rFonts w:ascii="Arial" w:hAnsi="Arial" w:cs="Arial"/>
        </w:rPr>
        <w:t>I am proud of the incredible work that is being done across the department by our dedicated staff, and I am excited about the challenges that are ahead for us as we transition to a new way of delivering more for vulnerable Queenslanders.</w:t>
      </w:r>
    </w:p>
    <w:p w14:paraId="43120957" w14:textId="77777777" w:rsidR="00F50EB3" w:rsidRPr="00300244" w:rsidRDefault="00F50EB3" w:rsidP="00F50EB3">
      <w:pPr>
        <w:pStyle w:val="BodyText"/>
        <w:spacing w:before="219" w:line="206" w:lineRule="auto"/>
        <w:ind w:right="-4"/>
        <w:rPr>
          <w:rFonts w:ascii="Arial" w:hAnsi="Arial" w:cs="Arial"/>
        </w:rPr>
      </w:pPr>
      <w:r w:rsidRPr="00300244">
        <w:rPr>
          <w:rFonts w:ascii="Arial" w:hAnsi="Arial" w:cs="Arial"/>
        </w:rPr>
        <w:t>A summary of some of our achievements for 2017–18 across the three areas of the department is showcased as follows.</w:t>
      </w:r>
    </w:p>
    <w:p w14:paraId="25FD2F31" w14:textId="77777777" w:rsidR="00F50EB3" w:rsidRPr="00300244" w:rsidRDefault="00F50EB3" w:rsidP="00F50EB3">
      <w:pPr>
        <w:pStyle w:val="BodyText"/>
        <w:spacing w:before="12"/>
        <w:rPr>
          <w:rFonts w:ascii="Arial" w:hAnsi="Arial" w:cs="Arial"/>
        </w:rPr>
      </w:pPr>
    </w:p>
    <w:p w14:paraId="7D082371" w14:textId="77777777" w:rsidR="00F50EB3" w:rsidRPr="00300244" w:rsidRDefault="00F50EB3" w:rsidP="00F50EB3">
      <w:pPr>
        <w:pStyle w:val="BodyText"/>
        <w:spacing w:line="304" w:lineRule="exact"/>
        <w:rPr>
          <w:rFonts w:ascii="Arial" w:hAnsi="Arial" w:cs="Arial"/>
        </w:rPr>
      </w:pPr>
      <w:r w:rsidRPr="00300244">
        <w:rPr>
          <w:rFonts w:ascii="Arial" w:hAnsi="Arial" w:cs="Arial"/>
        </w:rPr>
        <w:t>Clare O’Connor</w:t>
      </w:r>
    </w:p>
    <w:p w14:paraId="3C44B28B" w14:textId="77777777" w:rsidR="00F50EB3" w:rsidRDefault="00F50EB3" w:rsidP="00F50EB3">
      <w:pPr>
        <w:pStyle w:val="BodyText"/>
        <w:spacing w:line="304" w:lineRule="exact"/>
        <w:rPr>
          <w:rFonts w:ascii="Arial" w:hAnsi="Arial" w:cs="Arial"/>
        </w:rPr>
      </w:pPr>
      <w:r w:rsidRPr="00300244">
        <w:rPr>
          <w:rFonts w:ascii="Arial" w:hAnsi="Arial" w:cs="Arial"/>
        </w:rPr>
        <w:t>Director-General</w:t>
      </w:r>
    </w:p>
    <w:p w14:paraId="32824827" w14:textId="77777777" w:rsidR="00F50EB3" w:rsidRDefault="00F50EB3" w:rsidP="00F50EB3">
      <w:pPr>
        <w:pStyle w:val="BodyText"/>
        <w:spacing w:line="304" w:lineRule="exact"/>
        <w:rPr>
          <w:rFonts w:ascii="Arial" w:hAnsi="Arial" w:cs="Arial"/>
        </w:rPr>
      </w:pPr>
    </w:p>
    <w:p w14:paraId="4B16C8D9" w14:textId="77777777" w:rsidR="00F50EB3" w:rsidRPr="00300244" w:rsidRDefault="00F50EB3" w:rsidP="00F50EB3">
      <w:pPr>
        <w:pStyle w:val="Heading2"/>
      </w:pPr>
      <w:r w:rsidRPr="00300244">
        <w:t>Community Services</w:t>
      </w:r>
    </w:p>
    <w:p w14:paraId="44240E04" w14:textId="77777777" w:rsidR="00F50EB3" w:rsidRPr="00300244" w:rsidRDefault="00F50EB3" w:rsidP="00F50EB3">
      <w:pPr>
        <w:pStyle w:val="BodyText"/>
        <w:spacing w:before="95" w:line="206" w:lineRule="auto"/>
        <w:ind w:right="1415"/>
        <w:rPr>
          <w:rFonts w:ascii="Arial" w:hAnsi="Arial" w:cs="Arial"/>
        </w:rPr>
      </w:pPr>
      <w:r w:rsidRPr="00300244">
        <w:rPr>
          <w:rFonts w:ascii="Arial" w:hAnsi="Arial" w:cs="Arial"/>
        </w:rPr>
        <w:t>33,314 Queenslanders around the State received Community Care services from an investment of over $140 million</w:t>
      </w:r>
    </w:p>
    <w:p w14:paraId="363A797C" w14:textId="77777777" w:rsidR="00F50EB3" w:rsidRPr="00300244" w:rsidRDefault="00F50EB3" w:rsidP="009354F5">
      <w:pPr>
        <w:pStyle w:val="BodyText"/>
        <w:numPr>
          <w:ilvl w:val="0"/>
          <w:numId w:val="3"/>
        </w:numPr>
        <w:spacing w:before="109" w:line="206" w:lineRule="auto"/>
        <w:ind w:right="1712"/>
        <w:rPr>
          <w:rFonts w:ascii="Arial" w:hAnsi="Arial" w:cs="Arial"/>
        </w:rPr>
      </w:pPr>
      <w:r w:rsidRPr="00300244">
        <w:rPr>
          <w:rFonts w:ascii="Arial" w:hAnsi="Arial" w:cs="Arial"/>
        </w:rPr>
        <w:t>provided funding of $3.9 million to 14 organisations across 29 services to deliver individual support and community</w:t>
      </w:r>
      <w:r>
        <w:rPr>
          <w:rFonts w:ascii="Arial" w:hAnsi="Arial" w:cs="Arial"/>
        </w:rPr>
        <w:t xml:space="preserve"> </w:t>
      </w:r>
      <w:r w:rsidRPr="00300244">
        <w:rPr>
          <w:rFonts w:ascii="Arial" w:hAnsi="Arial" w:cs="Arial"/>
        </w:rPr>
        <w:t>development programs in the most severely affected communities that were impacted</w:t>
      </w:r>
      <w:r w:rsidRPr="00300244">
        <w:rPr>
          <w:rFonts w:ascii="Arial" w:hAnsi="Arial" w:cs="Arial"/>
          <w:spacing w:val="-31"/>
        </w:rPr>
        <w:t xml:space="preserve"> </w:t>
      </w:r>
      <w:r w:rsidRPr="00300244">
        <w:rPr>
          <w:rFonts w:ascii="Arial" w:hAnsi="Arial" w:cs="Arial"/>
        </w:rPr>
        <w:t>by Severe Tropical Cyclone</w:t>
      </w:r>
      <w:r w:rsidRPr="00300244">
        <w:rPr>
          <w:rFonts w:ascii="Arial" w:hAnsi="Arial" w:cs="Arial"/>
          <w:spacing w:val="-12"/>
        </w:rPr>
        <w:t xml:space="preserve"> </w:t>
      </w:r>
      <w:r w:rsidRPr="00300244">
        <w:rPr>
          <w:rFonts w:ascii="Arial" w:hAnsi="Arial" w:cs="Arial"/>
        </w:rPr>
        <w:t>Debbie</w:t>
      </w:r>
    </w:p>
    <w:p w14:paraId="7C534F34" w14:textId="77777777" w:rsidR="00F50EB3" w:rsidRPr="00300244" w:rsidRDefault="00F50EB3" w:rsidP="009354F5">
      <w:pPr>
        <w:pStyle w:val="BodyText"/>
        <w:numPr>
          <w:ilvl w:val="0"/>
          <w:numId w:val="3"/>
        </w:numPr>
        <w:spacing w:before="104" w:line="206" w:lineRule="auto"/>
        <w:ind w:right="1662"/>
        <w:rPr>
          <w:rFonts w:ascii="Arial" w:hAnsi="Arial" w:cs="Arial"/>
        </w:rPr>
      </w:pPr>
      <w:r w:rsidRPr="00300244">
        <w:rPr>
          <w:rFonts w:ascii="Arial" w:hAnsi="Arial" w:cs="Arial"/>
        </w:rPr>
        <w:t xml:space="preserve">continued to provide people with </w:t>
      </w:r>
      <w:r w:rsidRPr="00300244">
        <w:rPr>
          <w:rFonts w:ascii="Arial" w:hAnsi="Arial" w:cs="Arial"/>
          <w:spacing w:val="-3"/>
        </w:rPr>
        <w:t xml:space="preserve">access </w:t>
      </w:r>
      <w:r w:rsidRPr="00300244">
        <w:rPr>
          <w:rFonts w:ascii="Arial" w:hAnsi="Arial" w:cs="Arial"/>
        </w:rPr>
        <w:t>to information and connect with a range</w:t>
      </w:r>
      <w:r w:rsidRPr="00300244">
        <w:rPr>
          <w:rFonts w:ascii="Arial" w:hAnsi="Arial" w:cs="Arial"/>
          <w:spacing w:val="-25"/>
        </w:rPr>
        <w:t xml:space="preserve"> </w:t>
      </w:r>
      <w:r w:rsidRPr="00300244">
        <w:rPr>
          <w:rFonts w:ascii="Arial" w:hAnsi="Arial" w:cs="Arial"/>
        </w:rPr>
        <w:t>of</w:t>
      </w:r>
      <w:r>
        <w:rPr>
          <w:rFonts w:ascii="Arial" w:hAnsi="Arial" w:cs="Arial"/>
        </w:rPr>
        <w:t xml:space="preserve"> </w:t>
      </w:r>
      <w:r w:rsidRPr="00300244">
        <w:rPr>
          <w:rFonts w:ascii="Arial" w:hAnsi="Arial" w:cs="Arial"/>
        </w:rPr>
        <w:t>services through our network of 124 funded Neighbourhood Centres, committed to build an additional two Neighbourhood Centres,</w:t>
      </w:r>
      <w:r w:rsidRPr="00300244">
        <w:rPr>
          <w:rFonts w:ascii="Arial" w:hAnsi="Arial" w:cs="Arial"/>
          <w:spacing w:val="-25"/>
        </w:rPr>
        <w:t xml:space="preserve"> </w:t>
      </w:r>
      <w:r w:rsidRPr="00300244">
        <w:rPr>
          <w:rFonts w:ascii="Arial" w:hAnsi="Arial" w:cs="Arial"/>
        </w:rPr>
        <w:t>and replace or refurbish a further</w:t>
      </w:r>
      <w:r w:rsidRPr="00300244">
        <w:rPr>
          <w:rFonts w:ascii="Arial" w:hAnsi="Arial" w:cs="Arial"/>
          <w:spacing w:val="-5"/>
        </w:rPr>
        <w:t xml:space="preserve"> </w:t>
      </w:r>
      <w:r w:rsidRPr="00300244">
        <w:rPr>
          <w:rFonts w:ascii="Arial" w:hAnsi="Arial" w:cs="Arial"/>
        </w:rPr>
        <w:t>six</w:t>
      </w:r>
    </w:p>
    <w:p w14:paraId="231270D5" w14:textId="77777777" w:rsidR="00F50EB3" w:rsidRPr="00300244" w:rsidRDefault="00F50EB3" w:rsidP="009354F5">
      <w:pPr>
        <w:pStyle w:val="BodyText"/>
        <w:numPr>
          <w:ilvl w:val="0"/>
          <w:numId w:val="3"/>
        </w:numPr>
        <w:spacing w:before="105" w:line="206" w:lineRule="auto"/>
        <w:ind w:right="2074"/>
        <w:jc w:val="both"/>
        <w:rPr>
          <w:rFonts w:ascii="Arial" w:hAnsi="Arial" w:cs="Arial"/>
        </w:rPr>
      </w:pPr>
      <w:r w:rsidRPr="00300244">
        <w:rPr>
          <w:rFonts w:ascii="Arial" w:hAnsi="Arial" w:cs="Arial"/>
        </w:rPr>
        <w:t xml:space="preserve">invested </w:t>
      </w:r>
      <w:r w:rsidRPr="00300244">
        <w:rPr>
          <w:rFonts w:ascii="Arial" w:hAnsi="Arial" w:cs="Arial"/>
          <w:spacing w:val="-3"/>
        </w:rPr>
        <w:t xml:space="preserve">$6.5 </w:t>
      </w:r>
      <w:r w:rsidRPr="00300244">
        <w:rPr>
          <w:rFonts w:ascii="Arial" w:hAnsi="Arial" w:cs="Arial"/>
        </w:rPr>
        <w:t>million for the Financial Resilience Program, a key plank of</w:t>
      </w:r>
      <w:r w:rsidRPr="00300244">
        <w:rPr>
          <w:rFonts w:ascii="Arial" w:hAnsi="Arial" w:cs="Arial"/>
          <w:spacing w:val="-35"/>
        </w:rPr>
        <w:t xml:space="preserve"> </w:t>
      </w:r>
      <w:r w:rsidRPr="00300244">
        <w:rPr>
          <w:rFonts w:ascii="Arial" w:hAnsi="Arial" w:cs="Arial"/>
        </w:rPr>
        <w:t>the Queensland Financial Inclusion</w:t>
      </w:r>
      <w:r w:rsidRPr="00300244">
        <w:rPr>
          <w:rFonts w:ascii="Arial" w:hAnsi="Arial" w:cs="Arial"/>
          <w:spacing w:val="-18"/>
        </w:rPr>
        <w:t xml:space="preserve"> </w:t>
      </w:r>
      <w:r w:rsidRPr="00300244">
        <w:rPr>
          <w:rFonts w:ascii="Arial" w:hAnsi="Arial" w:cs="Arial"/>
        </w:rPr>
        <w:t>Plan</w:t>
      </w:r>
    </w:p>
    <w:p w14:paraId="157F676F" w14:textId="77777777" w:rsidR="00F50EB3" w:rsidRPr="00300244" w:rsidRDefault="00F50EB3" w:rsidP="009354F5">
      <w:pPr>
        <w:pStyle w:val="BodyText"/>
        <w:numPr>
          <w:ilvl w:val="0"/>
          <w:numId w:val="3"/>
        </w:numPr>
        <w:spacing w:before="109" w:line="206" w:lineRule="auto"/>
        <w:ind w:right="1158"/>
        <w:rPr>
          <w:rFonts w:ascii="Arial" w:hAnsi="Arial" w:cs="Arial"/>
        </w:rPr>
      </w:pPr>
      <w:r w:rsidRPr="00300244">
        <w:rPr>
          <w:rFonts w:ascii="Arial" w:hAnsi="Arial" w:cs="Arial"/>
        </w:rPr>
        <w:t>supported the expansion of the successful School Breakfast Program across an additional 70 schools, with a $1 million commitment over four years</w:t>
      </w:r>
    </w:p>
    <w:p w14:paraId="53AFCED0" w14:textId="77777777" w:rsidR="00F50EB3" w:rsidRPr="00300244" w:rsidRDefault="00F50EB3" w:rsidP="009354F5">
      <w:pPr>
        <w:pStyle w:val="BodyText"/>
        <w:numPr>
          <w:ilvl w:val="0"/>
          <w:numId w:val="3"/>
        </w:numPr>
        <w:spacing w:before="107" w:line="206" w:lineRule="auto"/>
        <w:ind w:right="1415"/>
        <w:rPr>
          <w:rFonts w:ascii="Arial" w:hAnsi="Arial" w:cs="Arial"/>
        </w:rPr>
      </w:pPr>
      <w:r w:rsidRPr="00300244">
        <w:rPr>
          <w:rFonts w:ascii="Arial" w:hAnsi="Arial" w:cs="Arial"/>
        </w:rPr>
        <w:t>continued to lead the Queensland Government commitment to Logan Together, a collective impact place-based approach</w:t>
      </w:r>
      <w:r>
        <w:rPr>
          <w:rFonts w:ascii="Arial" w:hAnsi="Arial" w:cs="Arial"/>
        </w:rPr>
        <w:t xml:space="preserve"> </w:t>
      </w:r>
      <w:r w:rsidRPr="00300244">
        <w:rPr>
          <w:rFonts w:ascii="Arial" w:hAnsi="Arial" w:cs="Arial"/>
        </w:rPr>
        <w:t>to improve development outcomes for children aged zero to eight years of age, and commenced development of a nationally applicable evaluation framework for place- based approaches in partnership with the Commonwealth Department of Social Services and in consultation with Logan Together partners</w:t>
      </w:r>
    </w:p>
    <w:p w14:paraId="1A9DD1F7" w14:textId="77777777" w:rsidR="00F50EB3" w:rsidRDefault="00F50EB3" w:rsidP="009354F5">
      <w:pPr>
        <w:pStyle w:val="ListParagraph"/>
        <w:numPr>
          <w:ilvl w:val="0"/>
          <w:numId w:val="3"/>
        </w:numPr>
        <w:spacing w:before="110" w:line="206" w:lineRule="auto"/>
        <w:ind w:right="125"/>
        <w:rPr>
          <w:rFonts w:ascii="Arial" w:hAnsi="Arial" w:cs="Arial"/>
        </w:rPr>
      </w:pPr>
      <w:r w:rsidRPr="00F50EB3">
        <w:rPr>
          <w:rFonts w:ascii="Arial" w:hAnsi="Arial" w:cs="Arial"/>
        </w:rPr>
        <w:t xml:space="preserve">released and commenced implementation of the </w:t>
      </w:r>
      <w:r w:rsidRPr="00F50EB3">
        <w:rPr>
          <w:rFonts w:ascii="Arial" w:hAnsi="Arial" w:cs="Arial"/>
          <w:i/>
        </w:rPr>
        <w:t xml:space="preserve">Partnering for the future: advancing Queensland’s community services industry 2017–2025 </w:t>
      </w:r>
      <w:r w:rsidRPr="00F50EB3">
        <w:rPr>
          <w:rFonts w:ascii="Arial" w:hAnsi="Arial" w:cs="Arial"/>
        </w:rPr>
        <w:t>strategy to strengthen and support the community services industry</w:t>
      </w:r>
    </w:p>
    <w:p w14:paraId="338CA063" w14:textId="77777777" w:rsidR="00CA4574" w:rsidRPr="00F50EB3" w:rsidRDefault="00CA4574" w:rsidP="00CA4574">
      <w:pPr>
        <w:pStyle w:val="ListParagraph"/>
        <w:spacing w:line="206" w:lineRule="auto"/>
        <w:ind w:left="360" w:right="125"/>
        <w:rPr>
          <w:rFonts w:ascii="Arial" w:hAnsi="Arial" w:cs="Arial"/>
        </w:rPr>
      </w:pPr>
    </w:p>
    <w:p w14:paraId="34F1BD86" w14:textId="77777777" w:rsidR="00F50EB3" w:rsidRDefault="00F50EB3" w:rsidP="009354F5">
      <w:pPr>
        <w:pStyle w:val="ListParagraph"/>
        <w:numPr>
          <w:ilvl w:val="0"/>
          <w:numId w:val="3"/>
        </w:numPr>
        <w:spacing w:before="75" w:line="240" w:lineRule="auto"/>
        <w:rPr>
          <w:rFonts w:ascii="Arial" w:hAnsi="Arial" w:cs="Arial"/>
        </w:rPr>
      </w:pPr>
      <w:r w:rsidRPr="00F50EB3">
        <w:rPr>
          <w:rFonts w:ascii="Arial" w:hAnsi="Arial" w:cs="Arial"/>
        </w:rPr>
        <w:lastRenderedPageBreak/>
        <w:t>completed a review of services and liaised with young people prior to the appointment of a North West Community Resilience Manager and Youth Navigator. This position is based in the hub in Mount Isa, to work with service providers and communities in the province to deliver social elements of the Strategic Blueprint for Queensland’s North West Minerals Province.</w:t>
      </w:r>
    </w:p>
    <w:p w14:paraId="39008310" w14:textId="77777777" w:rsidR="00CA4574" w:rsidRPr="00300244" w:rsidRDefault="00CA4574" w:rsidP="00CA4574">
      <w:pPr>
        <w:pStyle w:val="Heading2"/>
      </w:pPr>
      <w:r w:rsidRPr="00300244">
        <w:t>Seniors</w:t>
      </w:r>
    </w:p>
    <w:p w14:paraId="63B0DE4B" w14:textId="77777777" w:rsidR="00CA4574" w:rsidRPr="00300244" w:rsidRDefault="00CA4574" w:rsidP="009354F5">
      <w:pPr>
        <w:pStyle w:val="BodyText"/>
        <w:numPr>
          <w:ilvl w:val="0"/>
          <w:numId w:val="4"/>
        </w:numPr>
        <w:spacing w:before="95" w:line="206" w:lineRule="auto"/>
        <w:ind w:right="22"/>
        <w:rPr>
          <w:rFonts w:ascii="Arial" w:hAnsi="Arial" w:cs="Arial"/>
        </w:rPr>
      </w:pPr>
      <w:r w:rsidRPr="00300244">
        <w:rPr>
          <w:rFonts w:ascii="Arial" w:hAnsi="Arial" w:cs="Arial"/>
        </w:rPr>
        <w:t>improved services and access to information about concessions through a convenient ‘one-stop shop’ (</w:t>
      </w:r>
      <w:hyperlink r:id="rId9" w:history="1">
        <w:r w:rsidR="00CA6FB6" w:rsidRPr="008E377F">
          <w:rPr>
            <w:rStyle w:val="Hyperlink"/>
            <w:rFonts w:ascii="Arial" w:hAnsi="Arial" w:cs="Arial"/>
          </w:rPr>
          <w:t>https://www.qld.gov.au/seniors</w:t>
        </w:r>
      </w:hyperlink>
      <w:r w:rsidR="00CA6FB6">
        <w:rPr>
          <w:rFonts w:ascii="Arial" w:hAnsi="Arial" w:cs="Arial"/>
        </w:rPr>
        <w:t xml:space="preserve">) </w:t>
      </w:r>
      <w:r w:rsidRPr="00300244">
        <w:rPr>
          <w:rFonts w:ascii="Arial" w:hAnsi="Arial" w:cs="Arial"/>
        </w:rPr>
        <w:t>and helped seniors meet cost of living expenses by</w:t>
      </w:r>
      <w:r w:rsidRPr="00300244">
        <w:rPr>
          <w:rFonts w:ascii="Arial" w:hAnsi="Arial" w:cs="Arial"/>
          <w:spacing w:val="-38"/>
        </w:rPr>
        <w:t xml:space="preserve"> </w:t>
      </w:r>
      <w:r w:rsidRPr="00300244">
        <w:rPr>
          <w:rFonts w:ascii="Arial" w:hAnsi="Arial" w:cs="Arial"/>
        </w:rPr>
        <w:t xml:space="preserve">administering over $367 million in concessions and rebates, including the </w:t>
      </w:r>
      <w:r w:rsidRPr="00300244">
        <w:rPr>
          <w:rFonts w:ascii="Arial" w:hAnsi="Arial" w:cs="Arial"/>
          <w:i/>
        </w:rPr>
        <w:t xml:space="preserve">Electricity Asset Ownership Dividend </w:t>
      </w:r>
      <w:r w:rsidRPr="00300244">
        <w:rPr>
          <w:rFonts w:ascii="Arial" w:hAnsi="Arial" w:cs="Arial"/>
        </w:rPr>
        <w:t>to all Queensland</w:t>
      </w:r>
      <w:r w:rsidRPr="00300244">
        <w:rPr>
          <w:rFonts w:ascii="Arial" w:hAnsi="Arial" w:cs="Arial"/>
          <w:spacing w:val="-4"/>
        </w:rPr>
        <w:t xml:space="preserve"> </w:t>
      </w:r>
      <w:r w:rsidRPr="00300244">
        <w:rPr>
          <w:rFonts w:ascii="Arial" w:hAnsi="Arial" w:cs="Arial"/>
        </w:rPr>
        <w:t>households</w:t>
      </w:r>
    </w:p>
    <w:p w14:paraId="134CC927" w14:textId="77777777" w:rsidR="00CA4574" w:rsidRPr="00300244" w:rsidRDefault="00CA4574" w:rsidP="009354F5">
      <w:pPr>
        <w:pStyle w:val="BodyText"/>
        <w:numPr>
          <w:ilvl w:val="0"/>
          <w:numId w:val="4"/>
        </w:numPr>
        <w:spacing w:before="102" w:line="206" w:lineRule="auto"/>
        <w:ind w:right="125"/>
        <w:rPr>
          <w:rFonts w:ascii="Arial" w:hAnsi="Arial" w:cs="Arial"/>
        </w:rPr>
      </w:pPr>
      <w:r w:rsidRPr="00300244">
        <w:rPr>
          <w:rFonts w:ascii="Arial" w:hAnsi="Arial" w:cs="Arial"/>
        </w:rPr>
        <w:t>launched Advancing Queensland: an age- friendly community grants program</w:t>
      </w:r>
    </w:p>
    <w:p w14:paraId="03CD91D9" w14:textId="77777777" w:rsidR="008A21C5" w:rsidRPr="008A21C5" w:rsidRDefault="00CA4574" w:rsidP="008A21C5">
      <w:pPr>
        <w:pStyle w:val="ListParagraph"/>
        <w:numPr>
          <w:ilvl w:val="0"/>
          <w:numId w:val="3"/>
        </w:numPr>
        <w:spacing w:before="75" w:line="240" w:lineRule="auto"/>
        <w:rPr>
          <w:rFonts w:ascii="Arial" w:hAnsi="Arial" w:cs="Arial"/>
        </w:rPr>
      </w:pPr>
      <w:r w:rsidRPr="00300244">
        <w:rPr>
          <w:rFonts w:ascii="Arial" w:hAnsi="Arial" w:cs="Arial"/>
        </w:rPr>
        <w:t>worked with all states and territories and the Commonwealth Government to</w:t>
      </w:r>
      <w:r w:rsidRPr="00300244">
        <w:rPr>
          <w:rFonts w:ascii="Arial" w:hAnsi="Arial" w:cs="Arial"/>
          <w:spacing w:val="-20"/>
        </w:rPr>
        <w:t xml:space="preserve"> </w:t>
      </w:r>
      <w:r>
        <w:rPr>
          <w:rFonts w:ascii="Arial" w:hAnsi="Arial" w:cs="Arial"/>
        </w:rPr>
        <w:t xml:space="preserve">develop a </w:t>
      </w:r>
      <w:r w:rsidRPr="00300244">
        <w:rPr>
          <w:rFonts w:ascii="Arial" w:hAnsi="Arial" w:cs="Arial"/>
        </w:rPr>
        <w:t>national plan to address elder</w:t>
      </w:r>
      <w:r w:rsidRPr="00300244">
        <w:rPr>
          <w:rFonts w:ascii="Arial" w:hAnsi="Arial" w:cs="Arial"/>
          <w:spacing w:val="-18"/>
        </w:rPr>
        <w:t xml:space="preserve"> </w:t>
      </w:r>
      <w:r w:rsidRPr="00300244">
        <w:rPr>
          <w:rFonts w:ascii="Arial" w:hAnsi="Arial" w:cs="Arial"/>
        </w:rPr>
        <w:t>abuse,</w:t>
      </w:r>
      <w:r>
        <w:rPr>
          <w:rFonts w:ascii="Arial" w:hAnsi="Arial" w:cs="Arial"/>
        </w:rPr>
        <w:t xml:space="preserve"> </w:t>
      </w:r>
      <w:r w:rsidRPr="00300244">
        <w:rPr>
          <w:rFonts w:ascii="Arial" w:hAnsi="Arial" w:cs="Arial"/>
        </w:rPr>
        <w:t>and provided $4.6 million for elder abuse prevention and response. This included funding the Elder Abuse Prevention Unit to operate the state-wide Elder Abuse Helpline, and expansion of specialist support services for older people experiencing or at risk of elder abuse to Gladstone, Rockhampton, Gold Coast, Sunshine Coast and Mackay.</w:t>
      </w:r>
    </w:p>
    <w:p w14:paraId="0060D98C" w14:textId="77777777" w:rsidR="00CA4574" w:rsidRPr="008A21C5" w:rsidRDefault="00CA4574" w:rsidP="008A21C5">
      <w:pPr>
        <w:pStyle w:val="Heading2"/>
      </w:pPr>
      <w:r w:rsidRPr="008A21C5">
        <w:t>Disability services</w:t>
      </w:r>
    </w:p>
    <w:p w14:paraId="1E868DAD" w14:textId="77777777" w:rsidR="00CA4574" w:rsidRPr="00300244" w:rsidRDefault="00CA4574" w:rsidP="009354F5">
      <w:pPr>
        <w:pStyle w:val="BodyText"/>
        <w:numPr>
          <w:ilvl w:val="0"/>
          <w:numId w:val="5"/>
        </w:numPr>
        <w:spacing w:before="96" w:line="206" w:lineRule="auto"/>
        <w:ind w:right="1276"/>
        <w:rPr>
          <w:rFonts w:ascii="Arial" w:hAnsi="Arial" w:cs="Arial"/>
        </w:rPr>
      </w:pPr>
      <w:r w:rsidRPr="00300244">
        <w:rPr>
          <w:rFonts w:ascii="Arial" w:hAnsi="Arial" w:cs="Arial"/>
        </w:rPr>
        <w:t>continued to lead whole-of-government planning and support to implement the National Disability Insurance Scheme (NDIS)</w:t>
      </w:r>
    </w:p>
    <w:p w14:paraId="2AF5FA12" w14:textId="77777777" w:rsidR="00CA4574" w:rsidRPr="00300244" w:rsidRDefault="00CA4574" w:rsidP="009354F5">
      <w:pPr>
        <w:pStyle w:val="BodyText"/>
        <w:numPr>
          <w:ilvl w:val="0"/>
          <w:numId w:val="5"/>
        </w:numPr>
        <w:spacing w:before="109" w:line="206" w:lineRule="auto"/>
        <w:ind w:right="1330"/>
        <w:rPr>
          <w:rFonts w:ascii="Arial" w:hAnsi="Arial" w:cs="Arial"/>
        </w:rPr>
      </w:pPr>
      <w:r w:rsidRPr="00300244">
        <w:rPr>
          <w:rFonts w:ascii="Arial" w:hAnsi="Arial" w:cs="Arial"/>
        </w:rPr>
        <w:t>reduced the number of people on the Register of Need to zero in those areas that have fully transitioned</w:t>
      </w:r>
    </w:p>
    <w:p w14:paraId="39874CB2" w14:textId="77777777" w:rsidR="00CA4574" w:rsidRPr="00300244" w:rsidRDefault="00CA4574" w:rsidP="009354F5">
      <w:pPr>
        <w:pStyle w:val="BodyText"/>
        <w:numPr>
          <w:ilvl w:val="0"/>
          <w:numId w:val="5"/>
        </w:numPr>
        <w:spacing w:before="109" w:line="206" w:lineRule="auto"/>
        <w:ind w:right="1845"/>
        <w:rPr>
          <w:rFonts w:ascii="Arial" w:hAnsi="Arial" w:cs="Arial"/>
        </w:rPr>
      </w:pPr>
      <w:r w:rsidRPr="00300244">
        <w:rPr>
          <w:rFonts w:ascii="Arial" w:hAnsi="Arial" w:cs="Arial"/>
        </w:rPr>
        <w:t>helped to bring forward the start date of the NDIS in Ipswich, Bundaberg and</w:t>
      </w:r>
      <w:r>
        <w:rPr>
          <w:rFonts w:ascii="Arial" w:hAnsi="Arial" w:cs="Arial"/>
        </w:rPr>
        <w:t xml:space="preserve"> </w:t>
      </w:r>
      <w:r w:rsidRPr="00300244">
        <w:rPr>
          <w:rFonts w:ascii="Arial" w:hAnsi="Arial" w:cs="Arial"/>
        </w:rPr>
        <w:t>Rockhampton, enabling 1150 existing clients to transition sooner</w:t>
      </w:r>
    </w:p>
    <w:p w14:paraId="16961F6F" w14:textId="77777777" w:rsidR="00CA4574" w:rsidRPr="00300244" w:rsidRDefault="00CA4574" w:rsidP="009354F5">
      <w:pPr>
        <w:pStyle w:val="BodyText"/>
        <w:numPr>
          <w:ilvl w:val="0"/>
          <w:numId w:val="5"/>
        </w:numPr>
        <w:spacing w:before="107" w:line="206" w:lineRule="auto"/>
        <w:ind w:right="1276"/>
        <w:rPr>
          <w:rFonts w:ascii="Arial" w:hAnsi="Arial" w:cs="Arial"/>
        </w:rPr>
      </w:pPr>
      <w:r w:rsidRPr="00300244">
        <w:rPr>
          <w:rFonts w:ascii="Arial" w:hAnsi="Arial" w:cs="Arial"/>
        </w:rPr>
        <w:t>launched All Abilities Queensland: opportunities for all (state disability plan 2017–20). The plan will have positive outcomes for people with disability</w:t>
      </w:r>
    </w:p>
    <w:p w14:paraId="1840A5D7" w14:textId="77777777" w:rsidR="00CA4574" w:rsidRPr="00300244" w:rsidRDefault="00CA4574" w:rsidP="009354F5">
      <w:pPr>
        <w:pStyle w:val="BodyText"/>
        <w:numPr>
          <w:ilvl w:val="0"/>
          <w:numId w:val="5"/>
        </w:numPr>
        <w:spacing w:before="107" w:line="206" w:lineRule="auto"/>
        <w:ind w:right="1276"/>
        <w:rPr>
          <w:rFonts w:ascii="Arial" w:hAnsi="Arial" w:cs="Arial"/>
        </w:rPr>
      </w:pPr>
      <w:r w:rsidRPr="00300244">
        <w:rPr>
          <w:rFonts w:ascii="Arial" w:hAnsi="Arial" w:cs="Arial"/>
        </w:rPr>
        <w:t>facilitated extensive public consultation to help Queenslanders have their say on a new disability plan</w:t>
      </w:r>
    </w:p>
    <w:p w14:paraId="0326EBA5" w14:textId="77777777" w:rsidR="00CA4574" w:rsidRPr="00300244" w:rsidRDefault="00CA4574" w:rsidP="009354F5">
      <w:pPr>
        <w:pStyle w:val="BodyText"/>
        <w:numPr>
          <w:ilvl w:val="0"/>
          <w:numId w:val="5"/>
        </w:numPr>
        <w:spacing w:before="109" w:line="206" w:lineRule="auto"/>
        <w:ind w:right="1276"/>
        <w:rPr>
          <w:rFonts w:ascii="Arial" w:hAnsi="Arial" w:cs="Arial"/>
        </w:rPr>
      </w:pPr>
      <w:r w:rsidRPr="00300244">
        <w:rPr>
          <w:rFonts w:ascii="Arial" w:hAnsi="Arial" w:cs="Arial"/>
        </w:rPr>
        <w:t>supported WorkAbility Queensland to lead workforce planning and engagement for the rollout of the NDIS</w:t>
      </w:r>
    </w:p>
    <w:p w14:paraId="072AD7CF" w14:textId="77777777" w:rsidR="00CA4574" w:rsidRPr="00300244" w:rsidRDefault="00CA4574" w:rsidP="009354F5">
      <w:pPr>
        <w:pStyle w:val="BodyText"/>
        <w:numPr>
          <w:ilvl w:val="0"/>
          <w:numId w:val="5"/>
        </w:numPr>
        <w:spacing w:before="109" w:line="206" w:lineRule="auto"/>
        <w:ind w:right="1276"/>
        <w:rPr>
          <w:rFonts w:ascii="Arial" w:hAnsi="Arial" w:cs="Arial"/>
        </w:rPr>
      </w:pPr>
      <w:r w:rsidRPr="00300244">
        <w:rPr>
          <w:rFonts w:ascii="Arial" w:hAnsi="Arial" w:cs="Arial"/>
        </w:rPr>
        <w:t>hosted a jobs expo in Townsville that attracted almost 700 jobseekers and connected them to organisations needing new staff</w:t>
      </w:r>
    </w:p>
    <w:p w14:paraId="11A5E2E4" w14:textId="77777777" w:rsidR="00CA4574" w:rsidRPr="00300244" w:rsidRDefault="00CA4574" w:rsidP="008A21C5">
      <w:pPr>
        <w:pStyle w:val="ListParagraph"/>
        <w:numPr>
          <w:ilvl w:val="0"/>
          <w:numId w:val="3"/>
        </w:numPr>
        <w:spacing w:before="75" w:line="240" w:lineRule="auto"/>
        <w:rPr>
          <w:rFonts w:ascii="Arial" w:hAnsi="Arial" w:cs="Arial"/>
        </w:rPr>
      </w:pPr>
      <w:r w:rsidRPr="00300244">
        <w:rPr>
          <w:rFonts w:ascii="Arial" w:hAnsi="Arial" w:cs="Arial"/>
        </w:rPr>
        <w:t>conducted extensive state-wide consultation with service providers and recipient representatives to assist the development</w:t>
      </w:r>
      <w:r>
        <w:rPr>
          <w:rFonts w:ascii="Arial" w:hAnsi="Arial" w:cs="Arial"/>
        </w:rPr>
        <w:t xml:space="preserve"> </w:t>
      </w:r>
      <w:r w:rsidRPr="00300244">
        <w:rPr>
          <w:rFonts w:ascii="Arial" w:hAnsi="Arial" w:cs="Arial"/>
        </w:rPr>
        <w:t>of continued community care support arrangements for eligible people whose needs are not intended to be met by the NDIS.</w:t>
      </w:r>
    </w:p>
    <w:p w14:paraId="23FE0243" w14:textId="77777777" w:rsidR="00CA4574" w:rsidRPr="00300244" w:rsidRDefault="00CA4574" w:rsidP="008A21C5">
      <w:pPr>
        <w:pStyle w:val="Heading2"/>
      </w:pPr>
      <w:r w:rsidRPr="008A21C5">
        <w:t>Organisational improvements</w:t>
      </w:r>
    </w:p>
    <w:p w14:paraId="62A98CD5" w14:textId="77777777" w:rsidR="00CA4574" w:rsidRPr="00300244" w:rsidRDefault="00CA4574" w:rsidP="009354F5">
      <w:pPr>
        <w:pStyle w:val="BodyText"/>
        <w:numPr>
          <w:ilvl w:val="0"/>
          <w:numId w:val="6"/>
        </w:numPr>
        <w:spacing w:before="133" w:line="206" w:lineRule="auto"/>
        <w:ind w:right="319"/>
        <w:rPr>
          <w:rFonts w:ascii="Arial" w:hAnsi="Arial" w:cs="Arial"/>
        </w:rPr>
      </w:pPr>
      <w:r w:rsidRPr="00300244">
        <w:rPr>
          <w:rFonts w:ascii="Arial" w:hAnsi="Arial" w:cs="Arial"/>
        </w:rPr>
        <w:t>successfully maintained White Ribbon accreditation and delivered a Domestic and Family Violence workplace package to strengthen support for affected employees</w:t>
      </w:r>
    </w:p>
    <w:p w14:paraId="1D8CAA53" w14:textId="77777777" w:rsidR="00CA4574" w:rsidRPr="00CA4574" w:rsidRDefault="00CA4574" w:rsidP="009354F5">
      <w:pPr>
        <w:pStyle w:val="ListParagraph"/>
        <w:numPr>
          <w:ilvl w:val="0"/>
          <w:numId w:val="6"/>
        </w:numPr>
        <w:spacing w:before="107" w:line="206" w:lineRule="auto"/>
        <w:ind w:right="-11"/>
        <w:rPr>
          <w:rFonts w:ascii="Arial" w:hAnsi="Arial" w:cs="Arial"/>
        </w:rPr>
      </w:pPr>
      <w:r w:rsidRPr="00CA4574">
        <w:rPr>
          <w:rFonts w:ascii="Arial" w:hAnsi="Arial" w:cs="Arial"/>
        </w:rPr>
        <w:t xml:space="preserve">implemented the </w:t>
      </w:r>
      <w:r w:rsidRPr="00CA4574">
        <w:rPr>
          <w:rFonts w:ascii="Arial" w:hAnsi="Arial" w:cs="Arial"/>
          <w:i/>
        </w:rPr>
        <w:t xml:space="preserve">Aboriginal and </w:t>
      </w:r>
      <w:r w:rsidRPr="00CA4574">
        <w:rPr>
          <w:rFonts w:ascii="Arial" w:hAnsi="Arial" w:cs="Arial"/>
          <w:i/>
          <w:spacing w:val="-3"/>
        </w:rPr>
        <w:t xml:space="preserve">Torres </w:t>
      </w:r>
      <w:r w:rsidRPr="00CA4574">
        <w:rPr>
          <w:rFonts w:ascii="Arial" w:hAnsi="Arial" w:cs="Arial"/>
          <w:i/>
        </w:rPr>
        <w:t xml:space="preserve">Strait Islander Workforce Strategy </w:t>
      </w:r>
      <w:r w:rsidRPr="00CA4574">
        <w:rPr>
          <w:rFonts w:ascii="Arial" w:hAnsi="Arial" w:cs="Arial"/>
          <w:i/>
          <w:spacing w:val="-3"/>
        </w:rPr>
        <w:t xml:space="preserve">2016–2018 </w:t>
      </w:r>
      <w:r w:rsidRPr="00CA4574">
        <w:rPr>
          <w:rFonts w:ascii="Arial" w:hAnsi="Arial" w:cs="Arial"/>
        </w:rPr>
        <w:t>to drive better employment, capability and</w:t>
      </w:r>
      <w:r w:rsidRPr="00CA4574">
        <w:rPr>
          <w:rFonts w:ascii="Arial" w:hAnsi="Arial" w:cs="Arial"/>
          <w:spacing w:val="-29"/>
        </w:rPr>
        <w:t xml:space="preserve"> </w:t>
      </w:r>
      <w:r w:rsidRPr="00CA4574">
        <w:rPr>
          <w:rFonts w:ascii="Arial" w:hAnsi="Arial" w:cs="Arial"/>
        </w:rPr>
        <w:t>career development outcomes for Aboriginal and Torres Strait Islander</w:t>
      </w:r>
      <w:r w:rsidRPr="00CA4574">
        <w:rPr>
          <w:rFonts w:ascii="Arial" w:hAnsi="Arial" w:cs="Arial"/>
          <w:spacing w:val="-13"/>
        </w:rPr>
        <w:t xml:space="preserve"> </w:t>
      </w:r>
      <w:r w:rsidRPr="00CA4574">
        <w:rPr>
          <w:rFonts w:ascii="Arial" w:hAnsi="Arial" w:cs="Arial"/>
        </w:rPr>
        <w:t>employees</w:t>
      </w:r>
    </w:p>
    <w:p w14:paraId="386EF357" w14:textId="77777777" w:rsidR="00CA4574" w:rsidRPr="00300244" w:rsidRDefault="00CA4574" w:rsidP="009354F5">
      <w:pPr>
        <w:pStyle w:val="BodyText"/>
        <w:numPr>
          <w:ilvl w:val="0"/>
          <w:numId w:val="6"/>
        </w:numPr>
        <w:spacing w:before="106" w:line="206" w:lineRule="auto"/>
        <w:ind w:right="275"/>
        <w:rPr>
          <w:rFonts w:ascii="Arial" w:hAnsi="Arial" w:cs="Arial"/>
        </w:rPr>
      </w:pPr>
      <w:r w:rsidRPr="00300244">
        <w:rPr>
          <w:rFonts w:ascii="Arial" w:hAnsi="Arial" w:cs="Arial"/>
        </w:rPr>
        <w:t>developed the LGBTQI+ Strategy and Action Plan to help ensure everyone’s behaviour models a workplace culture of inclusion and safety</w:t>
      </w:r>
    </w:p>
    <w:p w14:paraId="137A2B7F" w14:textId="77777777" w:rsidR="00CA4574" w:rsidRPr="00300244" w:rsidRDefault="00CA4574" w:rsidP="009354F5">
      <w:pPr>
        <w:pStyle w:val="BodyText"/>
        <w:numPr>
          <w:ilvl w:val="0"/>
          <w:numId w:val="6"/>
        </w:numPr>
        <w:spacing w:before="111" w:line="206" w:lineRule="auto"/>
        <w:ind w:right="1168"/>
        <w:rPr>
          <w:rFonts w:ascii="Arial" w:hAnsi="Arial" w:cs="Arial"/>
        </w:rPr>
      </w:pPr>
      <w:r w:rsidRPr="00300244">
        <w:rPr>
          <w:rFonts w:ascii="Arial" w:hAnsi="Arial" w:cs="Arial"/>
        </w:rPr>
        <w:t>undertook a series of initiatives to help our frontline staff deliver quality services, including the implementation of red-tape reduction strategies, building capability in areas of key practice and customer service</w:t>
      </w:r>
    </w:p>
    <w:p w14:paraId="50E36746" w14:textId="77777777" w:rsidR="00CA4574" w:rsidRPr="00300244" w:rsidRDefault="00CA4574" w:rsidP="009354F5">
      <w:pPr>
        <w:pStyle w:val="BodyText"/>
        <w:numPr>
          <w:ilvl w:val="0"/>
          <w:numId w:val="6"/>
        </w:numPr>
        <w:spacing w:before="106" w:line="206" w:lineRule="auto"/>
        <w:ind w:right="1238"/>
        <w:rPr>
          <w:rFonts w:ascii="Arial" w:hAnsi="Arial" w:cs="Arial"/>
        </w:rPr>
      </w:pPr>
      <w:r w:rsidRPr="00300244">
        <w:rPr>
          <w:rFonts w:ascii="Arial" w:hAnsi="Arial" w:cs="Arial"/>
        </w:rPr>
        <w:t xml:space="preserve">created a new Community Services directorate to lead the work of thriving </w:t>
      </w:r>
      <w:r w:rsidRPr="00300244">
        <w:rPr>
          <w:rFonts w:ascii="Arial" w:hAnsi="Arial" w:cs="Arial"/>
        </w:rPr>
        <w:lastRenderedPageBreak/>
        <w:t>communities through the advocacy and leveraging of</w:t>
      </w:r>
      <w:r>
        <w:rPr>
          <w:rFonts w:ascii="Arial" w:hAnsi="Arial" w:cs="Arial"/>
        </w:rPr>
        <w:t xml:space="preserve"> </w:t>
      </w:r>
      <w:r w:rsidRPr="00300244">
        <w:rPr>
          <w:rFonts w:ascii="Arial" w:hAnsi="Arial" w:cs="Arial"/>
        </w:rPr>
        <w:t>cross-government commissioning, program development and sector leadership</w:t>
      </w:r>
    </w:p>
    <w:p w14:paraId="3EFDD4DA" w14:textId="77777777" w:rsidR="00CA4574" w:rsidRPr="00300244" w:rsidRDefault="00CA4574" w:rsidP="009354F5">
      <w:pPr>
        <w:pStyle w:val="BodyText"/>
        <w:numPr>
          <w:ilvl w:val="0"/>
          <w:numId w:val="6"/>
        </w:numPr>
        <w:spacing w:before="106" w:line="206" w:lineRule="auto"/>
        <w:ind w:right="1168"/>
        <w:rPr>
          <w:rFonts w:ascii="Arial" w:hAnsi="Arial" w:cs="Arial"/>
        </w:rPr>
      </w:pPr>
      <w:r w:rsidRPr="00300244">
        <w:rPr>
          <w:rFonts w:ascii="Arial" w:hAnsi="Arial" w:cs="Arial"/>
        </w:rPr>
        <w:t>supported the NDIS transition by placing Townsville, Mount Isa, Mackay and Ipswich staff affected by changes into new roles within the department and government. 195 staff have successfully been placed to date.</w:t>
      </w:r>
    </w:p>
    <w:p w14:paraId="2ADB82AB" w14:textId="77777777" w:rsidR="00CA4574" w:rsidRPr="00300244" w:rsidRDefault="00CA4574" w:rsidP="009354F5">
      <w:pPr>
        <w:pStyle w:val="BodyText"/>
        <w:numPr>
          <w:ilvl w:val="0"/>
          <w:numId w:val="6"/>
        </w:numPr>
        <w:spacing w:before="106" w:line="206" w:lineRule="auto"/>
        <w:ind w:right="1168"/>
        <w:rPr>
          <w:rFonts w:ascii="Arial" w:hAnsi="Arial" w:cs="Arial"/>
        </w:rPr>
      </w:pPr>
      <w:r w:rsidRPr="00300244">
        <w:rPr>
          <w:rFonts w:ascii="Arial" w:hAnsi="Arial" w:cs="Arial"/>
        </w:rPr>
        <w:t>finalised improvements to the Community Recovery systems and operating procedures.</w:t>
      </w:r>
    </w:p>
    <w:p w14:paraId="42309AEF" w14:textId="77777777" w:rsidR="00CA4574" w:rsidRDefault="00CA4574" w:rsidP="00CA4574">
      <w:pPr>
        <w:spacing w:before="75" w:line="240" w:lineRule="auto"/>
        <w:rPr>
          <w:rFonts w:ascii="Arial" w:hAnsi="Arial" w:cs="Arial"/>
        </w:rPr>
      </w:pPr>
    </w:p>
    <w:p w14:paraId="5DB4A13B" w14:textId="77777777" w:rsidR="00CA4574" w:rsidRPr="00CA4574" w:rsidRDefault="00CA4574" w:rsidP="00CA4574">
      <w:pPr>
        <w:pStyle w:val="Heading1"/>
      </w:pPr>
      <w:r w:rsidRPr="00CA4574">
        <w:t>PART 1</w:t>
      </w:r>
    </w:p>
    <w:p w14:paraId="759A4F8A" w14:textId="77777777" w:rsidR="00CA4574" w:rsidRDefault="00CA4574" w:rsidP="00CA4574">
      <w:pPr>
        <w:pStyle w:val="Heading2"/>
      </w:pPr>
      <w:r w:rsidRPr="00CA4574">
        <w:t>ABOUT US</w:t>
      </w:r>
    </w:p>
    <w:p w14:paraId="3BEA4BAE" w14:textId="77777777" w:rsidR="00CA4574" w:rsidRPr="00CA4574" w:rsidRDefault="00CA4574" w:rsidP="00CA4574">
      <w:pPr>
        <w:pStyle w:val="Heading3"/>
        <w:rPr>
          <w:sz w:val="26"/>
          <w:szCs w:val="26"/>
        </w:rPr>
      </w:pPr>
      <w:r w:rsidRPr="00300244">
        <w:t>DEPARTMENTAL OVERVIEW</w:t>
      </w:r>
    </w:p>
    <w:p w14:paraId="26663771" w14:textId="77777777" w:rsidR="00CA4574" w:rsidRPr="00300244" w:rsidRDefault="00CA4574" w:rsidP="00CA4574">
      <w:pPr>
        <w:pStyle w:val="BodyText"/>
        <w:spacing w:before="117" w:line="206" w:lineRule="auto"/>
        <w:ind w:right="-9"/>
        <w:rPr>
          <w:rFonts w:ascii="Arial" w:hAnsi="Arial" w:cs="Arial"/>
        </w:rPr>
      </w:pPr>
      <w:r w:rsidRPr="00300244">
        <w:rPr>
          <w:rFonts w:ascii="Arial" w:hAnsi="Arial" w:cs="Arial"/>
        </w:rPr>
        <w:t>The department contributes to the Queensland Government’s objectives for the community of delivering quality frontline services; building safe, caring and connected communities; and creating jobs and a diverse economy.</w:t>
      </w:r>
    </w:p>
    <w:p w14:paraId="3A69ACBD" w14:textId="77777777" w:rsidR="00CA4574" w:rsidRPr="00300244" w:rsidRDefault="00CA4574" w:rsidP="00D45844">
      <w:pPr>
        <w:pStyle w:val="BodyText"/>
        <w:spacing w:before="220" w:line="206" w:lineRule="auto"/>
        <w:ind w:right="-9"/>
        <w:rPr>
          <w:rFonts w:ascii="Arial" w:hAnsi="Arial" w:cs="Arial"/>
        </w:rPr>
      </w:pPr>
      <w:r w:rsidRPr="00300244">
        <w:rPr>
          <w:rFonts w:ascii="Arial" w:hAnsi="Arial" w:cs="Arial"/>
        </w:rPr>
        <w:t>It does so by investing in social services and infrastructure, and leveraging community</w:t>
      </w:r>
      <w:r w:rsidRPr="00300244">
        <w:rPr>
          <w:rFonts w:ascii="Arial" w:hAnsi="Arial" w:cs="Arial"/>
          <w:spacing w:val="-38"/>
        </w:rPr>
        <w:t xml:space="preserve"> </w:t>
      </w:r>
      <w:r w:rsidRPr="00300244">
        <w:rPr>
          <w:rFonts w:ascii="Arial" w:hAnsi="Arial" w:cs="Arial"/>
        </w:rPr>
        <w:t>efforts to create pathways to jobs and assist</w:t>
      </w:r>
      <w:r w:rsidRPr="00300244">
        <w:rPr>
          <w:rFonts w:ascii="Arial" w:hAnsi="Arial" w:cs="Arial"/>
          <w:spacing w:val="-29"/>
        </w:rPr>
        <w:t xml:space="preserve"> </w:t>
      </w:r>
      <w:r w:rsidR="00D45844">
        <w:rPr>
          <w:rFonts w:ascii="Arial" w:hAnsi="Arial" w:cs="Arial"/>
        </w:rPr>
        <w:t xml:space="preserve">with the </w:t>
      </w:r>
      <w:r w:rsidRPr="00300244">
        <w:rPr>
          <w:rFonts w:ascii="Arial" w:hAnsi="Arial" w:cs="Arial"/>
        </w:rPr>
        <w:t>cost of living pressures. Together with other government investments, this helps to reduce inequalities in opportunity and prosperity.</w:t>
      </w:r>
    </w:p>
    <w:p w14:paraId="03149B77" w14:textId="77777777" w:rsidR="00CA4574" w:rsidRPr="00300244" w:rsidRDefault="00CA4574" w:rsidP="00CA4574">
      <w:pPr>
        <w:pStyle w:val="BodyText"/>
        <w:spacing w:before="218" w:line="206" w:lineRule="auto"/>
        <w:rPr>
          <w:rFonts w:ascii="Arial" w:hAnsi="Arial" w:cs="Arial"/>
        </w:rPr>
      </w:pPr>
      <w:r w:rsidRPr="00300244">
        <w:rPr>
          <w:rFonts w:ascii="Arial" w:hAnsi="Arial" w:cs="Arial"/>
        </w:rPr>
        <w:t>In addition, the department advances</w:t>
      </w:r>
      <w:r w:rsidRPr="00300244">
        <w:rPr>
          <w:rFonts w:ascii="Arial" w:hAnsi="Arial" w:cs="Arial"/>
          <w:spacing w:val="-36"/>
        </w:rPr>
        <w:t xml:space="preserve"> </w:t>
      </w:r>
      <w:r w:rsidRPr="00300244">
        <w:rPr>
          <w:rFonts w:ascii="Arial" w:hAnsi="Arial" w:cs="Arial"/>
        </w:rPr>
        <w:t>strategies that enable social and economic opportunities for seniors, people with disability and their families, and values the important role of volunteers.</w:t>
      </w:r>
    </w:p>
    <w:p w14:paraId="489CDEAD" w14:textId="77777777" w:rsidR="00CA4574" w:rsidRDefault="00CA4574" w:rsidP="002C3300">
      <w:pPr>
        <w:pStyle w:val="BodyText"/>
        <w:spacing w:before="218" w:line="206" w:lineRule="auto"/>
        <w:rPr>
          <w:rFonts w:ascii="Arial" w:hAnsi="Arial" w:cs="Arial"/>
        </w:rPr>
      </w:pPr>
      <w:r w:rsidRPr="00300244">
        <w:rPr>
          <w:rFonts w:ascii="Arial" w:hAnsi="Arial" w:cs="Arial"/>
        </w:rPr>
        <w:t>The department will continue to deliver quality disability services, including providing accommodation support and respite services and basic community care services for people</w:t>
      </w:r>
      <w:r>
        <w:rPr>
          <w:rFonts w:ascii="Arial" w:hAnsi="Arial" w:cs="Arial"/>
        </w:rPr>
        <w:t xml:space="preserve"> </w:t>
      </w:r>
      <w:r w:rsidRPr="00300244">
        <w:rPr>
          <w:rFonts w:ascii="Arial" w:hAnsi="Arial" w:cs="Arial"/>
        </w:rPr>
        <w:t>whose needs are not intended to be met by the NDIS, while also supporting the transition of</w:t>
      </w:r>
      <w:r w:rsidRPr="00300244">
        <w:rPr>
          <w:rFonts w:ascii="Arial" w:hAnsi="Arial" w:cs="Arial"/>
          <w:spacing w:val="-28"/>
        </w:rPr>
        <w:t xml:space="preserve"> </w:t>
      </w:r>
      <w:r w:rsidRPr="00300244">
        <w:rPr>
          <w:rFonts w:ascii="Arial" w:hAnsi="Arial" w:cs="Arial"/>
        </w:rPr>
        <w:t>our clients into the NDIS.</w:t>
      </w:r>
      <w:r w:rsidRPr="00300244">
        <w:rPr>
          <w:rFonts w:ascii="Arial" w:hAnsi="Arial" w:cs="Arial"/>
          <w:spacing w:val="-38"/>
        </w:rPr>
        <w:t xml:space="preserve"> </w:t>
      </w:r>
      <w:r w:rsidRPr="00300244">
        <w:rPr>
          <w:rFonts w:ascii="Arial" w:hAnsi="Arial" w:cs="Arial"/>
        </w:rPr>
        <w:t>This will include delivering the agency’s Disability Services reform and readiness initiatives, leading and facilitating whole-of-government NDIS transition planning and implementation, and progressing the NDIS Workforce Transition</w:t>
      </w:r>
      <w:r w:rsidRPr="002C3300">
        <w:rPr>
          <w:rFonts w:ascii="Arial" w:hAnsi="Arial" w:cs="Arial"/>
        </w:rPr>
        <w:t xml:space="preserve"> </w:t>
      </w:r>
      <w:r w:rsidRPr="00300244">
        <w:rPr>
          <w:rFonts w:ascii="Arial" w:hAnsi="Arial" w:cs="Arial"/>
        </w:rPr>
        <w:t>Strategy.</w:t>
      </w:r>
    </w:p>
    <w:p w14:paraId="45176067" w14:textId="77777777" w:rsidR="00CA4574" w:rsidRDefault="00CA4574" w:rsidP="002C3300">
      <w:pPr>
        <w:pStyle w:val="BodyText"/>
        <w:spacing w:before="218" w:line="206" w:lineRule="auto"/>
        <w:rPr>
          <w:rFonts w:ascii="Arial" w:hAnsi="Arial" w:cs="Arial"/>
        </w:rPr>
      </w:pPr>
      <w:r>
        <w:rPr>
          <w:rFonts w:ascii="Arial" w:hAnsi="Arial" w:cs="Arial"/>
        </w:rPr>
        <w:t>Following this year’s disaster season, the department will continue its work to strengthen disaster readiness and resilience and support community recovery. This will include strategies and initiatives to support and enable disaster resilience at individual, household and service provider levels, and strategies to develop our Ready Reserve workforce so that we can continue to provide an enhanced recovery response to the community.</w:t>
      </w:r>
    </w:p>
    <w:p w14:paraId="2CDA19D3" w14:textId="77777777" w:rsidR="002C3300" w:rsidRDefault="002C3300" w:rsidP="002C3300">
      <w:pPr>
        <w:pStyle w:val="BodyText"/>
        <w:spacing w:before="218" w:line="206" w:lineRule="auto"/>
        <w:rPr>
          <w:rFonts w:ascii="Arial" w:hAnsi="Arial" w:cs="Arial"/>
        </w:rPr>
      </w:pPr>
      <w:r>
        <w:rPr>
          <w:rFonts w:ascii="Arial" w:hAnsi="Arial" w:cs="Arial"/>
        </w:rPr>
        <w:t>The department will continue to partner with stakeholder to implement a community services industry strategy, and support social innovation and enterprise, service improvement and integration initiatives in conjunction with non-government organisations and other strategic partners.</w:t>
      </w:r>
    </w:p>
    <w:p w14:paraId="461D754A" w14:textId="77777777" w:rsidR="002C3300" w:rsidRPr="00300244" w:rsidRDefault="002C3300" w:rsidP="002C3300">
      <w:pPr>
        <w:spacing w:before="216" w:line="206" w:lineRule="auto"/>
        <w:ind w:right="1222"/>
        <w:rPr>
          <w:rFonts w:ascii="Arial" w:hAnsi="Arial" w:cs="Arial"/>
        </w:rPr>
      </w:pPr>
      <w:r w:rsidRPr="00300244">
        <w:rPr>
          <w:rFonts w:ascii="Arial" w:hAnsi="Arial" w:cs="Arial"/>
        </w:rPr>
        <w:t xml:space="preserve">We will also support the implementation of the Queensland Government’s </w:t>
      </w:r>
      <w:r w:rsidRPr="00300244">
        <w:rPr>
          <w:rFonts w:ascii="Arial" w:hAnsi="Arial" w:cs="Arial"/>
          <w:i/>
        </w:rPr>
        <w:t xml:space="preserve">Strategic Blueprint for Queensland’s North West Minerals Province </w:t>
      </w:r>
      <w:r w:rsidRPr="00300244">
        <w:rPr>
          <w:rFonts w:ascii="Arial" w:hAnsi="Arial" w:cs="Arial"/>
        </w:rPr>
        <w:t>that is aimed at facilitating a strong and prosperous future for the region.</w:t>
      </w:r>
    </w:p>
    <w:p w14:paraId="73297637" w14:textId="77777777" w:rsidR="002C3300" w:rsidRPr="00300244" w:rsidRDefault="002C3300" w:rsidP="002C3300">
      <w:pPr>
        <w:pStyle w:val="BodyText"/>
        <w:spacing w:before="220" w:line="206" w:lineRule="auto"/>
        <w:ind w:right="1222"/>
        <w:rPr>
          <w:rFonts w:ascii="Arial" w:hAnsi="Arial" w:cs="Arial"/>
        </w:rPr>
      </w:pPr>
      <w:r w:rsidRPr="00300244">
        <w:rPr>
          <w:rFonts w:ascii="Arial" w:hAnsi="Arial" w:cs="Arial"/>
        </w:rPr>
        <w:t>Community inclusion, participation and resilience strategies implemented by the department will benefit seniors, people</w:t>
      </w:r>
      <w:r>
        <w:rPr>
          <w:rFonts w:ascii="Arial" w:hAnsi="Arial" w:cs="Arial"/>
        </w:rPr>
        <w:t xml:space="preserve"> </w:t>
      </w:r>
      <w:r w:rsidRPr="00300244">
        <w:rPr>
          <w:rFonts w:ascii="Arial" w:hAnsi="Arial" w:cs="Arial"/>
        </w:rPr>
        <w:t>with disability and volunteers. The department will facilitate and implement the</w:t>
      </w:r>
      <w:r>
        <w:rPr>
          <w:rFonts w:ascii="Arial" w:hAnsi="Arial" w:cs="Arial"/>
        </w:rPr>
        <w:t xml:space="preserve"> </w:t>
      </w:r>
      <w:r w:rsidRPr="00300244">
        <w:rPr>
          <w:rFonts w:ascii="Arial" w:hAnsi="Arial" w:cs="Arial"/>
        </w:rPr>
        <w:t>whole-of-government financial inclusion plan and resilience package, support Neighbourhood Centres and community hub</w:t>
      </w:r>
      <w:r>
        <w:rPr>
          <w:rFonts w:ascii="Arial" w:hAnsi="Arial" w:cs="Arial"/>
        </w:rPr>
        <w:t xml:space="preserve"> </w:t>
      </w:r>
      <w:r w:rsidRPr="00300244">
        <w:rPr>
          <w:rFonts w:ascii="Arial" w:hAnsi="Arial" w:cs="Arial"/>
        </w:rPr>
        <w:t>initiatives, improve outcomes for young people, and stimulate opportunities for Queensland to be an age-friendly community.</w:t>
      </w:r>
    </w:p>
    <w:p w14:paraId="18A9101F" w14:textId="77777777" w:rsidR="002C3300" w:rsidRPr="00300244" w:rsidRDefault="002C3300" w:rsidP="002C3300">
      <w:pPr>
        <w:pStyle w:val="Heading2"/>
      </w:pPr>
      <w:r w:rsidRPr="00300244">
        <w:t>Our vision 2017–2021</w:t>
      </w:r>
    </w:p>
    <w:p w14:paraId="28DC3DB8" w14:textId="77777777" w:rsidR="002C3300" w:rsidRPr="00300244" w:rsidRDefault="002C3300" w:rsidP="002C3300">
      <w:pPr>
        <w:pStyle w:val="BodyText"/>
        <w:spacing w:before="95" w:line="206" w:lineRule="auto"/>
        <w:ind w:right="927"/>
        <w:rPr>
          <w:rFonts w:ascii="Arial" w:hAnsi="Arial" w:cs="Arial"/>
        </w:rPr>
      </w:pPr>
      <w:r w:rsidRPr="00300244">
        <w:rPr>
          <w:rFonts w:ascii="Arial" w:hAnsi="Arial" w:cs="Arial"/>
        </w:rPr>
        <w:t>Our vision is for Queenslanders to thrive in safe, fair, resilient and prosperous communities.</w:t>
      </w:r>
    </w:p>
    <w:p w14:paraId="2438881F" w14:textId="77777777" w:rsidR="002C3300" w:rsidRPr="00300244" w:rsidRDefault="002C3300" w:rsidP="002C3300">
      <w:pPr>
        <w:pStyle w:val="BodyText"/>
        <w:spacing w:before="224" w:line="206" w:lineRule="auto"/>
        <w:ind w:right="1222"/>
        <w:rPr>
          <w:rFonts w:ascii="Arial" w:hAnsi="Arial" w:cs="Arial"/>
        </w:rPr>
      </w:pPr>
      <w:r w:rsidRPr="00300244">
        <w:rPr>
          <w:rFonts w:ascii="Arial" w:hAnsi="Arial" w:cs="Arial"/>
        </w:rPr>
        <w:t>We listen to the voices of citizens, customers and stakeholders, and invest and deliver services to enable people, families and communities to thrive.</w:t>
      </w:r>
    </w:p>
    <w:p w14:paraId="27CAE3A8" w14:textId="77777777" w:rsidR="002C3300" w:rsidRPr="00300244" w:rsidRDefault="002C3300" w:rsidP="002C3300">
      <w:pPr>
        <w:pStyle w:val="BodyText"/>
        <w:spacing w:before="186"/>
        <w:rPr>
          <w:rFonts w:ascii="Arial" w:hAnsi="Arial" w:cs="Arial"/>
        </w:rPr>
      </w:pPr>
      <w:r w:rsidRPr="002C3300">
        <w:rPr>
          <w:rStyle w:val="Heading2Char"/>
        </w:rPr>
        <w:lastRenderedPageBreak/>
        <w:t>We do this by</w:t>
      </w:r>
      <w:r w:rsidRPr="00300244">
        <w:rPr>
          <w:rFonts w:ascii="Arial" w:hAnsi="Arial" w:cs="Arial"/>
        </w:rPr>
        <w:t>:</w:t>
      </w:r>
    </w:p>
    <w:p w14:paraId="2D8C6811" w14:textId="77777777" w:rsidR="002C3300" w:rsidRDefault="002C3300" w:rsidP="009354F5">
      <w:pPr>
        <w:pStyle w:val="BodyText"/>
        <w:numPr>
          <w:ilvl w:val="0"/>
          <w:numId w:val="7"/>
        </w:numPr>
        <w:spacing w:before="101" w:line="206" w:lineRule="auto"/>
        <w:ind w:right="1222"/>
        <w:rPr>
          <w:rFonts w:ascii="Arial" w:hAnsi="Arial" w:cs="Arial"/>
        </w:rPr>
      </w:pPr>
      <w:r w:rsidRPr="00300244">
        <w:rPr>
          <w:rFonts w:ascii="Arial" w:hAnsi="Arial" w:cs="Arial"/>
        </w:rPr>
        <w:t>engaging collaboratively and building strong partnerships</w:t>
      </w:r>
    </w:p>
    <w:p w14:paraId="7E812B50" w14:textId="77777777" w:rsidR="002C3300" w:rsidRPr="00300244" w:rsidRDefault="002C3300" w:rsidP="009354F5">
      <w:pPr>
        <w:pStyle w:val="BodyText"/>
        <w:numPr>
          <w:ilvl w:val="0"/>
          <w:numId w:val="7"/>
        </w:numPr>
        <w:spacing w:before="75"/>
        <w:rPr>
          <w:rFonts w:ascii="Arial" w:hAnsi="Arial" w:cs="Arial"/>
        </w:rPr>
      </w:pPr>
      <w:r w:rsidRPr="00300244">
        <w:rPr>
          <w:rFonts w:ascii="Arial" w:hAnsi="Arial" w:cs="Arial"/>
        </w:rPr>
        <w:t>providing great service</w:t>
      </w:r>
    </w:p>
    <w:p w14:paraId="3C67A5C8" w14:textId="77777777" w:rsidR="002C3300" w:rsidRPr="00300244" w:rsidRDefault="002C3300" w:rsidP="009354F5">
      <w:pPr>
        <w:pStyle w:val="BodyText"/>
        <w:numPr>
          <w:ilvl w:val="0"/>
          <w:numId w:val="7"/>
        </w:numPr>
        <w:spacing w:before="66"/>
        <w:rPr>
          <w:rFonts w:ascii="Arial" w:hAnsi="Arial" w:cs="Arial"/>
        </w:rPr>
      </w:pPr>
      <w:r w:rsidRPr="00300244">
        <w:rPr>
          <w:rFonts w:ascii="Arial" w:hAnsi="Arial" w:cs="Arial"/>
        </w:rPr>
        <w:t>investing, innovating and working smartly</w:t>
      </w:r>
    </w:p>
    <w:p w14:paraId="6F4FBE19" w14:textId="77777777" w:rsidR="002C3300" w:rsidRPr="00300244" w:rsidRDefault="002C3300" w:rsidP="009354F5">
      <w:pPr>
        <w:pStyle w:val="BodyText"/>
        <w:numPr>
          <w:ilvl w:val="0"/>
          <w:numId w:val="7"/>
        </w:numPr>
        <w:spacing w:before="66"/>
        <w:rPr>
          <w:rFonts w:ascii="Arial" w:hAnsi="Arial" w:cs="Arial"/>
        </w:rPr>
      </w:pPr>
      <w:r w:rsidRPr="00300244">
        <w:rPr>
          <w:rFonts w:ascii="Arial" w:hAnsi="Arial" w:cs="Arial"/>
        </w:rPr>
        <w:t>leading and demonstrating our values</w:t>
      </w:r>
    </w:p>
    <w:p w14:paraId="613CBA1E" w14:textId="77777777" w:rsidR="002C3300" w:rsidRPr="00300244" w:rsidRDefault="002C3300" w:rsidP="009354F5">
      <w:pPr>
        <w:pStyle w:val="BodyText"/>
        <w:numPr>
          <w:ilvl w:val="0"/>
          <w:numId w:val="7"/>
        </w:numPr>
        <w:spacing w:before="101" w:line="206" w:lineRule="auto"/>
        <w:rPr>
          <w:rFonts w:ascii="Arial" w:hAnsi="Arial" w:cs="Arial"/>
        </w:rPr>
      </w:pPr>
      <w:r w:rsidRPr="00300244">
        <w:rPr>
          <w:rFonts w:ascii="Arial" w:hAnsi="Arial" w:cs="Arial"/>
        </w:rPr>
        <w:t>learning from practice, feedback, evidence and reviews</w:t>
      </w:r>
    </w:p>
    <w:p w14:paraId="71BD069C" w14:textId="77777777" w:rsidR="002C3300" w:rsidRPr="00300244" w:rsidRDefault="002C3300" w:rsidP="009354F5">
      <w:pPr>
        <w:pStyle w:val="BodyText"/>
        <w:numPr>
          <w:ilvl w:val="0"/>
          <w:numId w:val="7"/>
        </w:numPr>
        <w:spacing w:before="75"/>
        <w:rPr>
          <w:rFonts w:ascii="Arial" w:hAnsi="Arial" w:cs="Arial"/>
        </w:rPr>
      </w:pPr>
      <w:r w:rsidRPr="00300244">
        <w:rPr>
          <w:rFonts w:ascii="Arial" w:hAnsi="Arial" w:cs="Arial"/>
        </w:rPr>
        <w:t>enabling our workforce and industry.</w:t>
      </w:r>
    </w:p>
    <w:p w14:paraId="7BB37638" w14:textId="77777777" w:rsidR="002C3300" w:rsidRPr="008A21C5" w:rsidRDefault="002C3300" w:rsidP="008A21C5">
      <w:pPr>
        <w:pStyle w:val="Heading2"/>
      </w:pPr>
      <w:r w:rsidRPr="008A21C5">
        <w:t>Our values</w:t>
      </w:r>
    </w:p>
    <w:p w14:paraId="2ECB43BF" w14:textId="77777777" w:rsidR="002C3300" w:rsidRPr="00300244" w:rsidRDefault="002C3300" w:rsidP="002C3300">
      <w:pPr>
        <w:pStyle w:val="BodyText"/>
        <w:spacing w:before="96" w:line="206" w:lineRule="auto"/>
        <w:ind w:right="-10"/>
        <w:rPr>
          <w:rFonts w:ascii="Arial" w:hAnsi="Arial" w:cs="Arial"/>
        </w:rPr>
      </w:pPr>
      <w:r w:rsidRPr="00300244">
        <w:rPr>
          <w:rFonts w:ascii="Arial" w:hAnsi="Arial" w:cs="Arial"/>
        </w:rPr>
        <w:t>The annual report summarises our</w:t>
      </w:r>
      <w:r w:rsidRPr="00300244">
        <w:rPr>
          <w:rFonts w:ascii="Arial" w:hAnsi="Arial" w:cs="Arial"/>
          <w:spacing w:val="-29"/>
        </w:rPr>
        <w:t xml:space="preserve"> </w:t>
      </w:r>
      <w:r w:rsidRPr="00300244">
        <w:rPr>
          <w:rFonts w:ascii="Arial" w:hAnsi="Arial" w:cs="Arial"/>
        </w:rPr>
        <w:t>performance for the financial year ending 30 June 2018. The annual report reviews our performance</w:t>
      </w:r>
      <w:r w:rsidRPr="00300244">
        <w:rPr>
          <w:rFonts w:ascii="Arial" w:hAnsi="Arial" w:cs="Arial"/>
          <w:spacing w:val="-28"/>
        </w:rPr>
        <w:t xml:space="preserve"> </w:t>
      </w:r>
      <w:r w:rsidRPr="00300244">
        <w:rPr>
          <w:rFonts w:ascii="Arial" w:hAnsi="Arial" w:cs="Arial"/>
        </w:rPr>
        <w:t>against:</w:t>
      </w:r>
    </w:p>
    <w:p w14:paraId="46F2C489" w14:textId="77777777" w:rsidR="002C3300" w:rsidRPr="00300244" w:rsidRDefault="002C3300" w:rsidP="009354F5">
      <w:pPr>
        <w:pStyle w:val="BodyText"/>
        <w:numPr>
          <w:ilvl w:val="0"/>
          <w:numId w:val="8"/>
        </w:numPr>
        <w:spacing w:before="108" w:line="206" w:lineRule="auto"/>
        <w:rPr>
          <w:rFonts w:ascii="Arial" w:hAnsi="Arial" w:cs="Arial"/>
        </w:rPr>
      </w:pPr>
      <w:r w:rsidRPr="00300244">
        <w:rPr>
          <w:rFonts w:ascii="Arial" w:hAnsi="Arial" w:cs="Arial"/>
        </w:rPr>
        <w:t>key deliverables and performance indicators aligned to our Strategy 2017–21</w:t>
      </w:r>
    </w:p>
    <w:p w14:paraId="6A6AA6EA" w14:textId="77777777" w:rsidR="002C3300" w:rsidRDefault="002C3300" w:rsidP="009354F5">
      <w:pPr>
        <w:pStyle w:val="BodyText"/>
        <w:numPr>
          <w:ilvl w:val="0"/>
          <w:numId w:val="8"/>
        </w:numPr>
        <w:spacing w:before="101" w:line="206" w:lineRule="auto"/>
        <w:ind w:right="1222"/>
        <w:rPr>
          <w:rFonts w:ascii="Arial" w:hAnsi="Arial" w:cs="Arial"/>
        </w:rPr>
      </w:pPr>
      <w:r w:rsidRPr="00300244">
        <w:rPr>
          <w:rFonts w:ascii="Arial" w:hAnsi="Arial" w:cs="Arial"/>
        </w:rPr>
        <w:t xml:space="preserve">service areas and service standards in the </w:t>
      </w:r>
      <w:r w:rsidRPr="00300244">
        <w:rPr>
          <w:rFonts w:ascii="Arial" w:hAnsi="Arial" w:cs="Arial"/>
          <w:spacing w:val="-3"/>
        </w:rPr>
        <w:t xml:space="preserve">2017–18 </w:t>
      </w:r>
      <w:r w:rsidRPr="00300244">
        <w:rPr>
          <w:rFonts w:ascii="Arial" w:hAnsi="Arial" w:cs="Arial"/>
        </w:rPr>
        <w:t>Department of</w:t>
      </w:r>
      <w:r w:rsidRPr="00300244">
        <w:rPr>
          <w:rFonts w:ascii="Arial" w:hAnsi="Arial" w:cs="Arial"/>
          <w:spacing w:val="-21"/>
        </w:rPr>
        <w:t xml:space="preserve"> </w:t>
      </w:r>
      <w:r w:rsidRPr="00300244">
        <w:rPr>
          <w:rFonts w:ascii="Arial" w:hAnsi="Arial" w:cs="Arial"/>
        </w:rPr>
        <w:t>Communities, Disability Services and Seniors’ Service Delivery</w:t>
      </w:r>
      <w:r w:rsidRPr="00300244">
        <w:rPr>
          <w:rFonts w:ascii="Arial" w:hAnsi="Arial" w:cs="Arial"/>
          <w:spacing w:val="-9"/>
        </w:rPr>
        <w:t xml:space="preserve"> </w:t>
      </w:r>
      <w:r w:rsidRPr="00300244">
        <w:rPr>
          <w:rFonts w:ascii="Arial" w:hAnsi="Arial" w:cs="Arial"/>
        </w:rPr>
        <w:t>Statements.</w:t>
      </w:r>
    </w:p>
    <w:p w14:paraId="18925579" w14:textId="77777777" w:rsidR="002C3300" w:rsidRDefault="002C3300" w:rsidP="002C3300">
      <w:pPr>
        <w:pStyle w:val="BodyText"/>
        <w:spacing w:before="101" w:line="206" w:lineRule="auto"/>
        <w:ind w:right="1222"/>
        <w:rPr>
          <w:rFonts w:ascii="Arial" w:hAnsi="Arial" w:cs="Arial"/>
        </w:rPr>
      </w:pPr>
      <w:r>
        <w:rPr>
          <w:rFonts w:ascii="Arial" w:hAnsi="Arial" w:cs="Arial"/>
        </w:rPr>
        <w:t>The report also shows how we demonstrated whole-of-government values in 2017-18:</w:t>
      </w:r>
    </w:p>
    <w:p w14:paraId="40E5BD1A" w14:textId="77777777" w:rsidR="002C3300" w:rsidRDefault="002C3300" w:rsidP="009354F5">
      <w:pPr>
        <w:pStyle w:val="BodyText"/>
        <w:numPr>
          <w:ilvl w:val="0"/>
          <w:numId w:val="9"/>
        </w:numPr>
        <w:spacing w:before="101" w:line="206" w:lineRule="auto"/>
        <w:ind w:right="1222"/>
        <w:rPr>
          <w:rFonts w:ascii="Arial" w:hAnsi="Arial" w:cs="Arial"/>
        </w:rPr>
      </w:pPr>
      <w:r>
        <w:rPr>
          <w:rFonts w:ascii="Arial" w:hAnsi="Arial" w:cs="Arial"/>
        </w:rPr>
        <w:t>Customers first</w:t>
      </w:r>
    </w:p>
    <w:p w14:paraId="4894667C" w14:textId="77777777" w:rsidR="002C3300" w:rsidRDefault="002C3300" w:rsidP="009354F5">
      <w:pPr>
        <w:pStyle w:val="BodyText"/>
        <w:numPr>
          <w:ilvl w:val="0"/>
          <w:numId w:val="9"/>
        </w:numPr>
        <w:spacing w:before="101" w:line="206" w:lineRule="auto"/>
        <w:ind w:right="1222"/>
        <w:rPr>
          <w:rFonts w:ascii="Arial" w:hAnsi="Arial" w:cs="Arial"/>
        </w:rPr>
      </w:pPr>
      <w:r>
        <w:rPr>
          <w:rFonts w:ascii="Arial" w:hAnsi="Arial" w:cs="Arial"/>
        </w:rPr>
        <w:t>Ideas into action</w:t>
      </w:r>
    </w:p>
    <w:p w14:paraId="002C8D4D" w14:textId="77777777" w:rsidR="002C3300" w:rsidRDefault="002C3300" w:rsidP="009354F5">
      <w:pPr>
        <w:pStyle w:val="BodyText"/>
        <w:numPr>
          <w:ilvl w:val="0"/>
          <w:numId w:val="9"/>
        </w:numPr>
        <w:spacing w:before="101" w:line="206" w:lineRule="auto"/>
        <w:ind w:right="1222"/>
        <w:rPr>
          <w:rFonts w:ascii="Arial" w:hAnsi="Arial" w:cs="Arial"/>
        </w:rPr>
      </w:pPr>
      <w:r>
        <w:rPr>
          <w:rFonts w:ascii="Arial" w:hAnsi="Arial" w:cs="Arial"/>
        </w:rPr>
        <w:t>Unleash potential</w:t>
      </w:r>
    </w:p>
    <w:p w14:paraId="483565D0" w14:textId="77777777" w:rsidR="002C3300" w:rsidRDefault="002C3300" w:rsidP="009354F5">
      <w:pPr>
        <w:pStyle w:val="BodyText"/>
        <w:numPr>
          <w:ilvl w:val="0"/>
          <w:numId w:val="9"/>
        </w:numPr>
        <w:spacing w:before="101" w:line="206" w:lineRule="auto"/>
        <w:ind w:right="1222"/>
        <w:rPr>
          <w:rFonts w:ascii="Arial" w:hAnsi="Arial" w:cs="Arial"/>
        </w:rPr>
      </w:pPr>
      <w:r>
        <w:rPr>
          <w:rFonts w:ascii="Arial" w:hAnsi="Arial" w:cs="Arial"/>
        </w:rPr>
        <w:t>Be courageous</w:t>
      </w:r>
    </w:p>
    <w:p w14:paraId="438FC829" w14:textId="77777777" w:rsidR="002C3300" w:rsidRDefault="002C3300" w:rsidP="009354F5">
      <w:pPr>
        <w:pStyle w:val="BodyText"/>
        <w:numPr>
          <w:ilvl w:val="0"/>
          <w:numId w:val="9"/>
        </w:numPr>
        <w:spacing w:before="101" w:line="206" w:lineRule="auto"/>
        <w:ind w:right="1222"/>
        <w:rPr>
          <w:rFonts w:ascii="Arial" w:hAnsi="Arial" w:cs="Arial"/>
        </w:rPr>
      </w:pPr>
      <w:r>
        <w:rPr>
          <w:rFonts w:ascii="Arial" w:hAnsi="Arial" w:cs="Arial"/>
        </w:rPr>
        <w:t>Empower people</w:t>
      </w:r>
    </w:p>
    <w:p w14:paraId="7DFEAED3" w14:textId="77777777" w:rsidR="002C3300" w:rsidRPr="008A21C5" w:rsidRDefault="002C3300" w:rsidP="008A21C5">
      <w:pPr>
        <w:pStyle w:val="Heading2"/>
      </w:pPr>
      <w:r w:rsidRPr="008A21C5">
        <w:t>Our purpose</w:t>
      </w:r>
    </w:p>
    <w:p w14:paraId="2E85BE01" w14:textId="77777777" w:rsidR="002C3300" w:rsidRPr="00300244" w:rsidRDefault="002C3300" w:rsidP="002C3300">
      <w:pPr>
        <w:pStyle w:val="BodyText"/>
        <w:spacing w:before="96" w:line="206" w:lineRule="auto"/>
        <w:ind w:right="1262"/>
        <w:rPr>
          <w:rFonts w:ascii="Arial" w:hAnsi="Arial" w:cs="Arial"/>
        </w:rPr>
      </w:pPr>
      <w:r w:rsidRPr="00300244">
        <w:rPr>
          <w:rFonts w:ascii="Arial" w:hAnsi="Arial" w:cs="Arial"/>
        </w:rPr>
        <w:t>We are committed to contributing to a Queensland where:</w:t>
      </w:r>
    </w:p>
    <w:p w14:paraId="5BD6EED3" w14:textId="77777777" w:rsidR="002C3300" w:rsidRPr="00300244" w:rsidRDefault="002C3300" w:rsidP="009354F5">
      <w:pPr>
        <w:pStyle w:val="BodyText"/>
        <w:numPr>
          <w:ilvl w:val="0"/>
          <w:numId w:val="10"/>
        </w:numPr>
        <w:spacing w:before="110" w:line="206" w:lineRule="auto"/>
        <w:ind w:right="1262"/>
        <w:rPr>
          <w:rFonts w:ascii="Arial" w:hAnsi="Arial" w:cs="Arial"/>
        </w:rPr>
      </w:pPr>
      <w:r w:rsidRPr="00300244">
        <w:rPr>
          <w:rFonts w:ascii="Arial" w:hAnsi="Arial" w:cs="Arial"/>
        </w:rPr>
        <w:t>Queenslanders experiencing vulnerability can participate fully in our economy and</w:t>
      </w:r>
      <w:r w:rsidRPr="00300244">
        <w:rPr>
          <w:rFonts w:ascii="Arial" w:hAnsi="Arial" w:cs="Arial"/>
          <w:spacing w:val="-32"/>
        </w:rPr>
        <w:t xml:space="preserve"> </w:t>
      </w:r>
      <w:r w:rsidRPr="00300244">
        <w:rPr>
          <w:rFonts w:ascii="Arial" w:hAnsi="Arial" w:cs="Arial"/>
        </w:rPr>
        <w:t>their communities</w:t>
      </w:r>
    </w:p>
    <w:p w14:paraId="5F94F2E9" w14:textId="77777777" w:rsidR="002C3300" w:rsidRPr="00300244" w:rsidRDefault="002C3300" w:rsidP="009354F5">
      <w:pPr>
        <w:pStyle w:val="BodyText"/>
        <w:numPr>
          <w:ilvl w:val="0"/>
          <w:numId w:val="10"/>
        </w:numPr>
        <w:spacing w:before="109" w:line="206" w:lineRule="auto"/>
        <w:ind w:right="1262"/>
        <w:rPr>
          <w:rFonts w:ascii="Arial" w:hAnsi="Arial" w:cs="Arial"/>
        </w:rPr>
      </w:pPr>
      <w:r w:rsidRPr="00300244">
        <w:rPr>
          <w:rFonts w:ascii="Arial" w:hAnsi="Arial" w:cs="Arial"/>
        </w:rPr>
        <w:t>community services are capable, diverse, sustainable and connected</w:t>
      </w:r>
    </w:p>
    <w:p w14:paraId="7037C1D0" w14:textId="77777777" w:rsidR="002C3300" w:rsidRPr="00300244" w:rsidRDefault="002C3300" w:rsidP="009354F5">
      <w:pPr>
        <w:pStyle w:val="BodyText"/>
        <w:numPr>
          <w:ilvl w:val="0"/>
          <w:numId w:val="10"/>
        </w:numPr>
        <w:spacing w:before="110" w:line="206" w:lineRule="auto"/>
        <w:ind w:right="1262"/>
        <w:rPr>
          <w:rFonts w:ascii="Arial" w:hAnsi="Arial" w:cs="Arial"/>
        </w:rPr>
      </w:pPr>
      <w:r w:rsidRPr="00300244">
        <w:rPr>
          <w:rFonts w:ascii="Arial" w:hAnsi="Arial" w:cs="Arial"/>
        </w:rPr>
        <w:t>Queenslanders with disability have choice, control and opportunities in their lives</w:t>
      </w:r>
    </w:p>
    <w:p w14:paraId="26133B5B" w14:textId="77777777" w:rsidR="002C3300" w:rsidRPr="00300244" w:rsidRDefault="002C3300" w:rsidP="009354F5">
      <w:pPr>
        <w:pStyle w:val="BodyText"/>
        <w:numPr>
          <w:ilvl w:val="0"/>
          <w:numId w:val="10"/>
        </w:numPr>
        <w:spacing w:before="76"/>
        <w:rPr>
          <w:rFonts w:ascii="Arial" w:hAnsi="Arial" w:cs="Arial"/>
        </w:rPr>
      </w:pPr>
      <w:r w:rsidRPr="00300244">
        <w:rPr>
          <w:rFonts w:ascii="Arial" w:hAnsi="Arial" w:cs="Arial"/>
        </w:rPr>
        <w:t>communities are cohesive and inclusive</w:t>
      </w:r>
    </w:p>
    <w:p w14:paraId="4AD8D006" w14:textId="77777777" w:rsidR="002C3300" w:rsidRPr="00300244" w:rsidRDefault="002C3300" w:rsidP="009354F5">
      <w:pPr>
        <w:pStyle w:val="BodyText"/>
        <w:numPr>
          <w:ilvl w:val="0"/>
          <w:numId w:val="10"/>
        </w:numPr>
        <w:spacing w:before="101" w:line="206" w:lineRule="auto"/>
        <w:ind w:right="1262"/>
        <w:rPr>
          <w:rFonts w:ascii="Arial" w:hAnsi="Arial" w:cs="Arial"/>
        </w:rPr>
      </w:pPr>
      <w:r w:rsidRPr="00300244">
        <w:rPr>
          <w:rFonts w:ascii="Arial" w:hAnsi="Arial" w:cs="Arial"/>
        </w:rPr>
        <w:t>community services provide rewarding jobs and careers</w:t>
      </w:r>
    </w:p>
    <w:p w14:paraId="7AB15855" w14:textId="77777777" w:rsidR="002C3300" w:rsidRPr="00300244" w:rsidRDefault="002C3300" w:rsidP="009354F5">
      <w:pPr>
        <w:pStyle w:val="BodyText"/>
        <w:numPr>
          <w:ilvl w:val="0"/>
          <w:numId w:val="10"/>
        </w:numPr>
        <w:spacing w:before="110" w:line="206" w:lineRule="auto"/>
        <w:ind w:right="1262"/>
        <w:rPr>
          <w:rFonts w:ascii="Arial" w:hAnsi="Arial" w:cs="Arial"/>
        </w:rPr>
      </w:pPr>
      <w:r w:rsidRPr="00300244">
        <w:rPr>
          <w:rFonts w:ascii="Arial" w:hAnsi="Arial" w:cs="Arial"/>
        </w:rPr>
        <w:t>communities celebrate and maximise the benefits of our diversity</w:t>
      </w:r>
    </w:p>
    <w:p w14:paraId="0096B323" w14:textId="77777777" w:rsidR="002C3300" w:rsidRPr="00300244" w:rsidRDefault="002C3300" w:rsidP="009354F5">
      <w:pPr>
        <w:pStyle w:val="BodyText"/>
        <w:numPr>
          <w:ilvl w:val="0"/>
          <w:numId w:val="10"/>
        </w:numPr>
        <w:spacing w:before="110" w:line="206" w:lineRule="auto"/>
        <w:ind w:right="1262"/>
        <w:rPr>
          <w:rFonts w:ascii="Arial" w:hAnsi="Arial" w:cs="Arial"/>
        </w:rPr>
      </w:pPr>
      <w:r w:rsidRPr="00300244">
        <w:rPr>
          <w:rFonts w:ascii="Arial" w:hAnsi="Arial" w:cs="Arial"/>
        </w:rPr>
        <w:t>Queenslanders are resilient, and recover well from disasters</w:t>
      </w:r>
    </w:p>
    <w:p w14:paraId="3062FBBD" w14:textId="77777777" w:rsidR="002C3300" w:rsidRPr="00300244" w:rsidRDefault="002C3300" w:rsidP="009354F5">
      <w:pPr>
        <w:pStyle w:val="BodyText"/>
        <w:numPr>
          <w:ilvl w:val="0"/>
          <w:numId w:val="10"/>
        </w:numPr>
        <w:spacing w:before="111" w:line="206" w:lineRule="auto"/>
        <w:ind w:right="1262"/>
        <w:rPr>
          <w:rFonts w:ascii="Arial" w:hAnsi="Arial" w:cs="Arial"/>
        </w:rPr>
      </w:pPr>
      <w:r w:rsidRPr="00300244">
        <w:rPr>
          <w:rFonts w:ascii="Arial" w:hAnsi="Arial" w:cs="Arial"/>
        </w:rPr>
        <w:t>Queenslanders are recognised for caring, volunteering, giving and social responsibility</w:t>
      </w:r>
    </w:p>
    <w:p w14:paraId="60605A13" w14:textId="77777777" w:rsidR="002C3300" w:rsidRPr="00300244" w:rsidRDefault="002C3300" w:rsidP="009354F5">
      <w:pPr>
        <w:pStyle w:val="BodyText"/>
        <w:numPr>
          <w:ilvl w:val="0"/>
          <w:numId w:val="10"/>
        </w:numPr>
        <w:spacing w:before="110" w:line="206" w:lineRule="auto"/>
        <w:ind w:right="1262"/>
        <w:rPr>
          <w:rFonts w:ascii="Arial" w:hAnsi="Arial" w:cs="Arial"/>
        </w:rPr>
      </w:pPr>
      <w:r w:rsidRPr="00300244">
        <w:rPr>
          <w:rFonts w:ascii="Arial" w:hAnsi="Arial" w:cs="Arial"/>
        </w:rPr>
        <w:t>community services contribute to our state’s equity, productivity and prosperity.</w:t>
      </w:r>
    </w:p>
    <w:p w14:paraId="6B6C7D21" w14:textId="77777777" w:rsidR="002C3300" w:rsidRPr="008A21C5" w:rsidRDefault="002C3300" w:rsidP="008A21C5">
      <w:pPr>
        <w:pStyle w:val="Heading2"/>
      </w:pPr>
      <w:r w:rsidRPr="008A21C5">
        <w:t>Our performance</w:t>
      </w:r>
    </w:p>
    <w:p w14:paraId="3C0944A3" w14:textId="77777777" w:rsidR="002C3300" w:rsidRPr="00300244" w:rsidRDefault="002C3300" w:rsidP="002C3300">
      <w:pPr>
        <w:pStyle w:val="BodyText"/>
        <w:spacing w:before="95" w:line="206" w:lineRule="auto"/>
        <w:ind w:right="1533"/>
        <w:rPr>
          <w:rFonts w:ascii="Arial" w:hAnsi="Arial" w:cs="Arial"/>
        </w:rPr>
      </w:pPr>
      <w:r w:rsidRPr="00300244">
        <w:rPr>
          <w:rFonts w:ascii="Arial" w:hAnsi="Arial" w:cs="Arial"/>
        </w:rPr>
        <w:t>We will better account for the public value we create, including measuring our performance on:</w:t>
      </w:r>
    </w:p>
    <w:p w14:paraId="4A9AFF8D" w14:textId="77777777" w:rsidR="002C3300" w:rsidRPr="00300244" w:rsidRDefault="002C3300" w:rsidP="009354F5">
      <w:pPr>
        <w:pStyle w:val="BodyText"/>
        <w:numPr>
          <w:ilvl w:val="0"/>
          <w:numId w:val="11"/>
        </w:numPr>
        <w:spacing w:before="74"/>
        <w:rPr>
          <w:rFonts w:ascii="Arial" w:hAnsi="Arial" w:cs="Arial"/>
        </w:rPr>
      </w:pPr>
      <w:r w:rsidRPr="00300244">
        <w:rPr>
          <w:rFonts w:ascii="Arial" w:hAnsi="Arial" w:cs="Arial"/>
        </w:rPr>
        <w:t>citizen/customer results</w:t>
      </w:r>
    </w:p>
    <w:p w14:paraId="374A9200" w14:textId="77777777" w:rsidR="002C3300" w:rsidRPr="00300244" w:rsidRDefault="002C3300" w:rsidP="009354F5">
      <w:pPr>
        <w:pStyle w:val="BodyText"/>
        <w:numPr>
          <w:ilvl w:val="0"/>
          <w:numId w:val="11"/>
        </w:numPr>
        <w:spacing w:before="66"/>
        <w:rPr>
          <w:rFonts w:ascii="Arial" w:hAnsi="Arial" w:cs="Arial"/>
        </w:rPr>
      </w:pPr>
      <w:r w:rsidRPr="00300244">
        <w:rPr>
          <w:rFonts w:ascii="Arial" w:hAnsi="Arial" w:cs="Arial"/>
        </w:rPr>
        <w:t>citizen/customer experience</w:t>
      </w:r>
    </w:p>
    <w:p w14:paraId="42CFD24E" w14:textId="77777777" w:rsidR="002C3300" w:rsidRDefault="002C3300" w:rsidP="009354F5">
      <w:pPr>
        <w:pStyle w:val="BodyText"/>
        <w:numPr>
          <w:ilvl w:val="0"/>
          <w:numId w:val="11"/>
        </w:numPr>
        <w:spacing w:before="66" w:line="269" w:lineRule="exact"/>
        <w:rPr>
          <w:rFonts w:ascii="Arial" w:hAnsi="Arial" w:cs="Arial"/>
        </w:rPr>
      </w:pPr>
      <w:r w:rsidRPr="00300244">
        <w:rPr>
          <w:rFonts w:ascii="Arial" w:hAnsi="Arial" w:cs="Arial"/>
        </w:rPr>
        <w:t>stakeholder experience</w:t>
      </w:r>
    </w:p>
    <w:p w14:paraId="39C3DF0A" w14:textId="77777777" w:rsidR="002C3300" w:rsidRDefault="002C3300" w:rsidP="009354F5">
      <w:pPr>
        <w:pStyle w:val="BodyText"/>
        <w:numPr>
          <w:ilvl w:val="0"/>
          <w:numId w:val="11"/>
        </w:numPr>
        <w:spacing w:before="66" w:line="269" w:lineRule="exact"/>
        <w:rPr>
          <w:rFonts w:ascii="Arial" w:hAnsi="Arial" w:cs="Arial"/>
        </w:rPr>
      </w:pPr>
      <w:r>
        <w:rPr>
          <w:rFonts w:ascii="Arial" w:hAnsi="Arial" w:cs="Arial"/>
        </w:rPr>
        <w:t>staff experience</w:t>
      </w:r>
    </w:p>
    <w:p w14:paraId="2A506145" w14:textId="77777777" w:rsidR="002C3300" w:rsidRDefault="002C3300" w:rsidP="009354F5">
      <w:pPr>
        <w:pStyle w:val="BodyText"/>
        <w:numPr>
          <w:ilvl w:val="0"/>
          <w:numId w:val="11"/>
        </w:numPr>
        <w:spacing w:before="66" w:line="269" w:lineRule="exact"/>
        <w:rPr>
          <w:rFonts w:ascii="Arial" w:hAnsi="Arial" w:cs="Arial"/>
        </w:rPr>
      </w:pPr>
      <w:r>
        <w:rPr>
          <w:rFonts w:ascii="Arial" w:hAnsi="Arial" w:cs="Arial"/>
        </w:rPr>
        <w:t>capability and diversity</w:t>
      </w:r>
    </w:p>
    <w:p w14:paraId="68B0575A" w14:textId="77777777" w:rsidR="002C3300" w:rsidRDefault="002C3300" w:rsidP="009354F5">
      <w:pPr>
        <w:pStyle w:val="BodyText"/>
        <w:numPr>
          <w:ilvl w:val="0"/>
          <w:numId w:val="11"/>
        </w:numPr>
        <w:spacing w:before="66" w:line="269" w:lineRule="exact"/>
        <w:rPr>
          <w:rFonts w:ascii="Arial" w:hAnsi="Arial" w:cs="Arial"/>
        </w:rPr>
      </w:pPr>
      <w:r>
        <w:rPr>
          <w:rFonts w:ascii="Arial" w:hAnsi="Arial" w:cs="Arial"/>
        </w:rPr>
        <w:t>investment</w:t>
      </w:r>
    </w:p>
    <w:p w14:paraId="5013F5E1" w14:textId="77777777" w:rsidR="002C3300" w:rsidRDefault="002C3300" w:rsidP="009354F5">
      <w:pPr>
        <w:pStyle w:val="BodyText"/>
        <w:numPr>
          <w:ilvl w:val="0"/>
          <w:numId w:val="11"/>
        </w:numPr>
        <w:spacing w:before="66" w:line="269" w:lineRule="exact"/>
        <w:rPr>
          <w:rFonts w:ascii="Arial" w:hAnsi="Arial" w:cs="Arial"/>
        </w:rPr>
      </w:pPr>
      <w:r>
        <w:rPr>
          <w:rFonts w:ascii="Arial" w:hAnsi="Arial" w:cs="Arial"/>
        </w:rPr>
        <w:lastRenderedPageBreak/>
        <w:t>productivity</w:t>
      </w:r>
    </w:p>
    <w:p w14:paraId="28CC9EF1" w14:textId="77777777" w:rsidR="002C3300" w:rsidRPr="002C3300" w:rsidRDefault="002C3300" w:rsidP="009354F5">
      <w:pPr>
        <w:pStyle w:val="BodyText"/>
        <w:numPr>
          <w:ilvl w:val="0"/>
          <w:numId w:val="11"/>
        </w:numPr>
        <w:spacing w:before="66" w:line="269" w:lineRule="exact"/>
        <w:rPr>
          <w:rFonts w:ascii="Arial" w:hAnsi="Arial" w:cs="Arial"/>
        </w:rPr>
      </w:pPr>
      <w:r>
        <w:rPr>
          <w:rFonts w:ascii="Arial" w:hAnsi="Arial" w:cs="Arial"/>
        </w:rPr>
        <w:t>governance.</w:t>
      </w:r>
    </w:p>
    <w:p w14:paraId="4CFA5419" w14:textId="77777777" w:rsidR="002C3300" w:rsidRDefault="002C3300" w:rsidP="002C3300">
      <w:pPr>
        <w:pStyle w:val="BodyText"/>
        <w:spacing w:before="53"/>
        <w:rPr>
          <w:rFonts w:ascii="Arial" w:hAnsi="Arial" w:cs="Arial"/>
        </w:rPr>
      </w:pPr>
      <w:r w:rsidRPr="00300244">
        <w:rPr>
          <w:rFonts w:ascii="Arial" w:hAnsi="Arial" w:cs="Arial"/>
        </w:rPr>
        <w:t>We will actively manage key risks related to:</w:t>
      </w:r>
    </w:p>
    <w:p w14:paraId="3A792709" w14:textId="77777777" w:rsidR="009354F5" w:rsidRDefault="009354F5" w:rsidP="009354F5">
      <w:pPr>
        <w:pStyle w:val="BodyText"/>
        <w:numPr>
          <w:ilvl w:val="0"/>
          <w:numId w:val="13"/>
        </w:numPr>
        <w:spacing w:before="53"/>
        <w:rPr>
          <w:rFonts w:ascii="Arial" w:hAnsi="Arial" w:cs="Arial"/>
        </w:rPr>
      </w:pPr>
      <w:r>
        <w:rPr>
          <w:rFonts w:ascii="Arial" w:hAnsi="Arial" w:cs="Arial"/>
        </w:rPr>
        <w:t>Managing the smooth and timely transfer of disability services clients to the NDIS</w:t>
      </w:r>
    </w:p>
    <w:p w14:paraId="54DB69F2" w14:textId="77777777" w:rsidR="009354F5" w:rsidRDefault="009354F5" w:rsidP="009354F5">
      <w:pPr>
        <w:pStyle w:val="BodyText"/>
        <w:numPr>
          <w:ilvl w:val="0"/>
          <w:numId w:val="13"/>
        </w:numPr>
        <w:spacing w:before="53"/>
        <w:rPr>
          <w:rFonts w:ascii="Arial" w:hAnsi="Arial" w:cs="Arial"/>
        </w:rPr>
      </w:pPr>
      <w:r>
        <w:rPr>
          <w:rFonts w:ascii="Arial" w:hAnsi="Arial" w:cs="Arial"/>
        </w:rPr>
        <w:t>Implementing safeguards to ensure that people in our care receive quality and reliable services</w:t>
      </w:r>
    </w:p>
    <w:p w14:paraId="007C556A" w14:textId="77777777" w:rsidR="009354F5" w:rsidRDefault="009354F5" w:rsidP="009354F5">
      <w:pPr>
        <w:pStyle w:val="BodyText"/>
        <w:numPr>
          <w:ilvl w:val="0"/>
          <w:numId w:val="13"/>
        </w:numPr>
        <w:spacing w:before="53"/>
        <w:rPr>
          <w:rFonts w:ascii="Arial" w:hAnsi="Arial" w:cs="Arial"/>
        </w:rPr>
      </w:pPr>
      <w:r>
        <w:rPr>
          <w:rFonts w:ascii="Arial" w:hAnsi="Arial" w:cs="Arial"/>
        </w:rPr>
        <w:t>Commissioning and investing in services that represent value for money</w:t>
      </w:r>
    </w:p>
    <w:p w14:paraId="3CE57795" w14:textId="77777777" w:rsidR="009354F5" w:rsidRDefault="009354F5" w:rsidP="009354F5">
      <w:pPr>
        <w:pStyle w:val="BodyText"/>
        <w:numPr>
          <w:ilvl w:val="0"/>
          <w:numId w:val="13"/>
        </w:numPr>
        <w:spacing w:before="53"/>
        <w:rPr>
          <w:rFonts w:ascii="Arial" w:hAnsi="Arial" w:cs="Arial"/>
        </w:rPr>
      </w:pPr>
      <w:r>
        <w:rPr>
          <w:rFonts w:ascii="Arial" w:hAnsi="Arial" w:cs="Arial"/>
        </w:rPr>
        <w:t>Ensuring our resourcing and capability supports the delivery of services within an environment of change</w:t>
      </w:r>
    </w:p>
    <w:p w14:paraId="4A29722F" w14:textId="77777777" w:rsidR="009354F5" w:rsidRDefault="009354F5" w:rsidP="009354F5">
      <w:pPr>
        <w:pStyle w:val="BodyText"/>
        <w:numPr>
          <w:ilvl w:val="0"/>
          <w:numId w:val="13"/>
        </w:numPr>
        <w:spacing w:before="53"/>
        <w:rPr>
          <w:rFonts w:ascii="Arial" w:hAnsi="Arial" w:cs="Arial"/>
        </w:rPr>
      </w:pPr>
      <w:r>
        <w:rPr>
          <w:rFonts w:ascii="Arial" w:hAnsi="Arial" w:cs="Arial"/>
        </w:rPr>
        <w:t>Increasing demand and expectations</w:t>
      </w:r>
    </w:p>
    <w:p w14:paraId="330E5F53" w14:textId="77777777" w:rsidR="009354F5" w:rsidRDefault="009354F5" w:rsidP="009354F5">
      <w:pPr>
        <w:pStyle w:val="BodyText"/>
        <w:numPr>
          <w:ilvl w:val="0"/>
          <w:numId w:val="13"/>
        </w:numPr>
        <w:spacing w:before="53"/>
        <w:rPr>
          <w:rFonts w:ascii="Arial" w:hAnsi="Arial" w:cs="Arial"/>
        </w:rPr>
      </w:pPr>
      <w:r>
        <w:rPr>
          <w:rFonts w:ascii="Arial" w:hAnsi="Arial" w:cs="Arial"/>
        </w:rPr>
        <w:t>The increasing complexity of needs and vulnerability of clients</w:t>
      </w:r>
    </w:p>
    <w:p w14:paraId="496BBC5B" w14:textId="77777777" w:rsidR="009354F5" w:rsidRDefault="009354F5" w:rsidP="009354F5">
      <w:pPr>
        <w:pStyle w:val="BodyText"/>
        <w:numPr>
          <w:ilvl w:val="0"/>
          <w:numId w:val="13"/>
        </w:numPr>
        <w:spacing w:before="53"/>
        <w:rPr>
          <w:rFonts w:ascii="Arial" w:hAnsi="Arial" w:cs="Arial"/>
        </w:rPr>
      </w:pPr>
      <w:r>
        <w:rPr>
          <w:rFonts w:ascii="Arial" w:hAnsi="Arial" w:cs="Arial"/>
        </w:rPr>
        <w:t>The scale and pace of changes impacting social services</w:t>
      </w:r>
    </w:p>
    <w:p w14:paraId="4525DAA8" w14:textId="77777777" w:rsidR="009354F5" w:rsidRDefault="009354F5" w:rsidP="009354F5">
      <w:pPr>
        <w:pStyle w:val="BodyText"/>
        <w:numPr>
          <w:ilvl w:val="0"/>
          <w:numId w:val="13"/>
        </w:numPr>
        <w:spacing w:before="53"/>
        <w:rPr>
          <w:rFonts w:ascii="Arial" w:hAnsi="Arial" w:cs="Arial"/>
        </w:rPr>
      </w:pPr>
      <w:r>
        <w:rPr>
          <w:rFonts w:ascii="Arial" w:hAnsi="Arial" w:cs="Arial"/>
        </w:rPr>
        <w:t>The impacts of natural disasters and other events</w:t>
      </w:r>
    </w:p>
    <w:p w14:paraId="58423293" w14:textId="77777777" w:rsidR="009354F5" w:rsidRDefault="009354F5" w:rsidP="009354F5">
      <w:pPr>
        <w:pStyle w:val="BodyText"/>
        <w:numPr>
          <w:ilvl w:val="0"/>
          <w:numId w:val="13"/>
        </w:numPr>
        <w:spacing w:before="53"/>
        <w:rPr>
          <w:rFonts w:ascii="Arial" w:hAnsi="Arial" w:cs="Arial"/>
        </w:rPr>
      </w:pPr>
      <w:r>
        <w:rPr>
          <w:rFonts w:ascii="Arial" w:hAnsi="Arial" w:cs="Arial"/>
        </w:rPr>
        <w:t>Public expenditure and the accountabilities of funded agencies</w:t>
      </w:r>
    </w:p>
    <w:p w14:paraId="7E9B1F8B" w14:textId="77777777" w:rsidR="009354F5" w:rsidRPr="00300244" w:rsidRDefault="009354F5" w:rsidP="009354F5">
      <w:pPr>
        <w:pStyle w:val="BodyText"/>
        <w:numPr>
          <w:ilvl w:val="0"/>
          <w:numId w:val="13"/>
        </w:numPr>
        <w:spacing w:before="53"/>
        <w:rPr>
          <w:rFonts w:ascii="Arial" w:hAnsi="Arial" w:cs="Arial"/>
        </w:rPr>
      </w:pPr>
      <w:r>
        <w:rPr>
          <w:rFonts w:ascii="Arial" w:hAnsi="Arial" w:cs="Arial"/>
        </w:rPr>
        <w:t>Our capabilities and capacities.</w:t>
      </w:r>
    </w:p>
    <w:p w14:paraId="20161826" w14:textId="77777777" w:rsidR="002C3300" w:rsidRDefault="002C3300" w:rsidP="002C3300">
      <w:pPr>
        <w:pStyle w:val="BodyText"/>
        <w:spacing w:before="101" w:line="206" w:lineRule="auto"/>
        <w:ind w:right="1222"/>
        <w:rPr>
          <w:rFonts w:ascii="Arial" w:hAnsi="Arial" w:cs="Arial"/>
        </w:rPr>
      </w:pPr>
    </w:p>
    <w:p w14:paraId="0AA93F00" w14:textId="77777777" w:rsidR="009354F5" w:rsidRDefault="009354F5" w:rsidP="009354F5">
      <w:pPr>
        <w:pStyle w:val="Heading2"/>
      </w:pPr>
      <w:r>
        <w:t>Case study</w:t>
      </w:r>
    </w:p>
    <w:p w14:paraId="19E2AAA2" w14:textId="77777777" w:rsidR="009354F5" w:rsidRPr="00300244" w:rsidRDefault="009354F5" w:rsidP="009354F5">
      <w:pPr>
        <w:pStyle w:val="BodyText"/>
        <w:spacing w:before="96" w:line="206" w:lineRule="auto"/>
        <w:jc w:val="both"/>
        <w:rPr>
          <w:rFonts w:ascii="Arial" w:hAnsi="Arial" w:cs="Arial"/>
        </w:rPr>
      </w:pPr>
      <w:r w:rsidRPr="00300244">
        <w:rPr>
          <w:rFonts w:ascii="Arial" w:hAnsi="Arial" w:cs="Arial"/>
        </w:rPr>
        <w:t>Gin Gin Neighbourhood Centre is often regarded as</w:t>
      </w:r>
      <w:r w:rsidRPr="00300244">
        <w:rPr>
          <w:rFonts w:ascii="Arial" w:hAnsi="Arial" w:cs="Arial"/>
          <w:spacing w:val="-37"/>
        </w:rPr>
        <w:t xml:space="preserve"> </w:t>
      </w:r>
      <w:r w:rsidRPr="00300244">
        <w:rPr>
          <w:rFonts w:ascii="Arial" w:hAnsi="Arial" w:cs="Arial"/>
        </w:rPr>
        <w:t>the hub of the town, providing a safe and</w:t>
      </w:r>
      <w:r w:rsidRPr="00300244">
        <w:rPr>
          <w:rFonts w:ascii="Arial" w:hAnsi="Arial" w:cs="Arial"/>
          <w:spacing w:val="-32"/>
        </w:rPr>
        <w:t xml:space="preserve"> </w:t>
      </w:r>
      <w:r w:rsidRPr="00300244">
        <w:rPr>
          <w:rFonts w:ascii="Arial" w:hAnsi="Arial" w:cs="Arial"/>
        </w:rPr>
        <w:t>non-judgemental environment to those in</w:t>
      </w:r>
      <w:r w:rsidRPr="00300244">
        <w:rPr>
          <w:rFonts w:ascii="Arial" w:hAnsi="Arial" w:cs="Arial"/>
          <w:spacing w:val="-4"/>
        </w:rPr>
        <w:t xml:space="preserve"> </w:t>
      </w:r>
      <w:r w:rsidRPr="00300244">
        <w:rPr>
          <w:rFonts w:ascii="Arial" w:hAnsi="Arial" w:cs="Arial"/>
        </w:rPr>
        <w:t>need:</w:t>
      </w:r>
    </w:p>
    <w:p w14:paraId="27B8D535" w14:textId="77777777" w:rsidR="009354F5" w:rsidRPr="00300244" w:rsidRDefault="009354F5" w:rsidP="009354F5">
      <w:pPr>
        <w:pStyle w:val="BodyText"/>
        <w:numPr>
          <w:ilvl w:val="0"/>
          <w:numId w:val="12"/>
        </w:numPr>
        <w:spacing w:before="164" w:line="206" w:lineRule="auto"/>
        <w:ind w:right="805"/>
        <w:rPr>
          <w:rFonts w:ascii="Arial" w:hAnsi="Arial" w:cs="Arial"/>
        </w:rPr>
      </w:pPr>
      <w:r w:rsidRPr="00300244">
        <w:rPr>
          <w:rFonts w:ascii="Arial" w:hAnsi="Arial" w:cs="Arial"/>
        </w:rPr>
        <w:t>People come to the centre for information on available services in the local areas.</w:t>
      </w:r>
    </w:p>
    <w:p w14:paraId="78D80940" w14:textId="77777777" w:rsidR="009354F5" w:rsidRPr="00300244" w:rsidRDefault="009354F5" w:rsidP="009354F5">
      <w:pPr>
        <w:pStyle w:val="BodyText"/>
        <w:numPr>
          <w:ilvl w:val="0"/>
          <w:numId w:val="12"/>
        </w:numPr>
        <w:spacing w:before="110" w:line="206" w:lineRule="auto"/>
        <w:ind w:right="360"/>
        <w:rPr>
          <w:rFonts w:ascii="Arial" w:hAnsi="Arial" w:cs="Arial"/>
        </w:rPr>
      </w:pPr>
      <w:r w:rsidRPr="00300244">
        <w:rPr>
          <w:rFonts w:ascii="Arial" w:hAnsi="Arial" w:cs="Arial"/>
        </w:rPr>
        <w:t>Clients are also referred to appropriate services to meet their ongoing needs.</w:t>
      </w:r>
    </w:p>
    <w:p w14:paraId="12E7C288" w14:textId="77777777" w:rsidR="009354F5" w:rsidRDefault="009354F5" w:rsidP="009354F5">
      <w:pPr>
        <w:pStyle w:val="BodyText"/>
        <w:numPr>
          <w:ilvl w:val="0"/>
          <w:numId w:val="12"/>
        </w:numPr>
        <w:spacing w:before="111" w:line="206" w:lineRule="auto"/>
        <w:ind w:right="278"/>
        <w:rPr>
          <w:rFonts w:ascii="Arial" w:hAnsi="Arial" w:cs="Arial"/>
        </w:rPr>
      </w:pPr>
      <w:r w:rsidRPr="00300244">
        <w:rPr>
          <w:rFonts w:ascii="Arial" w:hAnsi="Arial" w:cs="Arial"/>
        </w:rPr>
        <w:t>Additional activities for the disability sector, including NDIS pre-planning workshops, have also been provided to prepare community members for the NDIS rollout in September 2017.</w:t>
      </w:r>
    </w:p>
    <w:p w14:paraId="601E8CA2" w14:textId="77777777" w:rsidR="009354F5" w:rsidRPr="00300244" w:rsidRDefault="009354F5" w:rsidP="009354F5">
      <w:pPr>
        <w:pStyle w:val="BodyText"/>
        <w:numPr>
          <w:ilvl w:val="0"/>
          <w:numId w:val="12"/>
        </w:numPr>
        <w:spacing w:before="111" w:line="206" w:lineRule="auto"/>
        <w:ind w:right="278"/>
        <w:rPr>
          <w:rFonts w:ascii="Arial" w:hAnsi="Arial" w:cs="Arial"/>
        </w:rPr>
      </w:pPr>
      <w:r w:rsidRPr="00300244">
        <w:rPr>
          <w:rFonts w:ascii="Arial" w:hAnsi="Arial" w:cs="Arial"/>
        </w:rPr>
        <w:t>Staff use a person-centred approach to develop working relationships with clients</w:t>
      </w:r>
      <w:r w:rsidRPr="00300244">
        <w:rPr>
          <w:rFonts w:ascii="Arial" w:hAnsi="Arial" w:cs="Arial"/>
          <w:spacing w:val="-31"/>
        </w:rPr>
        <w:t xml:space="preserve"> </w:t>
      </w:r>
      <w:r w:rsidRPr="00300244">
        <w:rPr>
          <w:rFonts w:ascii="Arial" w:hAnsi="Arial" w:cs="Arial"/>
        </w:rPr>
        <w:t>and</w:t>
      </w:r>
    </w:p>
    <w:p w14:paraId="0F0609A8" w14:textId="77777777" w:rsidR="009354F5" w:rsidRPr="00300244" w:rsidRDefault="009354F5" w:rsidP="009354F5">
      <w:pPr>
        <w:pStyle w:val="BodyText"/>
        <w:numPr>
          <w:ilvl w:val="0"/>
          <w:numId w:val="12"/>
        </w:numPr>
        <w:spacing w:line="206" w:lineRule="auto"/>
        <w:ind w:right="766"/>
        <w:rPr>
          <w:rFonts w:ascii="Arial" w:hAnsi="Arial" w:cs="Arial"/>
        </w:rPr>
      </w:pPr>
      <w:r w:rsidRPr="00300244">
        <w:rPr>
          <w:rFonts w:ascii="Arial" w:hAnsi="Arial" w:cs="Arial"/>
        </w:rPr>
        <w:t>service providers and promote available services in the area.</w:t>
      </w:r>
    </w:p>
    <w:p w14:paraId="75AD2D99" w14:textId="77777777" w:rsidR="009354F5" w:rsidRPr="00300244" w:rsidRDefault="009354F5" w:rsidP="009354F5">
      <w:pPr>
        <w:pStyle w:val="BodyText"/>
        <w:numPr>
          <w:ilvl w:val="0"/>
          <w:numId w:val="12"/>
        </w:numPr>
        <w:spacing w:before="108" w:line="206" w:lineRule="auto"/>
        <w:ind w:right="766"/>
        <w:rPr>
          <w:rFonts w:ascii="Arial" w:hAnsi="Arial" w:cs="Arial"/>
        </w:rPr>
      </w:pPr>
      <w:r w:rsidRPr="00300244">
        <w:rPr>
          <w:rFonts w:ascii="Arial" w:hAnsi="Arial" w:cs="Arial"/>
        </w:rPr>
        <w:t>Families and individuals are encouraged to participate in social activities and events to reduce social isolation, which has a flow-on effect of improving their quality of life.</w:t>
      </w:r>
    </w:p>
    <w:p w14:paraId="0FBB2FEF" w14:textId="77777777" w:rsidR="009354F5" w:rsidRPr="00300244" w:rsidRDefault="009354F5" w:rsidP="009354F5">
      <w:pPr>
        <w:pStyle w:val="BodyText"/>
        <w:spacing w:before="111" w:line="206" w:lineRule="auto"/>
        <w:ind w:left="227" w:right="278" w:hanging="227"/>
        <w:rPr>
          <w:rFonts w:ascii="Arial" w:hAnsi="Arial" w:cs="Arial"/>
        </w:rPr>
      </w:pPr>
    </w:p>
    <w:p w14:paraId="1B2AA64A" w14:textId="77777777" w:rsidR="009354F5" w:rsidRDefault="009354F5">
      <w:pPr>
        <w:rPr>
          <w:rFonts w:ascii="Arial" w:eastAsia="MetaOT-Light" w:hAnsi="Arial" w:cs="Arial"/>
          <w:lang w:val="en-US" w:bidi="en-US"/>
        </w:rPr>
      </w:pPr>
      <w:r>
        <w:rPr>
          <w:rFonts w:ascii="Arial" w:hAnsi="Arial" w:cs="Arial"/>
        </w:rPr>
        <w:br w:type="page"/>
      </w:r>
    </w:p>
    <w:p w14:paraId="4E3A1CC7" w14:textId="77777777" w:rsidR="009354F5" w:rsidRPr="00300244" w:rsidRDefault="009354F5" w:rsidP="00914DFF">
      <w:pPr>
        <w:pStyle w:val="Heading1"/>
      </w:pPr>
      <w:r w:rsidRPr="00300244">
        <w:lastRenderedPageBreak/>
        <w:t>COMMUNITY SERVICES</w:t>
      </w:r>
    </w:p>
    <w:p w14:paraId="266EEB77" w14:textId="77777777" w:rsidR="009354F5" w:rsidRPr="00300244" w:rsidRDefault="009354F5" w:rsidP="009354F5">
      <w:pPr>
        <w:pStyle w:val="BodyText"/>
        <w:spacing w:before="82"/>
        <w:rPr>
          <w:rFonts w:ascii="Arial" w:hAnsi="Arial" w:cs="Arial"/>
        </w:rPr>
      </w:pPr>
      <w:r w:rsidRPr="00300244">
        <w:rPr>
          <w:rFonts w:ascii="Arial" w:hAnsi="Arial" w:cs="Arial"/>
        </w:rPr>
        <w:t>In 2017–18, we committed to:</w:t>
      </w:r>
    </w:p>
    <w:p w14:paraId="084C00A9" w14:textId="77777777" w:rsidR="009354F5" w:rsidRPr="00300244" w:rsidRDefault="009354F5" w:rsidP="009354F5">
      <w:pPr>
        <w:pStyle w:val="BodyText"/>
        <w:numPr>
          <w:ilvl w:val="0"/>
          <w:numId w:val="14"/>
        </w:numPr>
        <w:spacing w:before="66"/>
        <w:rPr>
          <w:rFonts w:ascii="Arial" w:hAnsi="Arial" w:cs="Arial"/>
        </w:rPr>
      </w:pPr>
      <w:r w:rsidRPr="00300244">
        <w:rPr>
          <w:rFonts w:ascii="Arial" w:hAnsi="Arial" w:cs="Arial"/>
        </w:rPr>
        <w:t>continue to implement strategies for seniors</w:t>
      </w:r>
    </w:p>
    <w:p w14:paraId="66C2115C" w14:textId="77777777" w:rsidR="009354F5" w:rsidRPr="00300244" w:rsidRDefault="009354F5" w:rsidP="009354F5">
      <w:pPr>
        <w:pStyle w:val="BodyText"/>
        <w:numPr>
          <w:ilvl w:val="0"/>
          <w:numId w:val="14"/>
        </w:numPr>
        <w:spacing w:before="101" w:line="206" w:lineRule="auto"/>
        <w:rPr>
          <w:rFonts w:ascii="Arial" w:hAnsi="Arial" w:cs="Arial"/>
        </w:rPr>
      </w:pPr>
      <w:r w:rsidRPr="00300244">
        <w:rPr>
          <w:rFonts w:ascii="Arial" w:hAnsi="Arial" w:cs="Arial"/>
        </w:rPr>
        <w:t>facilitate responses to the Advisory Taskforce on Residential Transition for Ageing Queenslanders</w:t>
      </w:r>
    </w:p>
    <w:p w14:paraId="3E20D894" w14:textId="77777777" w:rsidR="009354F5" w:rsidRDefault="009354F5" w:rsidP="009354F5">
      <w:pPr>
        <w:pStyle w:val="BodyText"/>
        <w:numPr>
          <w:ilvl w:val="0"/>
          <w:numId w:val="14"/>
        </w:numPr>
        <w:spacing w:before="109" w:line="206" w:lineRule="auto"/>
        <w:rPr>
          <w:rFonts w:ascii="Arial" w:hAnsi="Arial" w:cs="Arial"/>
        </w:rPr>
      </w:pPr>
      <w:r w:rsidRPr="00300244">
        <w:rPr>
          <w:rFonts w:ascii="Arial" w:hAnsi="Arial" w:cs="Arial"/>
        </w:rPr>
        <w:t>continue to fund and support social and human recovery in disaster-impacted communities and improve community recovery operations</w:t>
      </w:r>
    </w:p>
    <w:p w14:paraId="0D217DA9" w14:textId="77777777" w:rsidR="009354F5" w:rsidRPr="00300244" w:rsidRDefault="009354F5" w:rsidP="009354F5">
      <w:pPr>
        <w:pStyle w:val="BodyText"/>
        <w:numPr>
          <w:ilvl w:val="0"/>
          <w:numId w:val="14"/>
        </w:numPr>
        <w:spacing w:before="109" w:line="206" w:lineRule="auto"/>
        <w:rPr>
          <w:rFonts w:ascii="Arial" w:hAnsi="Arial" w:cs="Arial"/>
        </w:rPr>
      </w:pPr>
      <w:r w:rsidRPr="00300244">
        <w:rPr>
          <w:rFonts w:ascii="Arial" w:hAnsi="Arial" w:cs="Arial"/>
        </w:rPr>
        <w:t>facilitate and implement the operation of Neighbourhood Centres, and</w:t>
      </w:r>
      <w:r w:rsidRPr="00300244">
        <w:rPr>
          <w:rFonts w:ascii="Arial" w:hAnsi="Arial" w:cs="Arial"/>
          <w:spacing w:val="-23"/>
        </w:rPr>
        <w:t xml:space="preserve"> </w:t>
      </w:r>
      <w:r w:rsidRPr="00300244">
        <w:rPr>
          <w:rFonts w:ascii="Arial" w:hAnsi="Arial" w:cs="Arial"/>
        </w:rPr>
        <w:t>support</w:t>
      </w:r>
    </w:p>
    <w:p w14:paraId="58DE7257" w14:textId="77777777" w:rsidR="009354F5" w:rsidRPr="00300244" w:rsidRDefault="009354F5" w:rsidP="009354F5">
      <w:pPr>
        <w:pStyle w:val="BodyText"/>
        <w:numPr>
          <w:ilvl w:val="0"/>
          <w:numId w:val="14"/>
        </w:numPr>
        <w:spacing w:line="206" w:lineRule="auto"/>
        <w:ind w:right="1215"/>
        <w:rPr>
          <w:rFonts w:ascii="Arial" w:hAnsi="Arial" w:cs="Arial"/>
        </w:rPr>
      </w:pPr>
      <w:r w:rsidRPr="00300244">
        <w:rPr>
          <w:rFonts w:ascii="Arial" w:hAnsi="Arial" w:cs="Arial"/>
        </w:rPr>
        <w:t>community hub initiatives and community development</w:t>
      </w:r>
    </w:p>
    <w:p w14:paraId="68D56B6A" w14:textId="77777777" w:rsidR="009354F5" w:rsidRPr="009354F5" w:rsidRDefault="009354F5" w:rsidP="009354F5">
      <w:pPr>
        <w:pStyle w:val="ListParagraph"/>
        <w:numPr>
          <w:ilvl w:val="0"/>
          <w:numId w:val="14"/>
        </w:numPr>
        <w:spacing w:before="108" w:line="206" w:lineRule="auto"/>
        <w:ind w:right="1215"/>
        <w:rPr>
          <w:rFonts w:ascii="Arial" w:hAnsi="Arial" w:cs="Arial"/>
        </w:rPr>
      </w:pPr>
      <w:r w:rsidRPr="009354F5">
        <w:rPr>
          <w:rFonts w:ascii="Arial" w:hAnsi="Arial" w:cs="Arial"/>
        </w:rPr>
        <w:t xml:space="preserve">coordinate the implementation of </w:t>
      </w:r>
      <w:r w:rsidRPr="009354F5">
        <w:rPr>
          <w:rFonts w:ascii="Arial" w:hAnsi="Arial" w:cs="Arial"/>
          <w:i/>
        </w:rPr>
        <w:t>Queensland: an age-friendly community action plan</w:t>
      </w:r>
      <w:r w:rsidRPr="009354F5">
        <w:rPr>
          <w:rFonts w:ascii="Arial" w:hAnsi="Arial" w:cs="Arial"/>
        </w:rPr>
        <w:t>, including Advancing</w:t>
      </w:r>
      <w:r w:rsidRPr="009354F5">
        <w:rPr>
          <w:rFonts w:ascii="Arial" w:hAnsi="Arial" w:cs="Arial"/>
          <w:spacing w:val="-29"/>
        </w:rPr>
        <w:t xml:space="preserve"> </w:t>
      </w:r>
      <w:r w:rsidRPr="009354F5">
        <w:rPr>
          <w:rFonts w:ascii="Arial" w:hAnsi="Arial" w:cs="Arial"/>
        </w:rPr>
        <w:t>Queensland: an age-friendly community grants</w:t>
      </w:r>
      <w:r w:rsidRPr="009354F5">
        <w:rPr>
          <w:rFonts w:ascii="Arial" w:hAnsi="Arial" w:cs="Arial"/>
          <w:spacing w:val="-17"/>
        </w:rPr>
        <w:t xml:space="preserve"> </w:t>
      </w:r>
      <w:r w:rsidRPr="009354F5">
        <w:rPr>
          <w:rFonts w:ascii="Arial" w:hAnsi="Arial" w:cs="Arial"/>
        </w:rPr>
        <w:t>program</w:t>
      </w:r>
    </w:p>
    <w:p w14:paraId="5E86AC5B" w14:textId="77777777" w:rsidR="009354F5" w:rsidRPr="00300244" w:rsidRDefault="009354F5" w:rsidP="009354F5">
      <w:pPr>
        <w:pStyle w:val="BodyText"/>
        <w:numPr>
          <w:ilvl w:val="0"/>
          <w:numId w:val="14"/>
        </w:numPr>
        <w:spacing w:before="107" w:line="206" w:lineRule="auto"/>
        <w:ind w:right="1433"/>
        <w:jc w:val="both"/>
        <w:rPr>
          <w:rFonts w:ascii="Arial" w:hAnsi="Arial" w:cs="Arial"/>
        </w:rPr>
      </w:pPr>
      <w:r w:rsidRPr="00300244">
        <w:rPr>
          <w:rFonts w:ascii="Arial" w:hAnsi="Arial" w:cs="Arial"/>
        </w:rPr>
        <w:t>establish an LGBTQI+ Roundtable to inform government engagement with the LGBTQI+ community.</w:t>
      </w:r>
    </w:p>
    <w:p w14:paraId="6F8EF9A5" w14:textId="77777777" w:rsidR="009354F5" w:rsidRPr="00300244" w:rsidRDefault="009354F5" w:rsidP="00914DFF">
      <w:pPr>
        <w:pStyle w:val="Heading2"/>
      </w:pPr>
      <w:r w:rsidRPr="00300244">
        <w:t>Our 2017–18 achievements include:</w:t>
      </w:r>
    </w:p>
    <w:p w14:paraId="5B0C1FEF" w14:textId="77777777" w:rsidR="009354F5" w:rsidRDefault="009C03D3" w:rsidP="00D45844">
      <w:pPr>
        <w:pStyle w:val="BodyText"/>
        <w:spacing w:before="13"/>
        <w:rPr>
          <w:rFonts w:ascii="Arial" w:hAnsi="Arial" w:cs="Arial"/>
        </w:rPr>
      </w:pPr>
      <w:r>
        <w:rPr>
          <w:rFonts w:ascii="Arial" w:hAnsi="Arial" w:cs="Arial"/>
        </w:rPr>
        <w:t>Services delivered by non-government organisations</w:t>
      </w:r>
    </w:p>
    <w:p w14:paraId="7B31EA5D" w14:textId="77777777" w:rsidR="009C03D3" w:rsidRPr="00300244" w:rsidRDefault="009C03D3" w:rsidP="006A1F9D">
      <w:pPr>
        <w:pStyle w:val="TableParagraph"/>
        <w:numPr>
          <w:ilvl w:val="0"/>
          <w:numId w:val="82"/>
        </w:numPr>
        <w:spacing w:before="161" w:line="206" w:lineRule="auto"/>
        <w:ind w:right="550"/>
        <w:jc w:val="both"/>
        <w:rPr>
          <w:rFonts w:ascii="Arial" w:hAnsi="Arial" w:cs="Arial"/>
        </w:rPr>
      </w:pPr>
      <w:r w:rsidRPr="00300244">
        <w:rPr>
          <w:rFonts w:ascii="Arial" w:hAnsi="Arial" w:cs="Arial"/>
        </w:rPr>
        <w:t>Invested more than $1.429 billion through service agreements to deliver disability, child</w:t>
      </w:r>
      <w:r w:rsidRPr="00300244">
        <w:rPr>
          <w:rFonts w:ascii="Arial" w:hAnsi="Arial" w:cs="Arial"/>
          <w:spacing w:val="-36"/>
        </w:rPr>
        <w:t xml:space="preserve"> </w:t>
      </w:r>
      <w:r w:rsidRPr="00300244">
        <w:rPr>
          <w:rFonts w:ascii="Arial" w:hAnsi="Arial" w:cs="Arial"/>
        </w:rPr>
        <w:t>and family,</w:t>
      </w:r>
      <w:r w:rsidRPr="00300244">
        <w:rPr>
          <w:rFonts w:ascii="Arial" w:hAnsi="Arial" w:cs="Arial"/>
          <w:spacing w:val="-7"/>
        </w:rPr>
        <w:t xml:space="preserve"> </w:t>
      </w:r>
      <w:r w:rsidRPr="00300244">
        <w:rPr>
          <w:rFonts w:ascii="Arial" w:hAnsi="Arial" w:cs="Arial"/>
        </w:rPr>
        <w:t>and</w:t>
      </w:r>
      <w:r w:rsidRPr="00300244">
        <w:rPr>
          <w:rFonts w:ascii="Arial" w:hAnsi="Arial" w:cs="Arial"/>
          <w:spacing w:val="-9"/>
        </w:rPr>
        <w:t xml:space="preserve"> </w:t>
      </w:r>
      <w:r w:rsidRPr="00300244">
        <w:rPr>
          <w:rFonts w:ascii="Arial" w:hAnsi="Arial" w:cs="Arial"/>
        </w:rPr>
        <w:t>community</w:t>
      </w:r>
      <w:r w:rsidRPr="00300244">
        <w:rPr>
          <w:rFonts w:ascii="Arial" w:hAnsi="Arial" w:cs="Arial"/>
          <w:spacing w:val="-9"/>
        </w:rPr>
        <w:t xml:space="preserve"> </w:t>
      </w:r>
      <w:r w:rsidRPr="00300244">
        <w:rPr>
          <w:rFonts w:ascii="Arial" w:hAnsi="Arial" w:cs="Arial"/>
        </w:rPr>
        <w:t>services</w:t>
      </w:r>
      <w:r w:rsidRPr="00300244">
        <w:rPr>
          <w:rFonts w:ascii="Arial" w:hAnsi="Arial" w:cs="Arial"/>
          <w:spacing w:val="-11"/>
        </w:rPr>
        <w:t xml:space="preserve"> </w:t>
      </w:r>
      <w:r w:rsidRPr="00300244">
        <w:rPr>
          <w:rFonts w:ascii="Arial" w:hAnsi="Arial" w:cs="Arial"/>
        </w:rPr>
        <w:t>via</w:t>
      </w:r>
      <w:r w:rsidRPr="00300244">
        <w:rPr>
          <w:rFonts w:ascii="Arial" w:hAnsi="Arial" w:cs="Arial"/>
          <w:spacing w:val="-7"/>
        </w:rPr>
        <w:t xml:space="preserve"> </w:t>
      </w:r>
      <w:r w:rsidRPr="00300244">
        <w:rPr>
          <w:rFonts w:ascii="Arial" w:hAnsi="Arial" w:cs="Arial"/>
        </w:rPr>
        <w:t>990</w:t>
      </w:r>
      <w:r w:rsidRPr="00300244">
        <w:rPr>
          <w:rFonts w:ascii="Arial" w:hAnsi="Arial" w:cs="Arial"/>
          <w:spacing w:val="-7"/>
        </w:rPr>
        <w:t xml:space="preserve"> </w:t>
      </w:r>
      <w:r w:rsidRPr="00300244">
        <w:rPr>
          <w:rFonts w:ascii="Arial" w:hAnsi="Arial" w:cs="Arial"/>
        </w:rPr>
        <w:t>community</w:t>
      </w:r>
      <w:r w:rsidRPr="00300244">
        <w:rPr>
          <w:rFonts w:ascii="Arial" w:hAnsi="Arial" w:cs="Arial"/>
          <w:spacing w:val="-9"/>
        </w:rPr>
        <w:t xml:space="preserve"> </w:t>
      </w:r>
      <w:r w:rsidRPr="00300244">
        <w:rPr>
          <w:rFonts w:ascii="Arial" w:hAnsi="Arial" w:cs="Arial"/>
        </w:rPr>
        <w:t>organisations</w:t>
      </w:r>
      <w:r w:rsidRPr="00300244">
        <w:rPr>
          <w:rFonts w:ascii="Arial" w:hAnsi="Arial" w:cs="Arial"/>
          <w:spacing w:val="-9"/>
        </w:rPr>
        <w:t xml:space="preserve"> </w:t>
      </w:r>
      <w:r w:rsidRPr="00300244">
        <w:rPr>
          <w:rFonts w:ascii="Arial" w:hAnsi="Arial" w:cs="Arial"/>
        </w:rPr>
        <w:t>and</w:t>
      </w:r>
      <w:r w:rsidRPr="00300244">
        <w:rPr>
          <w:rFonts w:ascii="Arial" w:hAnsi="Arial" w:cs="Arial"/>
          <w:spacing w:val="-9"/>
        </w:rPr>
        <w:t xml:space="preserve"> </w:t>
      </w:r>
      <w:r w:rsidRPr="00300244">
        <w:rPr>
          <w:rFonts w:ascii="Arial" w:hAnsi="Arial" w:cs="Arial"/>
        </w:rPr>
        <w:t>government</w:t>
      </w:r>
      <w:r w:rsidRPr="00300244">
        <w:rPr>
          <w:rFonts w:ascii="Arial" w:hAnsi="Arial" w:cs="Arial"/>
          <w:spacing w:val="-9"/>
        </w:rPr>
        <w:t xml:space="preserve"> </w:t>
      </w:r>
      <w:r w:rsidRPr="00300244">
        <w:rPr>
          <w:rFonts w:ascii="Arial" w:hAnsi="Arial" w:cs="Arial"/>
        </w:rPr>
        <w:t>agencies across the</w:t>
      </w:r>
      <w:r w:rsidRPr="00300244">
        <w:rPr>
          <w:rFonts w:ascii="Arial" w:hAnsi="Arial" w:cs="Arial"/>
          <w:spacing w:val="-4"/>
        </w:rPr>
        <w:t xml:space="preserve"> </w:t>
      </w:r>
      <w:r w:rsidRPr="00300244">
        <w:rPr>
          <w:rFonts w:ascii="Arial" w:hAnsi="Arial" w:cs="Arial"/>
        </w:rPr>
        <w:t>state</w:t>
      </w:r>
    </w:p>
    <w:p w14:paraId="44F8EA1F" w14:textId="77777777" w:rsidR="009C03D3" w:rsidRPr="00300244" w:rsidRDefault="009C03D3" w:rsidP="006A1F9D">
      <w:pPr>
        <w:pStyle w:val="TableParagraph"/>
        <w:numPr>
          <w:ilvl w:val="0"/>
          <w:numId w:val="82"/>
        </w:numPr>
        <w:spacing w:before="109" w:line="206" w:lineRule="auto"/>
        <w:rPr>
          <w:rFonts w:ascii="Arial" w:hAnsi="Arial" w:cs="Arial"/>
        </w:rPr>
      </w:pPr>
      <w:r w:rsidRPr="00300244">
        <w:rPr>
          <w:rFonts w:ascii="Arial" w:hAnsi="Arial" w:cs="Arial"/>
        </w:rPr>
        <w:t>Enhanced existing services, including for Neighbourhood Centres, community recovery and financial inclusion</w:t>
      </w:r>
    </w:p>
    <w:p w14:paraId="1C3A7650" w14:textId="77777777" w:rsidR="009C03D3" w:rsidRPr="00300244" w:rsidRDefault="009C03D3" w:rsidP="006A1F9D">
      <w:pPr>
        <w:pStyle w:val="TableParagraph"/>
        <w:numPr>
          <w:ilvl w:val="0"/>
          <w:numId w:val="82"/>
        </w:numPr>
        <w:spacing w:before="111" w:line="206" w:lineRule="auto"/>
        <w:rPr>
          <w:rFonts w:ascii="Arial" w:hAnsi="Arial" w:cs="Arial"/>
        </w:rPr>
      </w:pPr>
      <w:r w:rsidRPr="00300244">
        <w:rPr>
          <w:rFonts w:ascii="Arial" w:hAnsi="Arial" w:cs="Arial"/>
        </w:rPr>
        <w:t>Supported a variety of individual support services for people affected by financial hardship, problem gambling, natural disasters or alcohol abuse</w:t>
      </w:r>
    </w:p>
    <w:p w14:paraId="09D9A6BE" w14:textId="77777777" w:rsidR="009C03D3" w:rsidRDefault="009C03D3" w:rsidP="006A1F9D">
      <w:pPr>
        <w:pStyle w:val="TableParagraph"/>
        <w:numPr>
          <w:ilvl w:val="0"/>
          <w:numId w:val="82"/>
        </w:numPr>
        <w:spacing w:before="13"/>
        <w:rPr>
          <w:rFonts w:ascii="Arial" w:hAnsi="Arial" w:cs="Arial"/>
        </w:rPr>
      </w:pPr>
      <w:r w:rsidRPr="009C03D3">
        <w:rPr>
          <w:rFonts w:ascii="Arial" w:hAnsi="Arial" w:cs="Arial"/>
        </w:rPr>
        <w:t>Continued funding to assist communities impacted by drought events.</w:t>
      </w:r>
    </w:p>
    <w:p w14:paraId="7DDE8C07" w14:textId="77777777" w:rsidR="009C03D3" w:rsidRPr="009C03D3" w:rsidRDefault="009C03D3" w:rsidP="006A1F9D">
      <w:pPr>
        <w:pStyle w:val="TableParagraph"/>
        <w:numPr>
          <w:ilvl w:val="0"/>
          <w:numId w:val="82"/>
        </w:numPr>
        <w:spacing w:before="13"/>
        <w:rPr>
          <w:rFonts w:ascii="Arial" w:hAnsi="Arial" w:cs="Arial"/>
        </w:rPr>
      </w:pPr>
      <w:r w:rsidRPr="009C03D3">
        <w:rPr>
          <w:rFonts w:ascii="Arial" w:hAnsi="Arial" w:cs="Arial"/>
        </w:rPr>
        <w:t>Processed and approved of 285 applications from new NDIS providers having completed quality assurance requirements for NDIS registration</w:t>
      </w:r>
    </w:p>
    <w:p w14:paraId="5DAEF3E8" w14:textId="77777777" w:rsidR="009C03D3" w:rsidRDefault="009C03D3" w:rsidP="009354F5">
      <w:pPr>
        <w:pStyle w:val="BodyText"/>
        <w:spacing w:before="13"/>
        <w:rPr>
          <w:rFonts w:ascii="Arial" w:hAnsi="Arial" w:cs="Arial"/>
        </w:rPr>
      </w:pPr>
    </w:p>
    <w:p w14:paraId="1BD005CB" w14:textId="77777777" w:rsidR="009C03D3" w:rsidRDefault="009C03D3" w:rsidP="008A21C5">
      <w:pPr>
        <w:pStyle w:val="Heading3"/>
      </w:pPr>
      <w:r>
        <w:t>Place –</w:t>
      </w:r>
      <w:r w:rsidR="00D45844">
        <w:t xml:space="preserve"> </w:t>
      </w:r>
      <w:r>
        <w:t>based initiatives</w:t>
      </w:r>
    </w:p>
    <w:p w14:paraId="167AEF8D" w14:textId="77777777" w:rsidR="009C03D3" w:rsidRPr="00300244" w:rsidRDefault="009C03D3" w:rsidP="006A1F9D">
      <w:pPr>
        <w:pStyle w:val="TableParagraph"/>
        <w:numPr>
          <w:ilvl w:val="0"/>
          <w:numId w:val="83"/>
        </w:numPr>
        <w:spacing w:before="161" w:line="206" w:lineRule="auto"/>
        <w:ind w:right="341"/>
        <w:jc w:val="both"/>
        <w:rPr>
          <w:rFonts w:ascii="Arial" w:hAnsi="Arial" w:cs="Arial"/>
        </w:rPr>
      </w:pPr>
      <w:r w:rsidRPr="00300244">
        <w:rPr>
          <w:rFonts w:ascii="Arial" w:hAnsi="Arial" w:cs="Arial"/>
        </w:rPr>
        <w:t>Partnered with Queensland Council of Social Service (QCOSS) to deliver Thriving Communities Roundtables</w:t>
      </w:r>
      <w:r w:rsidRPr="00300244">
        <w:rPr>
          <w:rFonts w:ascii="Arial" w:hAnsi="Arial" w:cs="Arial"/>
          <w:spacing w:val="-7"/>
        </w:rPr>
        <w:t xml:space="preserve"> </w:t>
      </w:r>
      <w:r w:rsidRPr="00300244">
        <w:rPr>
          <w:rFonts w:ascii="Arial" w:hAnsi="Arial" w:cs="Arial"/>
        </w:rPr>
        <w:t>in</w:t>
      </w:r>
      <w:r w:rsidRPr="00300244">
        <w:rPr>
          <w:rFonts w:ascii="Arial" w:hAnsi="Arial" w:cs="Arial"/>
          <w:spacing w:val="-4"/>
        </w:rPr>
        <w:t xml:space="preserve"> </w:t>
      </w:r>
      <w:r w:rsidRPr="00300244">
        <w:rPr>
          <w:rFonts w:ascii="Arial" w:hAnsi="Arial" w:cs="Arial"/>
        </w:rPr>
        <w:t>Brisbane</w:t>
      </w:r>
      <w:r w:rsidRPr="00300244">
        <w:rPr>
          <w:rFonts w:ascii="Arial" w:hAnsi="Arial" w:cs="Arial"/>
          <w:spacing w:val="-4"/>
        </w:rPr>
        <w:t xml:space="preserve"> </w:t>
      </w:r>
      <w:r w:rsidRPr="00300244">
        <w:rPr>
          <w:rFonts w:ascii="Arial" w:hAnsi="Arial" w:cs="Arial"/>
        </w:rPr>
        <w:t>and</w:t>
      </w:r>
      <w:r w:rsidRPr="00300244">
        <w:rPr>
          <w:rFonts w:ascii="Arial" w:hAnsi="Arial" w:cs="Arial"/>
          <w:spacing w:val="-11"/>
        </w:rPr>
        <w:t xml:space="preserve"> </w:t>
      </w:r>
      <w:r w:rsidRPr="00300244">
        <w:rPr>
          <w:rFonts w:ascii="Arial" w:hAnsi="Arial" w:cs="Arial"/>
          <w:spacing w:val="-3"/>
        </w:rPr>
        <w:t>Townsville</w:t>
      </w:r>
      <w:r w:rsidRPr="00300244">
        <w:rPr>
          <w:rFonts w:ascii="Arial" w:hAnsi="Arial" w:cs="Arial"/>
          <w:spacing w:val="-4"/>
        </w:rPr>
        <w:t xml:space="preserve"> </w:t>
      </w:r>
      <w:r w:rsidRPr="00300244">
        <w:rPr>
          <w:rFonts w:ascii="Arial" w:hAnsi="Arial" w:cs="Arial"/>
        </w:rPr>
        <w:t>to</w:t>
      </w:r>
      <w:r w:rsidRPr="00300244">
        <w:rPr>
          <w:rFonts w:ascii="Arial" w:hAnsi="Arial" w:cs="Arial"/>
          <w:spacing w:val="-4"/>
        </w:rPr>
        <w:t xml:space="preserve"> </w:t>
      </w:r>
      <w:r w:rsidRPr="00300244">
        <w:rPr>
          <w:rFonts w:ascii="Arial" w:hAnsi="Arial" w:cs="Arial"/>
        </w:rPr>
        <w:t>share</w:t>
      </w:r>
      <w:r w:rsidRPr="00300244">
        <w:rPr>
          <w:rFonts w:ascii="Arial" w:hAnsi="Arial" w:cs="Arial"/>
          <w:spacing w:val="-4"/>
        </w:rPr>
        <w:t xml:space="preserve"> </w:t>
      </w:r>
      <w:r w:rsidRPr="00300244">
        <w:rPr>
          <w:rFonts w:ascii="Arial" w:hAnsi="Arial" w:cs="Arial"/>
        </w:rPr>
        <w:t>and</w:t>
      </w:r>
      <w:r w:rsidRPr="00300244">
        <w:rPr>
          <w:rFonts w:ascii="Arial" w:hAnsi="Arial" w:cs="Arial"/>
          <w:spacing w:val="-7"/>
        </w:rPr>
        <w:t xml:space="preserve"> </w:t>
      </w:r>
      <w:r w:rsidRPr="00300244">
        <w:rPr>
          <w:rFonts w:ascii="Arial" w:hAnsi="Arial" w:cs="Arial"/>
        </w:rPr>
        <w:t>develop</w:t>
      </w:r>
      <w:r w:rsidRPr="00300244">
        <w:rPr>
          <w:rFonts w:ascii="Arial" w:hAnsi="Arial" w:cs="Arial"/>
          <w:spacing w:val="-4"/>
        </w:rPr>
        <w:t xml:space="preserve"> </w:t>
      </w:r>
      <w:r w:rsidRPr="00300244">
        <w:rPr>
          <w:rFonts w:ascii="Arial" w:hAnsi="Arial" w:cs="Arial"/>
        </w:rPr>
        <w:t>a</w:t>
      </w:r>
      <w:r w:rsidRPr="00300244">
        <w:rPr>
          <w:rFonts w:ascii="Arial" w:hAnsi="Arial" w:cs="Arial"/>
          <w:spacing w:val="-4"/>
        </w:rPr>
        <w:t xml:space="preserve"> </w:t>
      </w:r>
      <w:r w:rsidRPr="00300244">
        <w:rPr>
          <w:rFonts w:ascii="Arial" w:hAnsi="Arial" w:cs="Arial"/>
        </w:rPr>
        <w:t>better</w:t>
      </w:r>
      <w:r w:rsidRPr="00300244">
        <w:rPr>
          <w:rFonts w:ascii="Arial" w:hAnsi="Arial" w:cs="Arial"/>
          <w:spacing w:val="-4"/>
        </w:rPr>
        <w:t xml:space="preserve"> </w:t>
      </w:r>
      <w:r w:rsidRPr="00300244">
        <w:rPr>
          <w:rFonts w:ascii="Arial" w:hAnsi="Arial" w:cs="Arial"/>
        </w:rPr>
        <w:t>understanding</w:t>
      </w:r>
      <w:r w:rsidRPr="00300244">
        <w:rPr>
          <w:rFonts w:ascii="Arial" w:hAnsi="Arial" w:cs="Arial"/>
          <w:spacing w:val="-4"/>
        </w:rPr>
        <w:t xml:space="preserve"> </w:t>
      </w:r>
      <w:r w:rsidRPr="00300244">
        <w:rPr>
          <w:rFonts w:ascii="Arial" w:hAnsi="Arial" w:cs="Arial"/>
        </w:rPr>
        <w:t>of</w:t>
      </w:r>
      <w:r w:rsidRPr="00300244">
        <w:rPr>
          <w:rFonts w:ascii="Arial" w:hAnsi="Arial" w:cs="Arial"/>
          <w:spacing w:val="-7"/>
        </w:rPr>
        <w:t xml:space="preserve"> </w:t>
      </w:r>
      <w:r w:rsidRPr="00300244">
        <w:rPr>
          <w:rFonts w:ascii="Arial" w:hAnsi="Arial" w:cs="Arial"/>
        </w:rPr>
        <w:t>place- based approaches and their potential to support communities to</w:t>
      </w:r>
      <w:r w:rsidRPr="00300244">
        <w:rPr>
          <w:rFonts w:ascii="Arial" w:hAnsi="Arial" w:cs="Arial"/>
          <w:spacing w:val="-25"/>
        </w:rPr>
        <w:t xml:space="preserve"> </w:t>
      </w:r>
      <w:r w:rsidRPr="00300244">
        <w:rPr>
          <w:rFonts w:ascii="Arial" w:hAnsi="Arial" w:cs="Arial"/>
        </w:rPr>
        <w:t>thrive.</w:t>
      </w:r>
    </w:p>
    <w:p w14:paraId="0544AD8C" w14:textId="77777777" w:rsidR="009C03D3" w:rsidRPr="00300244" w:rsidRDefault="009C03D3" w:rsidP="006A1F9D">
      <w:pPr>
        <w:pStyle w:val="TableParagraph"/>
        <w:numPr>
          <w:ilvl w:val="0"/>
          <w:numId w:val="83"/>
        </w:numPr>
        <w:spacing w:before="109" w:line="206" w:lineRule="auto"/>
        <w:ind w:right="306"/>
        <w:rPr>
          <w:rFonts w:ascii="Arial" w:hAnsi="Arial" w:cs="Arial"/>
        </w:rPr>
      </w:pPr>
      <w:r w:rsidRPr="00300244">
        <w:rPr>
          <w:rFonts w:ascii="Arial" w:hAnsi="Arial" w:cs="Arial"/>
        </w:rPr>
        <w:t>Continued to contribute funds to the Logan Together initiative, and lead a ‘one government’ approach for Queensland Government contributions to Logan Together Roadmap priorities for service and investment reform, to improve outcomes for children, families and community.</w:t>
      </w:r>
    </w:p>
    <w:p w14:paraId="36C2859D" w14:textId="77777777" w:rsidR="009C03D3" w:rsidRDefault="009C03D3" w:rsidP="006A1F9D">
      <w:pPr>
        <w:pStyle w:val="TableParagraph"/>
        <w:numPr>
          <w:ilvl w:val="0"/>
          <w:numId w:val="83"/>
        </w:numPr>
        <w:spacing w:before="109" w:line="206" w:lineRule="auto"/>
        <w:ind w:right="213"/>
        <w:rPr>
          <w:rFonts w:ascii="Arial" w:hAnsi="Arial" w:cs="Arial"/>
        </w:rPr>
      </w:pPr>
      <w:r w:rsidRPr="009C03D3">
        <w:rPr>
          <w:rFonts w:ascii="Arial" w:hAnsi="Arial" w:cs="Arial"/>
        </w:rPr>
        <w:t>Allocated funds to appoint a Community Resilience Project Manager and Youth Navigator in the place-based implementation team in Mt Isa to develop and implement a Community Resilience Strategy and Action Plan across the north west, and deliver improved service integration for young people to connect to education, training and employment.</w:t>
      </w:r>
    </w:p>
    <w:p w14:paraId="5F8CA2E3" w14:textId="77777777" w:rsidR="009C03D3" w:rsidRDefault="009C03D3" w:rsidP="006A1F9D">
      <w:pPr>
        <w:pStyle w:val="TableParagraph"/>
        <w:numPr>
          <w:ilvl w:val="0"/>
          <w:numId w:val="83"/>
        </w:numPr>
        <w:spacing w:before="109" w:line="206" w:lineRule="auto"/>
        <w:ind w:right="306"/>
        <w:rPr>
          <w:rFonts w:ascii="Arial" w:hAnsi="Arial" w:cs="Arial"/>
        </w:rPr>
      </w:pPr>
      <w:r w:rsidRPr="009C03D3">
        <w:rPr>
          <w:rFonts w:ascii="Arial" w:hAnsi="Arial" w:cs="Arial"/>
        </w:rPr>
        <w:t>Commenced negotiations with the Australian Government for joint funding of another place- based initiative in Queensland (in addition to Logan Together).</w:t>
      </w:r>
    </w:p>
    <w:p w14:paraId="3151C9EA" w14:textId="77777777" w:rsidR="009C03D3" w:rsidRPr="009C03D3" w:rsidRDefault="009C03D3" w:rsidP="006A1F9D">
      <w:pPr>
        <w:pStyle w:val="TableParagraph"/>
        <w:numPr>
          <w:ilvl w:val="0"/>
          <w:numId w:val="83"/>
        </w:numPr>
        <w:spacing w:before="109" w:line="206" w:lineRule="auto"/>
        <w:ind w:right="306"/>
        <w:rPr>
          <w:rFonts w:ascii="Arial" w:hAnsi="Arial" w:cs="Arial"/>
        </w:rPr>
      </w:pPr>
      <w:r w:rsidRPr="009C03D3">
        <w:rPr>
          <w:rFonts w:ascii="Arial" w:hAnsi="Arial" w:cs="Arial"/>
        </w:rPr>
        <w:t>Led cross–Queensland Government engagement to identify reform directions and actions to improve place-based approaches across Queensland.</w:t>
      </w:r>
    </w:p>
    <w:p w14:paraId="29BBDB9E" w14:textId="77777777" w:rsidR="009C03D3" w:rsidRPr="009C03D3" w:rsidRDefault="009C03D3" w:rsidP="006A1F9D">
      <w:pPr>
        <w:pStyle w:val="TableParagraph"/>
        <w:numPr>
          <w:ilvl w:val="0"/>
          <w:numId w:val="83"/>
        </w:numPr>
        <w:spacing w:before="109" w:line="206" w:lineRule="auto"/>
        <w:ind w:right="306"/>
        <w:rPr>
          <w:rFonts w:ascii="Arial" w:hAnsi="Arial" w:cs="Arial"/>
        </w:rPr>
      </w:pPr>
      <w:r w:rsidRPr="009C03D3">
        <w:rPr>
          <w:rFonts w:ascii="Arial" w:hAnsi="Arial" w:cs="Arial"/>
        </w:rPr>
        <w:t>Partnered with the Commonwealth Department of Social Services and Logan Together stakeholders to commence development of a nationally applicable evaluation methodology for place-based approaches.</w:t>
      </w:r>
    </w:p>
    <w:p w14:paraId="26E50C6C" w14:textId="77777777" w:rsidR="00D73928" w:rsidRDefault="00D73928" w:rsidP="000A66E5">
      <w:pPr>
        <w:pStyle w:val="BodyText"/>
        <w:spacing w:before="101" w:line="206" w:lineRule="auto"/>
        <w:ind w:left="360" w:right="1222"/>
        <w:rPr>
          <w:rFonts w:ascii="Arial" w:hAnsi="Arial" w:cs="Arial"/>
        </w:rPr>
      </w:pPr>
    </w:p>
    <w:p w14:paraId="3C1A64C6" w14:textId="77777777" w:rsidR="009C03D3" w:rsidRDefault="009C03D3" w:rsidP="008A21C5">
      <w:pPr>
        <w:pStyle w:val="Heading3"/>
      </w:pPr>
      <w:r>
        <w:lastRenderedPageBreak/>
        <w:t>Community resilience</w:t>
      </w:r>
    </w:p>
    <w:p w14:paraId="5B98DC17" w14:textId="77777777" w:rsidR="009C03D3" w:rsidRPr="00300244" w:rsidRDefault="009C03D3" w:rsidP="006A1F9D">
      <w:pPr>
        <w:pStyle w:val="TableParagraph"/>
        <w:numPr>
          <w:ilvl w:val="0"/>
          <w:numId w:val="84"/>
        </w:numPr>
        <w:spacing w:before="161" w:line="206" w:lineRule="auto"/>
        <w:ind w:right="211"/>
        <w:rPr>
          <w:rFonts w:ascii="Arial" w:hAnsi="Arial" w:cs="Arial"/>
        </w:rPr>
      </w:pPr>
      <w:r w:rsidRPr="00300244">
        <w:rPr>
          <w:rFonts w:ascii="Arial" w:hAnsi="Arial" w:cs="Arial"/>
        </w:rPr>
        <w:t>Held the second Queensland Community Recovery Forum in October 2017 to engage the business community in how it can play a role to improve resilience and recovery.</w:t>
      </w:r>
    </w:p>
    <w:p w14:paraId="1240483B" w14:textId="77777777" w:rsidR="009C03D3" w:rsidRPr="00300244" w:rsidRDefault="009C03D3" w:rsidP="006A1F9D">
      <w:pPr>
        <w:pStyle w:val="TableParagraph"/>
        <w:numPr>
          <w:ilvl w:val="0"/>
          <w:numId w:val="84"/>
        </w:numPr>
        <w:spacing w:before="76"/>
        <w:rPr>
          <w:rFonts w:ascii="Arial" w:hAnsi="Arial" w:cs="Arial"/>
        </w:rPr>
      </w:pPr>
      <w:r w:rsidRPr="00300244">
        <w:rPr>
          <w:rFonts w:ascii="Arial" w:hAnsi="Arial" w:cs="Arial"/>
        </w:rPr>
        <w:t>Implemented the remaining recommendations of the 2015 Community Recovery Review.</w:t>
      </w:r>
    </w:p>
    <w:p w14:paraId="471FCC29" w14:textId="77777777" w:rsidR="009C03D3" w:rsidRPr="00300244" w:rsidRDefault="009C03D3" w:rsidP="006A1F9D">
      <w:pPr>
        <w:pStyle w:val="TableParagraph"/>
        <w:numPr>
          <w:ilvl w:val="0"/>
          <w:numId w:val="84"/>
        </w:numPr>
        <w:spacing w:before="101" w:line="206" w:lineRule="auto"/>
        <w:ind w:right="211"/>
        <w:rPr>
          <w:rFonts w:ascii="Arial" w:hAnsi="Arial" w:cs="Arial"/>
        </w:rPr>
      </w:pPr>
      <w:r w:rsidRPr="00300244">
        <w:rPr>
          <w:rFonts w:ascii="Arial" w:hAnsi="Arial" w:cs="Arial"/>
        </w:rPr>
        <w:t>Established a standing offer arrangement for human and social services as part of community recovery reforms to better target investment and strengthen the resilience of individuals, families and communities to disaster events.</w:t>
      </w:r>
    </w:p>
    <w:p w14:paraId="29E81ABC" w14:textId="77777777" w:rsidR="009C03D3" w:rsidRDefault="009C03D3" w:rsidP="006A1F9D">
      <w:pPr>
        <w:pStyle w:val="TableParagraph"/>
        <w:numPr>
          <w:ilvl w:val="0"/>
          <w:numId w:val="84"/>
        </w:numPr>
        <w:spacing w:before="101" w:line="206" w:lineRule="auto"/>
        <w:ind w:right="1222"/>
        <w:rPr>
          <w:rFonts w:ascii="Arial" w:hAnsi="Arial" w:cs="Arial"/>
        </w:rPr>
      </w:pPr>
      <w:r w:rsidRPr="009C03D3">
        <w:rPr>
          <w:rFonts w:ascii="Arial" w:hAnsi="Arial" w:cs="Arial"/>
        </w:rPr>
        <w:t>Partnered with Community Services Industry Alliance (CSIA) to develop the Disaster Management and Recovery Toolkit and related resources to build capabilities (including business continuity/ resilience) and promote inclusion of community-based organisations in community recovery governance and service delivery.</w:t>
      </w:r>
    </w:p>
    <w:p w14:paraId="48566FF8" w14:textId="77777777" w:rsidR="009C03D3" w:rsidRPr="009C03D3" w:rsidRDefault="009C03D3" w:rsidP="006A1F9D">
      <w:pPr>
        <w:pStyle w:val="TableParagraph"/>
        <w:numPr>
          <w:ilvl w:val="0"/>
          <w:numId w:val="84"/>
        </w:numPr>
        <w:spacing w:before="101" w:line="206" w:lineRule="auto"/>
        <w:ind w:right="1222"/>
        <w:rPr>
          <w:rFonts w:ascii="Arial" w:hAnsi="Arial" w:cs="Arial"/>
        </w:rPr>
      </w:pPr>
      <w:r w:rsidRPr="009C03D3">
        <w:rPr>
          <w:rFonts w:ascii="Arial" w:hAnsi="Arial" w:cs="Arial"/>
        </w:rPr>
        <w:t>Developed a toolkit of strategies and resources to support organisations, including local governments, to implement the People with Vulnerabilities framework and develop effective local responses to reduce the impact of disasters on vulnerable people or those who may become vulnerable, and build more resilient communities.</w:t>
      </w:r>
    </w:p>
    <w:p w14:paraId="3712567C" w14:textId="77777777" w:rsidR="00D73928" w:rsidRDefault="00D73928" w:rsidP="009354F5">
      <w:pPr>
        <w:pStyle w:val="BodyText"/>
        <w:spacing w:before="101" w:line="206" w:lineRule="auto"/>
        <w:ind w:right="1222"/>
        <w:rPr>
          <w:rFonts w:ascii="Arial" w:hAnsi="Arial" w:cs="Arial"/>
        </w:rPr>
      </w:pPr>
    </w:p>
    <w:p w14:paraId="558CA145" w14:textId="77777777" w:rsidR="009C03D3" w:rsidRDefault="009C03D3" w:rsidP="008A21C5">
      <w:pPr>
        <w:pStyle w:val="Heading3"/>
      </w:pPr>
      <w:r>
        <w:t>Concessions</w:t>
      </w:r>
    </w:p>
    <w:p w14:paraId="0F13C62F" w14:textId="77777777" w:rsidR="009C03D3" w:rsidRDefault="009C03D3" w:rsidP="006A1F9D">
      <w:pPr>
        <w:pStyle w:val="TableParagraph"/>
        <w:numPr>
          <w:ilvl w:val="0"/>
          <w:numId w:val="85"/>
        </w:numPr>
        <w:spacing w:before="101" w:line="206" w:lineRule="auto"/>
        <w:ind w:right="1222"/>
        <w:rPr>
          <w:rFonts w:ascii="Arial" w:hAnsi="Arial" w:cs="Arial"/>
        </w:rPr>
      </w:pPr>
      <w:r w:rsidRPr="009C03D3">
        <w:rPr>
          <w:rFonts w:ascii="Arial" w:hAnsi="Arial" w:cs="Arial"/>
        </w:rPr>
        <w:t>As at 30 June 2018, 1,043,356 concession recipients benefited from a State government concession.</w:t>
      </w:r>
    </w:p>
    <w:p w14:paraId="04A6C50E" w14:textId="77777777" w:rsidR="009C03D3" w:rsidRPr="009C03D3" w:rsidRDefault="009C03D3" w:rsidP="006A1F9D">
      <w:pPr>
        <w:pStyle w:val="TableParagraph"/>
        <w:numPr>
          <w:ilvl w:val="0"/>
          <w:numId w:val="85"/>
        </w:numPr>
        <w:spacing w:before="101" w:line="206" w:lineRule="auto"/>
        <w:ind w:right="1222"/>
        <w:rPr>
          <w:rFonts w:ascii="Arial" w:hAnsi="Arial" w:cs="Arial"/>
        </w:rPr>
      </w:pPr>
      <w:r w:rsidRPr="009C03D3">
        <w:rPr>
          <w:rFonts w:ascii="Arial" w:hAnsi="Arial" w:cs="Arial"/>
        </w:rPr>
        <w:t>Made it easy for people to connect to information about services and access concessions and rebates through a convenient ‘one-stop shop’</w:t>
      </w:r>
      <w:r w:rsidR="00254089">
        <w:rPr>
          <w:rFonts w:ascii="Arial" w:hAnsi="Arial" w:cs="Arial"/>
        </w:rPr>
        <w:t xml:space="preserve"> </w:t>
      </w:r>
      <w:r w:rsidRPr="009C03D3">
        <w:rPr>
          <w:rFonts w:ascii="Arial" w:hAnsi="Arial" w:cs="Arial"/>
        </w:rPr>
        <w:t xml:space="preserve">on our seniors website at </w:t>
      </w:r>
      <w:hyperlink r:id="rId10" w:history="1">
        <w:r w:rsidR="00CA6FB6" w:rsidRPr="008E377F">
          <w:rPr>
            <w:rStyle w:val="Hyperlink"/>
            <w:rFonts w:ascii="Arial" w:hAnsi="Arial" w:cs="Arial"/>
          </w:rPr>
          <w:t>http://www.qld.gov.au/seniors</w:t>
        </w:r>
      </w:hyperlink>
    </w:p>
    <w:p w14:paraId="0CE2649C" w14:textId="77777777" w:rsidR="00254089" w:rsidRDefault="00254089" w:rsidP="00254089">
      <w:pPr>
        <w:pStyle w:val="BodyText"/>
        <w:spacing w:before="101" w:line="206" w:lineRule="auto"/>
        <w:ind w:right="1222"/>
        <w:rPr>
          <w:rFonts w:ascii="Arial" w:hAnsi="Arial" w:cs="Arial"/>
        </w:rPr>
      </w:pPr>
    </w:p>
    <w:p w14:paraId="643A62D3" w14:textId="77777777" w:rsidR="00254089" w:rsidRDefault="00254089" w:rsidP="008A21C5">
      <w:pPr>
        <w:pStyle w:val="Heading3"/>
      </w:pPr>
      <w:r>
        <w:t>Financial resilience</w:t>
      </w:r>
    </w:p>
    <w:p w14:paraId="2EEE34A9" w14:textId="77777777" w:rsidR="00254089" w:rsidRPr="00300244" w:rsidRDefault="00254089" w:rsidP="006A1F9D">
      <w:pPr>
        <w:pStyle w:val="TableParagraph"/>
        <w:numPr>
          <w:ilvl w:val="0"/>
          <w:numId w:val="86"/>
        </w:numPr>
        <w:spacing w:before="161" w:line="206" w:lineRule="auto"/>
        <w:ind w:right="510"/>
        <w:rPr>
          <w:rFonts w:ascii="Arial" w:hAnsi="Arial" w:cs="Arial"/>
        </w:rPr>
      </w:pPr>
      <w:r>
        <w:rPr>
          <w:rFonts w:ascii="Arial" w:hAnsi="Arial" w:cs="Arial"/>
        </w:rPr>
        <w:t>L</w:t>
      </w:r>
      <w:r w:rsidRPr="00300244">
        <w:rPr>
          <w:rFonts w:ascii="Arial" w:hAnsi="Arial" w:cs="Arial"/>
        </w:rPr>
        <w:t>aunched two Good Money stores, operated by Good Shepherd Microfinance, in Cairns and Southport, to assist people experiencing financial pressures to access safe and affordable financial products. During the first 12 months, Queensland Good Money stores issued 855 no interest and low interest loans.</w:t>
      </w:r>
    </w:p>
    <w:p w14:paraId="0367027A" w14:textId="77777777" w:rsidR="00254089" w:rsidRPr="00300244" w:rsidRDefault="00254089" w:rsidP="006A1F9D">
      <w:pPr>
        <w:pStyle w:val="TableParagraph"/>
        <w:numPr>
          <w:ilvl w:val="0"/>
          <w:numId w:val="86"/>
        </w:numPr>
        <w:spacing w:before="73"/>
        <w:rPr>
          <w:rFonts w:ascii="Arial" w:hAnsi="Arial" w:cs="Arial"/>
        </w:rPr>
      </w:pPr>
      <w:r w:rsidRPr="00300244">
        <w:rPr>
          <w:rFonts w:ascii="Arial" w:hAnsi="Arial" w:cs="Arial"/>
        </w:rPr>
        <w:t>Continued to support the network of 27 financial resilience workers and financial counsellors.</w:t>
      </w:r>
    </w:p>
    <w:p w14:paraId="21D6B5F3" w14:textId="77777777" w:rsidR="00254089" w:rsidRPr="00300244" w:rsidRDefault="00254089" w:rsidP="006A1F9D">
      <w:pPr>
        <w:pStyle w:val="TableParagraph"/>
        <w:numPr>
          <w:ilvl w:val="0"/>
          <w:numId w:val="86"/>
        </w:numPr>
        <w:spacing w:before="66"/>
        <w:rPr>
          <w:rFonts w:ascii="Arial" w:hAnsi="Arial" w:cs="Arial"/>
        </w:rPr>
      </w:pPr>
      <w:r w:rsidRPr="00300244">
        <w:rPr>
          <w:rFonts w:ascii="Arial" w:hAnsi="Arial" w:cs="Arial"/>
        </w:rPr>
        <w:t>Continued to support the network of No Interest Loan Scheme providers.</w:t>
      </w:r>
    </w:p>
    <w:p w14:paraId="450EE486" w14:textId="77777777" w:rsidR="00254089" w:rsidRDefault="00254089" w:rsidP="006A1F9D">
      <w:pPr>
        <w:pStyle w:val="TableParagraph"/>
        <w:numPr>
          <w:ilvl w:val="0"/>
          <w:numId w:val="86"/>
        </w:numPr>
        <w:spacing w:before="101" w:line="206" w:lineRule="auto"/>
        <w:ind w:right="1222"/>
        <w:rPr>
          <w:rFonts w:ascii="Arial" w:hAnsi="Arial" w:cs="Arial"/>
        </w:rPr>
      </w:pPr>
      <w:r w:rsidRPr="00254089">
        <w:rPr>
          <w:rFonts w:ascii="Arial" w:hAnsi="Arial" w:cs="Arial"/>
        </w:rPr>
        <w:t>Supported expansion of eligibility for the Electricity Rebate Scheme to Commonwealth Health Care Card holders and asylum seekers effective from 1 January 2017. In 2017–18, the rebate of up to $341 per household per year assisted approximately 560,691 low income households.</w:t>
      </w:r>
    </w:p>
    <w:p w14:paraId="6761B9D3" w14:textId="77777777" w:rsidR="00254089" w:rsidRPr="00254089" w:rsidRDefault="00254089" w:rsidP="006A1F9D">
      <w:pPr>
        <w:pStyle w:val="TableParagraph"/>
        <w:numPr>
          <w:ilvl w:val="0"/>
          <w:numId w:val="86"/>
        </w:numPr>
        <w:spacing w:before="101" w:line="206" w:lineRule="auto"/>
        <w:ind w:right="1222"/>
        <w:rPr>
          <w:rFonts w:ascii="Arial" w:hAnsi="Arial" w:cs="Arial"/>
        </w:rPr>
      </w:pPr>
      <w:r w:rsidRPr="00254089">
        <w:rPr>
          <w:rFonts w:ascii="Arial" w:hAnsi="Arial" w:cs="Arial"/>
        </w:rPr>
        <w:t xml:space="preserve">The </w:t>
      </w:r>
      <w:r w:rsidRPr="00254089">
        <w:rPr>
          <w:rFonts w:ascii="Arial" w:hAnsi="Arial" w:cs="Arial"/>
          <w:i/>
        </w:rPr>
        <w:t xml:space="preserve">Queensland Financial Inclusion Plan </w:t>
      </w:r>
      <w:r w:rsidRPr="00254089">
        <w:rPr>
          <w:rFonts w:ascii="Arial" w:hAnsi="Arial" w:cs="Arial"/>
        </w:rPr>
        <w:t>aims to improve the financial resilience and financial inclusion experienced by Queenslanders. A total of 51 of the 55 actions have now been completed.</w:t>
      </w:r>
    </w:p>
    <w:p w14:paraId="2B22C8FE" w14:textId="77777777" w:rsidR="00AF284D" w:rsidRDefault="00AF284D" w:rsidP="009354F5">
      <w:pPr>
        <w:pStyle w:val="BodyText"/>
        <w:spacing w:before="101" w:line="206" w:lineRule="auto"/>
        <w:ind w:right="1222"/>
        <w:rPr>
          <w:rFonts w:ascii="Arial" w:hAnsi="Arial" w:cs="Arial"/>
        </w:rPr>
      </w:pPr>
    </w:p>
    <w:p w14:paraId="70857CFB" w14:textId="77777777" w:rsidR="00254089" w:rsidRDefault="00254089" w:rsidP="008A21C5">
      <w:pPr>
        <w:pStyle w:val="Heading3"/>
      </w:pPr>
      <w:r>
        <w:t>Cohesive communities</w:t>
      </w:r>
    </w:p>
    <w:p w14:paraId="4C1898AD" w14:textId="77777777" w:rsidR="00254089" w:rsidRPr="00300244" w:rsidRDefault="00254089" w:rsidP="006A1F9D">
      <w:pPr>
        <w:pStyle w:val="TableParagraph"/>
        <w:numPr>
          <w:ilvl w:val="0"/>
          <w:numId w:val="87"/>
        </w:numPr>
        <w:spacing w:before="161" w:line="206" w:lineRule="auto"/>
        <w:ind w:right="490"/>
        <w:rPr>
          <w:rFonts w:ascii="Arial" w:hAnsi="Arial" w:cs="Arial"/>
        </w:rPr>
      </w:pPr>
      <w:r w:rsidRPr="00300244">
        <w:rPr>
          <w:rFonts w:ascii="Arial" w:hAnsi="Arial" w:cs="Arial"/>
        </w:rPr>
        <w:t>Invited Neighbourhood Centres to apply for a one-off grant from a pool of $550,000 through the Thriving Queensland Communities grants.</w:t>
      </w:r>
    </w:p>
    <w:p w14:paraId="66A60979" w14:textId="77777777" w:rsidR="00254089" w:rsidRPr="00300244" w:rsidRDefault="00254089" w:rsidP="006A1F9D">
      <w:pPr>
        <w:pStyle w:val="TableParagraph"/>
        <w:numPr>
          <w:ilvl w:val="0"/>
          <w:numId w:val="87"/>
        </w:numPr>
        <w:spacing w:before="76"/>
        <w:rPr>
          <w:rFonts w:ascii="Arial" w:hAnsi="Arial" w:cs="Arial"/>
        </w:rPr>
      </w:pPr>
      <w:r w:rsidRPr="00300244">
        <w:rPr>
          <w:rFonts w:ascii="Arial" w:hAnsi="Arial" w:cs="Arial"/>
        </w:rPr>
        <w:t>Topped up emergency relief funding with a total of $100,000 to 20 of our smallest providers.</w:t>
      </w:r>
    </w:p>
    <w:p w14:paraId="0AC664FD" w14:textId="77777777" w:rsidR="00254089" w:rsidRPr="00300244" w:rsidRDefault="00254089" w:rsidP="006A1F9D">
      <w:pPr>
        <w:pStyle w:val="TableParagraph"/>
        <w:numPr>
          <w:ilvl w:val="0"/>
          <w:numId w:val="87"/>
        </w:numPr>
        <w:spacing w:before="66"/>
        <w:rPr>
          <w:rFonts w:ascii="Arial" w:hAnsi="Arial" w:cs="Arial"/>
        </w:rPr>
      </w:pPr>
      <w:r w:rsidRPr="00300244">
        <w:rPr>
          <w:rFonts w:ascii="Arial" w:hAnsi="Arial" w:cs="Arial"/>
        </w:rPr>
        <w:t>Extended the existing drought relief arrangements to drought-affected communities.</w:t>
      </w:r>
    </w:p>
    <w:p w14:paraId="781D0550" w14:textId="77777777" w:rsidR="00254089" w:rsidRPr="00300244" w:rsidRDefault="00254089" w:rsidP="006A1F9D">
      <w:pPr>
        <w:pStyle w:val="TableParagraph"/>
        <w:numPr>
          <w:ilvl w:val="0"/>
          <w:numId w:val="87"/>
        </w:numPr>
        <w:spacing w:before="66"/>
        <w:rPr>
          <w:rFonts w:ascii="Arial" w:hAnsi="Arial" w:cs="Arial"/>
        </w:rPr>
      </w:pPr>
      <w:r w:rsidRPr="00300244">
        <w:rPr>
          <w:rFonts w:ascii="Arial" w:hAnsi="Arial" w:cs="Arial"/>
        </w:rPr>
        <w:t>Expanded the successful School Breakfast Program across an additional 70 schools.</w:t>
      </w:r>
    </w:p>
    <w:p w14:paraId="0C61D23D" w14:textId="77777777" w:rsidR="00254089" w:rsidRPr="00300244" w:rsidRDefault="00254089" w:rsidP="006A1F9D">
      <w:pPr>
        <w:pStyle w:val="TableParagraph"/>
        <w:numPr>
          <w:ilvl w:val="0"/>
          <w:numId w:val="87"/>
        </w:numPr>
        <w:spacing w:before="101" w:line="206" w:lineRule="auto"/>
        <w:rPr>
          <w:rFonts w:ascii="Arial" w:hAnsi="Arial" w:cs="Arial"/>
        </w:rPr>
      </w:pPr>
      <w:r w:rsidRPr="00300244">
        <w:rPr>
          <w:rFonts w:ascii="Arial" w:hAnsi="Arial" w:cs="Arial"/>
        </w:rPr>
        <w:t>Continued delivering Community Connect to link neighbourhood centre clients experiencing significant difficulties with emergency and specialist support services.</w:t>
      </w:r>
    </w:p>
    <w:p w14:paraId="1FCB3186" w14:textId="77777777" w:rsidR="00254089" w:rsidRDefault="00254089" w:rsidP="006A1F9D">
      <w:pPr>
        <w:pStyle w:val="TableParagraph"/>
        <w:numPr>
          <w:ilvl w:val="0"/>
          <w:numId w:val="87"/>
        </w:numPr>
        <w:spacing w:before="101" w:line="206" w:lineRule="auto"/>
        <w:ind w:right="211"/>
        <w:rPr>
          <w:rFonts w:ascii="Arial" w:hAnsi="Arial" w:cs="Arial"/>
        </w:rPr>
      </w:pPr>
      <w:r w:rsidRPr="00300244">
        <w:rPr>
          <w:rFonts w:ascii="Arial" w:hAnsi="Arial" w:cs="Arial"/>
        </w:rPr>
        <w:lastRenderedPageBreak/>
        <w:t>Supported Carers Queensland Inc., including to hold events during Carers Week in October 2017.</w:t>
      </w:r>
    </w:p>
    <w:p w14:paraId="5137A078" w14:textId="77777777" w:rsidR="00254089" w:rsidRPr="00300244" w:rsidRDefault="00254089" w:rsidP="006A1F9D">
      <w:pPr>
        <w:pStyle w:val="TableParagraph"/>
        <w:numPr>
          <w:ilvl w:val="0"/>
          <w:numId w:val="87"/>
        </w:numPr>
        <w:spacing w:before="161" w:line="206" w:lineRule="auto"/>
        <w:ind w:right="162"/>
        <w:rPr>
          <w:rFonts w:ascii="Arial" w:hAnsi="Arial" w:cs="Arial"/>
        </w:rPr>
      </w:pPr>
      <w:r w:rsidRPr="00300244">
        <w:rPr>
          <w:rFonts w:ascii="Arial" w:hAnsi="Arial" w:cs="Arial"/>
        </w:rPr>
        <w:t>Supported Volunteering Queensland Inc., including to hold the second Queensland Volunteering Awards during National Volunteer Week.</w:t>
      </w:r>
    </w:p>
    <w:p w14:paraId="5E13FDAC" w14:textId="77777777" w:rsidR="00254089" w:rsidRPr="00300244" w:rsidRDefault="00254089" w:rsidP="006A1F9D">
      <w:pPr>
        <w:pStyle w:val="TableParagraph"/>
        <w:numPr>
          <w:ilvl w:val="0"/>
          <w:numId w:val="87"/>
        </w:numPr>
        <w:spacing w:before="76"/>
        <w:rPr>
          <w:rFonts w:ascii="Arial" w:hAnsi="Arial" w:cs="Arial"/>
        </w:rPr>
      </w:pPr>
      <w:r w:rsidRPr="00300244">
        <w:rPr>
          <w:rFonts w:ascii="Arial" w:hAnsi="Arial" w:cs="Arial"/>
        </w:rPr>
        <w:t>Continued funding of GIVIT to help distribute donated goods to people in need.</w:t>
      </w:r>
    </w:p>
    <w:p w14:paraId="3FF7A6C5" w14:textId="77777777" w:rsidR="00254089" w:rsidRPr="00300244" w:rsidRDefault="00254089" w:rsidP="006A1F9D">
      <w:pPr>
        <w:pStyle w:val="TableParagraph"/>
        <w:numPr>
          <w:ilvl w:val="0"/>
          <w:numId w:val="87"/>
        </w:numPr>
        <w:spacing w:before="66"/>
        <w:rPr>
          <w:rFonts w:ascii="Arial" w:hAnsi="Arial" w:cs="Arial"/>
        </w:rPr>
      </w:pPr>
      <w:r w:rsidRPr="00300244">
        <w:rPr>
          <w:rFonts w:ascii="Arial" w:hAnsi="Arial" w:cs="Arial"/>
        </w:rPr>
        <w:t>Acquired land for the Moranbah Community Youth Hub.</w:t>
      </w:r>
    </w:p>
    <w:p w14:paraId="1AC5B400" w14:textId="77777777" w:rsidR="00254089" w:rsidRDefault="00254089" w:rsidP="006A1F9D">
      <w:pPr>
        <w:pStyle w:val="TableParagraph"/>
        <w:numPr>
          <w:ilvl w:val="0"/>
          <w:numId w:val="87"/>
        </w:numPr>
        <w:spacing w:before="101" w:line="206" w:lineRule="auto"/>
        <w:ind w:right="1222"/>
        <w:rPr>
          <w:rFonts w:ascii="Arial" w:hAnsi="Arial" w:cs="Arial"/>
        </w:rPr>
      </w:pPr>
      <w:r w:rsidRPr="00254089">
        <w:rPr>
          <w:rFonts w:ascii="Arial" w:hAnsi="Arial" w:cs="Arial"/>
        </w:rPr>
        <w:t>Held the inaugural LGBTQI+ Roundtable on 23 April 2018. The roundtable membership comprises 11 community members and senior executive officers from key government departments, and aims to ensure policy, programs and services are responsive to the needs of LGBTQI+ Queenslanders and their families.</w:t>
      </w:r>
    </w:p>
    <w:p w14:paraId="2D973513" w14:textId="77777777" w:rsidR="00254089" w:rsidRPr="00254089" w:rsidRDefault="00254089" w:rsidP="006A1F9D">
      <w:pPr>
        <w:pStyle w:val="TableParagraph"/>
        <w:numPr>
          <w:ilvl w:val="0"/>
          <w:numId w:val="87"/>
        </w:numPr>
        <w:spacing w:before="101" w:line="206" w:lineRule="auto"/>
        <w:ind w:right="1222"/>
        <w:rPr>
          <w:rFonts w:ascii="Arial" w:hAnsi="Arial" w:cs="Arial"/>
        </w:rPr>
      </w:pPr>
      <w:r w:rsidRPr="00254089">
        <w:rPr>
          <w:rFonts w:ascii="Arial" w:hAnsi="Arial" w:cs="Arial"/>
        </w:rPr>
        <w:t>Provided a $3.3 million boost to continue the delivery of the Safe Night Precinct Support Services across the state to continue delivering safer nights out for Queenslanders through services such as mobile patrols and rest and recovery hubs. These services form a key component of the Palaszczuk Government’s Tackling Alcohol Fuelled Violence Program.</w:t>
      </w:r>
    </w:p>
    <w:p w14:paraId="1CDBE1E9" w14:textId="77777777" w:rsidR="00AF284D" w:rsidRDefault="00AF284D" w:rsidP="009354F5">
      <w:pPr>
        <w:pStyle w:val="BodyText"/>
        <w:spacing w:before="101" w:line="206" w:lineRule="auto"/>
        <w:ind w:right="1222"/>
        <w:rPr>
          <w:rFonts w:ascii="Arial" w:hAnsi="Arial" w:cs="Arial"/>
        </w:rPr>
      </w:pPr>
    </w:p>
    <w:p w14:paraId="3A76707A" w14:textId="77777777" w:rsidR="00254089" w:rsidRDefault="00254089" w:rsidP="008A21C5">
      <w:pPr>
        <w:pStyle w:val="Heading3"/>
      </w:pPr>
      <w:r>
        <w:t>Sector and industry</w:t>
      </w:r>
    </w:p>
    <w:p w14:paraId="6CC5C113" w14:textId="77777777" w:rsidR="00254089" w:rsidRPr="00300244" w:rsidRDefault="00254089" w:rsidP="006A1F9D">
      <w:pPr>
        <w:pStyle w:val="TableParagraph"/>
        <w:numPr>
          <w:ilvl w:val="0"/>
          <w:numId w:val="69"/>
        </w:numPr>
        <w:spacing w:line="304" w:lineRule="exact"/>
        <w:ind w:left="360"/>
        <w:rPr>
          <w:rFonts w:ascii="Arial" w:hAnsi="Arial" w:cs="Arial"/>
        </w:rPr>
      </w:pPr>
      <w:r w:rsidRPr="00300244">
        <w:rPr>
          <w:rFonts w:ascii="Arial" w:hAnsi="Arial" w:cs="Arial"/>
        </w:rPr>
        <w:t>Partnered with stakeholders to implement community services strategy and:</w:t>
      </w:r>
    </w:p>
    <w:p w14:paraId="798CDE0D" w14:textId="77777777" w:rsidR="00254089" w:rsidRPr="00300244" w:rsidRDefault="00254089" w:rsidP="006A1F9D">
      <w:pPr>
        <w:pStyle w:val="TableParagraph"/>
        <w:numPr>
          <w:ilvl w:val="1"/>
          <w:numId w:val="68"/>
        </w:numPr>
        <w:spacing w:before="12" w:line="206" w:lineRule="auto"/>
        <w:ind w:left="1080"/>
        <w:rPr>
          <w:rFonts w:ascii="Arial" w:hAnsi="Arial" w:cs="Arial"/>
        </w:rPr>
      </w:pPr>
      <w:r w:rsidRPr="00300244">
        <w:rPr>
          <w:rFonts w:ascii="Arial" w:hAnsi="Arial" w:cs="Arial"/>
        </w:rPr>
        <w:t>continued to roll out and embed the Human Services Quality Framework for organisations funded by the Department of Communities, Disability Services and Seniors</w:t>
      </w:r>
    </w:p>
    <w:p w14:paraId="2C2F8525" w14:textId="77777777" w:rsidR="00254089" w:rsidRPr="00300244" w:rsidRDefault="00254089" w:rsidP="006A1F9D">
      <w:pPr>
        <w:pStyle w:val="TableParagraph"/>
        <w:numPr>
          <w:ilvl w:val="1"/>
          <w:numId w:val="68"/>
        </w:numPr>
        <w:spacing w:before="53" w:line="206" w:lineRule="auto"/>
        <w:ind w:left="1080"/>
        <w:rPr>
          <w:rFonts w:ascii="Arial" w:hAnsi="Arial" w:cs="Arial"/>
        </w:rPr>
      </w:pPr>
      <w:r w:rsidRPr="00300244">
        <w:rPr>
          <w:rFonts w:ascii="Arial" w:hAnsi="Arial" w:cs="Arial"/>
        </w:rPr>
        <w:t>teamed up with the QCOSS to survey organisations implementing the Human Services Quality Framework for the first time to obtain feedback and identify opportunities for improvement.</w:t>
      </w:r>
    </w:p>
    <w:p w14:paraId="3613AFFD" w14:textId="77777777" w:rsidR="00254089" w:rsidRPr="00300244" w:rsidRDefault="00254089" w:rsidP="00D45844">
      <w:pPr>
        <w:pStyle w:val="TableParagraph"/>
        <w:numPr>
          <w:ilvl w:val="0"/>
          <w:numId w:val="15"/>
        </w:numPr>
        <w:spacing w:before="54" w:line="206" w:lineRule="auto"/>
        <w:ind w:left="360" w:right="490"/>
        <w:rPr>
          <w:rFonts w:ascii="Arial" w:hAnsi="Arial" w:cs="Arial"/>
        </w:rPr>
      </w:pPr>
      <w:r w:rsidRPr="00300244">
        <w:rPr>
          <w:rFonts w:ascii="Arial" w:hAnsi="Arial" w:cs="Arial"/>
        </w:rPr>
        <w:t>Appointed new members to the Queensland Carers Advisory Council for the next two-year term to:</w:t>
      </w:r>
    </w:p>
    <w:p w14:paraId="2C5344B1" w14:textId="77777777" w:rsidR="00254089" w:rsidRPr="00300244" w:rsidRDefault="00254089" w:rsidP="006A1F9D">
      <w:pPr>
        <w:pStyle w:val="TableParagraph"/>
        <w:numPr>
          <w:ilvl w:val="0"/>
          <w:numId w:val="88"/>
        </w:numPr>
        <w:spacing w:line="206" w:lineRule="auto"/>
        <w:rPr>
          <w:rFonts w:ascii="Arial" w:hAnsi="Arial" w:cs="Arial"/>
        </w:rPr>
      </w:pPr>
      <w:r w:rsidRPr="00300244">
        <w:rPr>
          <w:rFonts w:ascii="Arial" w:hAnsi="Arial" w:cs="Arial"/>
        </w:rPr>
        <w:t>contribute to advancing the interests of carers and promote compliance by public authorities with the carers charter</w:t>
      </w:r>
    </w:p>
    <w:p w14:paraId="117F1498" w14:textId="77777777" w:rsidR="00254089" w:rsidRPr="00300244" w:rsidRDefault="00254089" w:rsidP="006A1F9D">
      <w:pPr>
        <w:pStyle w:val="TableParagraph"/>
        <w:numPr>
          <w:ilvl w:val="0"/>
          <w:numId w:val="88"/>
        </w:numPr>
        <w:spacing w:before="51" w:line="206" w:lineRule="auto"/>
        <w:ind w:right="211"/>
        <w:rPr>
          <w:rFonts w:ascii="Arial" w:hAnsi="Arial" w:cs="Arial"/>
        </w:rPr>
      </w:pPr>
      <w:r w:rsidRPr="00300244">
        <w:rPr>
          <w:rFonts w:ascii="Arial" w:hAnsi="Arial" w:cs="Arial"/>
        </w:rPr>
        <w:t>make recommendations on enhancing compliance by public authorities with the carers charter</w:t>
      </w:r>
    </w:p>
    <w:p w14:paraId="5345B9F9" w14:textId="77777777" w:rsidR="00254089" w:rsidRPr="00300244" w:rsidRDefault="00254089" w:rsidP="006A1F9D">
      <w:pPr>
        <w:pStyle w:val="TableParagraph"/>
        <w:numPr>
          <w:ilvl w:val="0"/>
          <w:numId w:val="88"/>
        </w:numPr>
        <w:spacing w:before="53" w:line="206" w:lineRule="auto"/>
        <w:rPr>
          <w:rFonts w:ascii="Arial" w:hAnsi="Arial" w:cs="Arial"/>
        </w:rPr>
      </w:pPr>
      <w:r w:rsidRPr="00300244">
        <w:rPr>
          <w:rFonts w:ascii="Arial" w:hAnsi="Arial" w:cs="Arial"/>
        </w:rPr>
        <w:t>provide advice on improving recognition and support, as well as general advice on matters relating to carers.</w:t>
      </w:r>
    </w:p>
    <w:p w14:paraId="34FC6C7C" w14:textId="77777777" w:rsidR="00254089" w:rsidRDefault="00254089" w:rsidP="00D45844">
      <w:pPr>
        <w:pStyle w:val="TableParagraph"/>
        <w:numPr>
          <w:ilvl w:val="0"/>
          <w:numId w:val="15"/>
        </w:numPr>
        <w:spacing w:before="101" w:line="206" w:lineRule="auto"/>
        <w:ind w:left="360" w:right="211"/>
        <w:rPr>
          <w:rFonts w:ascii="Arial" w:hAnsi="Arial" w:cs="Arial"/>
        </w:rPr>
      </w:pPr>
      <w:r w:rsidRPr="00300244">
        <w:rPr>
          <w:rFonts w:ascii="Arial" w:hAnsi="Arial" w:cs="Arial"/>
        </w:rPr>
        <w:t xml:space="preserve">Worked with key stakeholders from the Community Services Partnership Forum to finalise and release the </w:t>
      </w:r>
      <w:r w:rsidRPr="00300244">
        <w:rPr>
          <w:rFonts w:ascii="Arial" w:hAnsi="Arial" w:cs="Arial"/>
          <w:i/>
        </w:rPr>
        <w:t xml:space="preserve">Partnering for the Future: advancing Queensland’s community services industry 2017–2025 </w:t>
      </w:r>
      <w:r w:rsidRPr="00300244">
        <w:rPr>
          <w:rFonts w:ascii="Arial" w:hAnsi="Arial" w:cs="Arial"/>
        </w:rPr>
        <w:t>strategy to support the community services industry.</w:t>
      </w:r>
    </w:p>
    <w:p w14:paraId="52DAA185" w14:textId="77777777" w:rsidR="00254089" w:rsidRPr="00300244" w:rsidRDefault="00254089" w:rsidP="00D45844">
      <w:pPr>
        <w:pStyle w:val="TableParagraph"/>
        <w:numPr>
          <w:ilvl w:val="0"/>
          <w:numId w:val="15"/>
        </w:numPr>
        <w:spacing w:line="304" w:lineRule="exact"/>
        <w:ind w:left="360"/>
        <w:rPr>
          <w:rFonts w:ascii="Arial" w:hAnsi="Arial" w:cs="Arial"/>
        </w:rPr>
      </w:pPr>
      <w:r w:rsidRPr="00300244">
        <w:rPr>
          <w:rFonts w:ascii="Arial" w:hAnsi="Arial" w:cs="Arial"/>
        </w:rPr>
        <w:t>Worked with stakeholders from the community services industry and across government to deliver priorities under the Partnering for the future Action Plan 2017–2018 including:</w:t>
      </w:r>
    </w:p>
    <w:p w14:paraId="2873484E" w14:textId="77777777" w:rsidR="00254089" w:rsidRPr="00300244" w:rsidRDefault="00254089" w:rsidP="006A1F9D">
      <w:pPr>
        <w:pStyle w:val="TableParagraph"/>
        <w:numPr>
          <w:ilvl w:val="0"/>
          <w:numId w:val="89"/>
        </w:numPr>
        <w:spacing w:line="304" w:lineRule="exact"/>
        <w:rPr>
          <w:rFonts w:ascii="Arial" w:hAnsi="Arial" w:cs="Arial"/>
        </w:rPr>
      </w:pPr>
      <w:r w:rsidRPr="00300244">
        <w:rPr>
          <w:rFonts w:ascii="Arial" w:hAnsi="Arial" w:cs="Arial"/>
        </w:rPr>
        <w:t>workforce development in the disability and child safety sectors</w:t>
      </w:r>
    </w:p>
    <w:p w14:paraId="69A99BC5" w14:textId="77777777" w:rsidR="00254089" w:rsidRPr="00300244" w:rsidRDefault="00254089" w:rsidP="006A1F9D">
      <w:pPr>
        <w:pStyle w:val="TableParagraph"/>
        <w:numPr>
          <w:ilvl w:val="0"/>
          <w:numId w:val="89"/>
        </w:numPr>
        <w:spacing w:line="304" w:lineRule="exact"/>
        <w:rPr>
          <w:rFonts w:ascii="Arial" w:hAnsi="Arial" w:cs="Arial"/>
        </w:rPr>
      </w:pPr>
      <w:r w:rsidRPr="00300244">
        <w:rPr>
          <w:rFonts w:ascii="Arial" w:hAnsi="Arial" w:cs="Arial"/>
        </w:rPr>
        <w:t>delivery of workshops in regional and city locations to support building innovation capacity and capability</w:t>
      </w:r>
    </w:p>
    <w:p w14:paraId="2AC9C0B1" w14:textId="77777777" w:rsidR="00254089" w:rsidRPr="00300244" w:rsidRDefault="00254089" w:rsidP="006A1F9D">
      <w:pPr>
        <w:pStyle w:val="TableParagraph"/>
        <w:numPr>
          <w:ilvl w:val="0"/>
          <w:numId w:val="89"/>
        </w:numPr>
        <w:spacing w:line="304" w:lineRule="exact"/>
        <w:rPr>
          <w:rFonts w:ascii="Arial" w:hAnsi="Arial" w:cs="Arial"/>
        </w:rPr>
      </w:pPr>
      <w:r w:rsidRPr="00300244">
        <w:rPr>
          <w:rFonts w:ascii="Arial" w:hAnsi="Arial" w:cs="Arial"/>
        </w:rPr>
        <w:t>leading a series of forums in regional and city locations to identify technology priorities for the industry and link stakeholders to available resources.</w:t>
      </w:r>
    </w:p>
    <w:p w14:paraId="18F1FDE6" w14:textId="77777777" w:rsidR="00254089" w:rsidRDefault="00254089" w:rsidP="00D45844">
      <w:pPr>
        <w:pStyle w:val="BodyText"/>
        <w:numPr>
          <w:ilvl w:val="0"/>
          <w:numId w:val="15"/>
        </w:numPr>
        <w:spacing w:before="101" w:line="206" w:lineRule="auto"/>
        <w:ind w:left="360" w:right="1222"/>
        <w:rPr>
          <w:rFonts w:ascii="Arial" w:hAnsi="Arial" w:cs="Arial"/>
        </w:rPr>
      </w:pPr>
      <w:r w:rsidRPr="00300244">
        <w:rPr>
          <w:rFonts w:ascii="Arial" w:hAnsi="Arial" w:cs="Arial"/>
        </w:rPr>
        <w:t>Invested more than $8 million in peak services to build sector capability, support research and deliver vital support to non-government organisations. Organisations included: Council on the Ageing Queensland Ltd, Create Foundation Ltd, Foster Care Queensland Inc., Micah Projects Ltd, National Disability Services Ltd, PeakCare Queensland Inc., Queensland Aboriginal and Torres Strait Islander Child Protection Peak Ltd, Queensland Council of Social Services Ltd, Queensland Families and Communities Association Inc., Ethnic Communities Council of Queensland Ltd and Volunteering Queensland Inc.</w:t>
      </w:r>
    </w:p>
    <w:p w14:paraId="16A631DB" w14:textId="77777777" w:rsidR="00E114C0" w:rsidRDefault="00E114C0" w:rsidP="009354F5">
      <w:pPr>
        <w:pStyle w:val="BodyText"/>
        <w:spacing w:before="101" w:line="206" w:lineRule="auto"/>
        <w:ind w:right="1222"/>
        <w:rPr>
          <w:rFonts w:ascii="Arial" w:hAnsi="Arial" w:cs="Arial"/>
        </w:rPr>
      </w:pPr>
    </w:p>
    <w:p w14:paraId="00D3551C" w14:textId="77777777" w:rsidR="00E114C0" w:rsidRDefault="00E114C0" w:rsidP="00914DFF">
      <w:pPr>
        <w:pStyle w:val="Heading1"/>
      </w:pPr>
      <w:r>
        <w:lastRenderedPageBreak/>
        <w:t>SENIORS</w:t>
      </w:r>
    </w:p>
    <w:p w14:paraId="4674CFA4" w14:textId="77777777" w:rsidR="00E114C0" w:rsidRPr="00300244" w:rsidRDefault="00E114C0" w:rsidP="00E114C0">
      <w:pPr>
        <w:pStyle w:val="BodyText"/>
        <w:spacing w:before="4"/>
        <w:rPr>
          <w:rFonts w:ascii="Arial" w:hAnsi="Arial" w:cs="Arial"/>
        </w:rPr>
      </w:pPr>
      <w:r w:rsidRPr="00300244">
        <w:rPr>
          <w:rFonts w:ascii="Arial" w:hAnsi="Arial" w:cs="Arial"/>
        </w:rPr>
        <w:t>In 2017–18 we committed to:</w:t>
      </w:r>
    </w:p>
    <w:p w14:paraId="0A4E9076" w14:textId="77777777" w:rsidR="00E114C0" w:rsidRPr="00300244" w:rsidRDefault="00E114C0" w:rsidP="00254089">
      <w:pPr>
        <w:pStyle w:val="BodyText"/>
        <w:numPr>
          <w:ilvl w:val="0"/>
          <w:numId w:val="16"/>
        </w:numPr>
        <w:spacing w:before="66"/>
        <w:rPr>
          <w:rFonts w:ascii="Arial" w:hAnsi="Arial" w:cs="Arial"/>
        </w:rPr>
      </w:pPr>
      <w:r w:rsidRPr="00300244">
        <w:rPr>
          <w:rFonts w:ascii="Arial" w:hAnsi="Arial" w:cs="Arial"/>
        </w:rPr>
        <w:t>continue to implement strategies for seniors</w:t>
      </w:r>
    </w:p>
    <w:p w14:paraId="0308C18F" w14:textId="77777777" w:rsidR="00E114C0" w:rsidRPr="00300244" w:rsidRDefault="00E114C0" w:rsidP="00254089">
      <w:pPr>
        <w:pStyle w:val="BodyText"/>
        <w:numPr>
          <w:ilvl w:val="0"/>
          <w:numId w:val="16"/>
        </w:numPr>
        <w:spacing w:before="66"/>
        <w:rPr>
          <w:rFonts w:ascii="Arial" w:hAnsi="Arial" w:cs="Arial"/>
        </w:rPr>
      </w:pPr>
      <w:r w:rsidRPr="00300244">
        <w:rPr>
          <w:rFonts w:ascii="Arial" w:hAnsi="Arial" w:cs="Arial"/>
        </w:rPr>
        <w:t>facilitate responses to the Advisory Taskforce on Residential Transition for Ageing Queenslanders</w:t>
      </w:r>
    </w:p>
    <w:p w14:paraId="01F63164" w14:textId="77777777" w:rsidR="00E114C0" w:rsidRPr="00E114C0" w:rsidRDefault="00E114C0" w:rsidP="00254089">
      <w:pPr>
        <w:pStyle w:val="ListParagraph"/>
        <w:numPr>
          <w:ilvl w:val="0"/>
          <w:numId w:val="16"/>
        </w:numPr>
        <w:spacing w:before="102" w:line="206" w:lineRule="auto"/>
        <w:ind w:right="1141"/>
        <w:rPr>
          <w:rFonts w:ascii="Arial" w:hAnsi="Arial" w:cs="Arial"/>
        </w:rPr>
      </w:pPr>
      <w:r w:rsidRPr="00E114C0">
        <w:rPr>
          <w:rFonts w:ascii="Arial" w:hAnsi="Arial" w:cs="Arial"/>
        </w:rPr>
        <w:t xml:space="preserve">coordinate the implementation of </w:t>
      </w:r>
      <w:r w:rsidRPr="00E114C0">
        <w:rPr>
          <w:rFonts w:ascii="Arial" w:hAnsi="Arial" w:cs="Arial"/>
          <w:i/>
        </w:rPr>
        <w:t>Queensland: an age-friendly community action plan</w:t>
      </w:r>
      <w:r w:rsidRPr="00E114C0">
        <w:rPr>
          <w:rFonts w:ascii="Arial" w:hAnsi="Arial" w:cs="Arial"/>
        </w:rPr>
        <w:t>, including Advancing Queensland: an age-friendly community grants program.</w:t>
      </w:r>
    </w:p>
    <w:p w14:paraId="5CD183C6" w14:textId="77777777" w:rsidR="00E114C0" w:rsidRDefault="00E114C0" w:rsidP="00E114C0">
      <w:pPr>
        <w:pStyle w:val="BodyText"/>
        <w:spacing w:before="101" w:line="206" w:lineRule="auto"/>
        <w:ind w:right="1222"/>
        <w:rPr>
          <w:rFonts w:ascii="Arial" w:hAnsi="Arial" w:cs="Arial"/>
        </w:rPr>
      </w:pPr>
      <w:r w:rsidRPr="00914DFF">
        <w:rPr>
          <w:rStyle w:val="Heading2Char"/>
        </w:rPr>
        <w:t>Our 2017–18 Achievements include</w:t>
      </w:r>
      <w:r w:rsidRPr="00300244">
        <w:rPr>
          <w:rFonts w:ascii="Arial" w:hAnsi="Arial" w:cs="Arial"/>
        </w:rPr>
        <w:t>:</w:t>
      </w:r>
    </w:p>
    <w:p w14:paraId="6CB9277A" w14:textId="77777777" w:rsidR="00914DFF" w:rsidRDefault="00D6438F" w:rsidP="008A21C5">
      <w:pPr>
        <w:pStyle w:val="Heading3"/>
      </w:pPr>
      <w:r>
        <w:t>Services delivered by non-government organisations</w:t>
      </w:r>
    </w:p>
    <w:p w14:paraId="162C62BE" w14:textId="77777777" w:rsidR="00D6438F" w:rsidRPr="00300244" w:rsidRDefault="00D6438F" w:rsidP="006A1F9D">
      <w:pPr>
        <w:pStyle w:val="TableParagraph"/>
        <w:numPr>
          <w:ilvl w:val="0"/>
          <w:numId w:val="71"/>
        </w:numPr>
        <w:spacing w:before="161" w:line="206" w:lineRule="auto"/>
        <w:ind w:right="145"/>
        <w:rPr>
          <w:rFonts w:ascii="Arial" w:hAnsi="Arial" w:cs="Arial"/>
        </w:rPr>
      </w:pPr>
      <w:r w:rsidRPr="00300244">
        <w:rPr>
          <w:rFonts w:ascii="Arial" w:hAnsi="Arial" w:cs="Arial"/>
        </w:rPr>
        <w:t>Through the Advancing Queensland: an age-friendly community grants program, awarded funding</w:t>
      </w:r>
      <w:r w:rsidRPr="00300244">
        <w:rPr>
          <w:rFonts w:ascii="Arial" w:hAnsi="Arial" w:cs="Arial"/>
          <w:spacing w:val="-5"/>
        </w:rPr>
        <w:t xml:space="preserve"> </w:t>
      </w:r>
      <w:r w:rsidRPr="00300244">
        <w:rPr>
          <w:rFonts w:ascii="Arial" w:hAnsi="Arial" w:cs="Arial"/>
        </w:rPr>
        <w:t>for</w:t>
      </w:r>
      <w:r w:rsidRPr="00300244">
        <w:rPr>
          <w:rFonts w:ascii="Arial" w:hAnsi="Arial" w:cs="Arial"/>
          <w:spacing w:val="-5"/>
        </w:rPr>
        <w:t xml:space="preserve"> </w:t>
      </w:r>
      <w:r w:rsidRPr="00300244">
        <w:rPr>
          <w:rFonts w:ascii="Arial" w:hAnsi="Arial" w:cs="Arial"/>
        </w:rPr>
        <w:t>12</w:t>
      </w:r>
      <w:r w:rsidRPr="00300244">
        <w:rPr>
          <w:rFonts w:ascii="Arial" w:hAnsi="Arial" w:cs="Arial"/>
          <w:spacing w:val="-5"/>
        </w:rPr>
        <w:t xml:space="preserve"> </w:t>
      </w:r>
      <w:r w:rsidRPr="00300244">
        <w:rPr>
          <w:rFonts w:ascii="Arial" w:hAnsi="Arial" w:cs="Arial"/>
        </w:rPr>
        <w:t>innovative</w:t>
      </w:r>
      <w:r w:rsidRPr="00300244">
        <w:rPr>
          <w:rFonts w:ascii="Arial" w:hAnsi="Arial" w:cs="Arial"/>
          <w:spacing w:val="-5"/>
        </w:rPr>
        <w:t xml:space="preserve"> </w:t>
      </w:r>
      <w:r w:rsidRPr="00300244">
        <w:rPr>
          <w:rFonts w:ascii="Arial" w:hAnsi="Arial" w:cs="Arial"/>
        </w:rPr>
        <w:t>age-friendly</w:t>
      </w:r>
      <w:r w:rsidRPr="00300244">
        <w:rPr>
          <w:rFonts w:ascii="Arial" w:hAnsi="Arial" w:cs="Arial"/>
          <w:spacing w:val="-8"/>
        </w:rPr>
        <w:t xml:space="preserve"> </w:t>
      </w:r>
      <w:r w:rsidRPr="00300244">
        <w:rPr>
          <w:rFonts w:ascii="Arial" w:hAnsi="Arial" w:cs="Arial"/>
        </w:rPr>
        <w:t>grants</w:t>
      </w:r>
      <w:r w:rsidRPr="00300244">
        <w:rPr>
          <w:rFonts w:ascii="Arial" w:hAnsi="Arial" w:cs="Arial"/>
          <w:spacing w:val="-8"/>
        </w:rPr>
        <w:t xml:space="preserve"> </w:t>
      </w:r>
      <w:r w:rsidRPr="00300244">
        <w:rPr>
          <w:rFonts w:ascii="Arial" w:hAnsi="Arial" w:cs="Arial"/>
        </w:rPr>
        <w:t>in</w:t>
      </w:r>
      <w:r w:rsidRPr="00300244">
        <w:rPr>
          <w:rFonts w:ascii="Arial" w:hAnsi="Arial" w:cs="Arial"/>
          <w:spacing w:val="-5"/>
        </w:rPr>
        <w:t xml:space="preserve"> </w:t>
      </w:r>
      <w:r w:rsidRPr="00300244">
        <w:rPr>
          <w:rFonts w:ascii="Arial" w:hAnsi="Arial" w:cs="Arial"/>
        </w:rPr>
        <w:t>the</w:t>
      </w:r>
      <w:r w:rsidRPr="00300244">
        <w:rPr>
          <w:rFonts w:ascii="Arial" w:hAnsi="Arial" w:cs="Arial"/>
          <w:spacing w:val="-10"/>
        </w:rPr>
        <w:t xml:space="preserve"> </w:t>
      </w:r>
      <w:r w:rsidRPr="00300244">
        <w:rPr>
          <w:rFonts w:ascii="Arial" w:hAnsi="Arial" w:cs="Arial"/>
        </w:rPr>
        <w:t>Transport,</w:t>
      </w:r>
      <w:r w:rsidRPr="00300244">
        <w:rPr>
          <w:rFonts w:ascii="Arial" w:hAnsi="Arial" w:cs="Arial"/>
          <w:spacing w:val="-5"/>
        </w:rPr>
        <w:t xml:space="preserve"> </w:t>
      </w:r>
      <w:r w:rsidRPr="00300244">
        <w:rPr>
          <w:rFonts w:ascii="Arial" w:hAnsi="Arial" w:cs="Arial"/>
        </w:rPr>
        <w:t>Outdoor</w:t>
      </w:r>
      <w:r w:rsidRPr="00300244">
        <w:rPr>
          <w:rFonts w:ascii="Arial" w:hAnsi="Arial" w:cs="Arial"/>
          <w:spacing w:val="-10"/>
        </w:rPr>
        <w:t xml:space="preserve"> </w:t>
      </w:r>
      <w:r w:rsidRPr="00300244">
        <w:rPr>
          <w:rFonts w:ascii="Arial" w:hAnsi="Arial" w:cs="Arial"/>
        </w:rPr>
        <w:t>Spaces</w:t>
      </w:r>
      <w:r w:rsidRPr="00300244">
        <w:rPr>
          <w:rFonts w:ascii="Arial" w:hAnsi="Arial" w:cs="Arial"/>
          <w:spacing w:val="-8"/>
        </w:rPr>
        <w:t xml:space="preserve"> </w:t>
      </w:r>
      <w:r w:rsidRPr="00300244">
        <w:rPr>
          <w:rFonts w:ascii="Arial" w:hAnsi="Arial" w:cs="Arial"/>
        </w:rPr>
        <w:t>and</w:t>
      </w:r>
      <w:r w:rsidRPr="00300244">
        <w:rPr>
          <w:rFonts w:ascii="Arial" w:hAnsi="Arial" w:cs="Arial"/>
          <w:spacing w:val="-8"/>
        </w:rPr>
        <w:t xml:space="preserve"> </w:t>
      </w:r>
      <w:r w:rsidRPr="00300244">
        <w:rPr>
          <w:rFonts w:ascii="Arial" w:hAnsi="Arial" w:cs="Arial"/>
        </w:rPr>
        <w:t>Buildings,</w:t>
      </w:r>
      <w:r w:rsidRPr="00300244">
        <w:rPr>
          <w:rFonts w:ascii="Arial" w:hAnsi="Arial" w:cs="Arial"/>
          <w:spacing w:val="-5"/>
        </w:rPr>
        <w:t xml:space="preserve"> </w:t>
      </w:r>
      <w:r w:rsidRPr="00300244">
        <w:rPr>
          <w:rFonts w:ascii="Arial" w:hAnsi="Arial" w:cs="Arial"/>
        </w:rPr>
        <w:t>and Housing age-friendly domains, including innovative housing</w:t>
      </w:r>
      <w:r w:rsidRPr="00300244">
        <w:rPr>
          <w:rFonts w:ascii="Arial" w:hAnsi="Arial" w:cs="Arial"/>
          <w:spacing w:val="-8"/>
        </w:rPr>
        <w:t xml:space="preserve"> </w:t>
      </w:r>
      <w:r w:rsidRPr="00300244">
        <w:rPr>
          <w:rFonts w:ascii="Arial" w:hAnsi="Arial" w:cs="Arial"/>
        </w:rPr>
        <w:t>projects.</w:t>
      </w:r>
    </w:p>
    <w:p w14:paraId="3FD4CA65" w14:textId="77777777" w:rsidR="00D6438F" w:rsidRDefault="00D6438F" w:rsidP="006A1F9D">
      <w:pPr>
        <w:pStyle w:val="TableParagraph"/>
        <w:numPr>
          <w:ilvl w:val="0"/>
          <w:numId w:val="71"/>
        </w:numPr>
        <w:spacing w:before="109" w:line="206" w:lineRule="auto"/>
        <w:ind w:right="107"/>
        <w:rPr>
          <w:rFonts w:ascii="Arial" w:hAnsi="Arial" w:cs="Arial"/>
        </w:rPr>
      </w:pPr>
      <w:r w:rsidRPr="00300244">
        <w:rPr>
          <w:rFonts w:ascii="Arial" w:hAnsi="Arial" w:cs="Arial"/>
        </w:rPr>
        <w:t>Continued to support the Tech Savvy Seniors program in partnership with Telstra and the State Library to increase digital literacy, with free digital training to seniors. The program was delivered to 30 local government areas where 9842 seniors participated in 2173 training sessions.</w:t>
      </w:r>
    </w:p>
    <w:p w14:paraId="61656772" w14:textId="77777777" w:rsidR="00D6438F" w:rsidRPr="00300244" w:rsidRDefault="00D6438F" w:rsidP="006A1F9D">
      <w:pPr>
        <w:pStyle w:val="TableParagraph"/>
        <w:numPr>
          <w:ilvl w:val="0"/>
          <w:numId w:val="71"/>
        </w:numPr>
        <w:spacing w:before="109" w:line="206" w:lineRule="auto"/>
        <w:ind w:right="107"/>
        <w:rPr>
          <w:rFonts w:ascii="Arial" w:hAnsi="Arial" w:cs="Arial"/>
        </w:rPr>
      </w:pPr>
      <w:r w:rsidRPr="00300244">
        <w:rPr>
          <w:rFonts w:ascii="Arial" w:hAnsi="Arial" w:cs="Arial"/>
        </w:rPr>
        <w:t>Through Council on the Ageing Queensland, provided subsidies to 114 organisations to hold their event during Queensland Seniors Week from 19–27 August 2017.</w:t>
      </w:r>
    </w:p>
    <w:p w14:paraId="0A3E69B1" w14:textId="77777777" w:rsidR="00D6438F" w:rsidRDefault="00D6438F" w:rsidP="006A1F9D">
      <w:pPr>
        <w:pStyle w:val="TableParagraph"/>
        <w:numPr>
          <w:ilvl w:val="0"/>
          <w:numId w:val="71"/>
        </w:numPr>
        <w:spacing w:before="101" w:line="206" w:lineRule="auto"/>
        <w:ind w:right="1222"/>
        <w:rPr>
          <w:rFonts w:ascii="Arial" w:hAnsi="Arial" w:cs="Arial"/>
        </w:rPr>
      </w:pPr>
      <w:r w:rsidRPr="00D6438F">
        <w:rPr>
          <w:rFonts w:ascii="Arial" w:hAnsi="Arial" w:cs="Arial"/>
        </w:rPr>
        <w:t>Delivered 44 older people’s services across the state aimed at reducing social isolation.</w:t>
      </w:r>
    </w:p>
    <w:p w14:paraId="176966A6" w14:textId="77777777" w:rsidR="0056674A" w:rsidRDefault="00D6438F" w:rsidP="006A1F9D">
      <w:pPr>
        <w:pStyle w:val="TableParagraph"/>
        <w:numPr>
          <w:ilvl w:val="0"/>
          <w:numId w:val="71"/>
        </w:numPr>
        <w:spacing w:before="101" w:line="206" w:lineRule="auto"/>
        <w:ind w:right="1222"/>
        <w:rPr>
          <w:rFonts w:ascii="Arial" w:hAnsi="Arial" w:cs="Arial"/>
        </w:rPr>
      </w:pPr>
      <w:r w:rsidRPr="00D6438F">
        <w:rPr>
          <w:rFonts w:ascii="Arial" w:hAnsi="Arial" w:cs="Arial"/>
        </w:rPr>
        <w:t>Commenced five additional Seniors Legal and Support Services through Relationships Australia Queensland in Rockhampton, Mackay, Gladstone, Maroochydore and Robina.</w:t>
      </w:r>
    </w:p>
    <w:p w14:paraId="41939C63" w14:textId="77777777" w:rsidR="00FA012E" w:rsidRDefault="00FA012E" w:rsidP="00FA012E">
      <w:pPr>
        <w:pStyle w:val="BodyText"/>
        <w:spacing w:before="101" w:line="206" w:lineRule="auto"/>
        <w:ind w:left="360" w:right="1222"/>
        <w:rPr>
          <w:rFonts w:ascii="Arial" w:hAnsi="Arial" w:cs="Arial"/>
        </w:rPr>
      </w:pPr>
    </w:p>
    <w:p w14:paraId="56E350A3" w14:textId="77777777" w:rsidR="00FA012E" w:rsidRDefault="00FA012E" w:rsidP="008A21C5">
      <w:pPr>
        <w:pStyle w:val="Heading3"/>
      </w:pPr>
      <w:r>
        <w:t>Age-friendly Queensland</w:t>
      </w:r>
    </w:p>
    <w:p w14:paraId="699972C6" w14:textId="77777777" w:rsidR="0056674A" w:rsidRDefault="00D6438F" w:rsidP="006A1F9D">
      <w:pPr>
        <w:pStyle w:val="TableParagraph"/>
        <w:numPr>
          <w:ilvl w:val="0"/>
          <w:numId w:val="70"/>
        </w:numPr>
        <w:spacing w:before="101" w:line="206" w:lineRule="auto"/>
        <w:ind w:right="1222"/>
        <w:rPr>
          <w:rFonts w:ascii="Arial" w:hAnsi="Arial" w:cs="Arial"/>
        </w:rPr>
      </w:pPr>
      <w:r w:rsidRPr="0056674A">
        <w:rPr>
          <w:rFonts w:ascii="Arial" w:hAnsi="Arial" w:cs="Arial"/>
        </w:rPr>
        <w:t>Implemented the government’s response to recommendations of the Parliamentary Inquiry into the adequacy of financial protections for Queensland seniors.</w:t>
      </w:r>
    </w:p>
    <w:p w14:paraId="3ED515E8" w14:textId="77777777" w:rsidR="00D6438F" w:rsidRPr="0056674A" w:rsidRDefault="00D6438F" w:rsidP="006A1F9D">
      <w:pPr>
        <w:pStyle w:val="TableParagraph"/>
        <w:numPr>
          <w:ilvl w:val="0"/>
          <w:numId w:val="70"/>
        </w:numPr>
        <w:spacing w:before="101" w:line="206" w:lineRule="auto"/>
        <w:ind w:right="1222"/>
        <w:rPr>
          <w:rFonts w:ascii="Arial" w:hAnsi="Arial" w:cs="Arial"/>
        </w:rPr>
      </w:pPr>
      <w:r w:rsidRPr="0056674A">
        <w:rPr>
          <w:rFonts w:ascii="Arial" w:hAnsi="Arial" w:cs="Arial"/>
        </w:rPr>
        <w:t>Continued to implement the recommendations of the Advisory Taskforce on Residential Transition for Older Queenslanders.</w:t>
      </w:r>
    </w:p>
    <w:p w14:paraId="0FB6486A" w14:textId="77777777" w:rsidR="00D6438F" w:rsidRPr="00300244" w:rsidRDefault="00D6438F" w:rsidP="006A1F9D">
      <w:pPr>
        <w:pStyle w:val="BodyText"/>
        <w:numPr>
          <w:ilvl w:val="0"/>
          <w:numId w:val="70"/>
        </w:numPr>
        <w:spacing w:before="101" w:line="206" w:lineRule="auto"/>
        <w:ind w:right="1222"/>
        <w:rPr>
          <w:rFonts w:ascii="Arial" w:hAnsi="Arial" w:cs="Arial"/>
        </w:rPr>
      </w:pPr>
      <w:r w:rsidRPr="00300244">
        <w:rPr>
          <w:rFonts w:ascii="Arial" w:hAnsi="Arial" w:cs="Arial"/>
        </w:rPr>
        <w:t>Worked with all states and territories and the Commonwealth Government to develop a national plan to address elder abuse.</w:t>
      </w:r>
    </w:p>
    <w:p w14:paraId="5F04C9E5" w14:textId="77777777" w:rsidR="00D6438F" w:rsidRPr="00300244" w:rsidRDefault="00D6438F" w:rsidP="006A1F9D">
      <w:pPr>
        <w:pStyle w:val="BodyText"/>
        <w:numPr>
          <w:ilvl w:val="0"/>
          <w:numId w:val="70"/>
        </w:numPr>
        <w:spacing w:before="101" w:line="206" w:lineRule="auto"/>
        <w:ind w:right="1222"/>
        <w:rPr>
          <w:rFonts w:ascii="Arial" w:hAnsi="Arial" w:cs="Arial"/>
        </w:rPr>
      </w:pPr>
      <w:r w:rsidRPr="00300244">
        <w:rPr>
          <w:rFonts w:ascii="Arial" w:hAnsi="Arial" w:cs="Arial"/>
        </w:rPr>
        <w:t>Continued to deliver the Seniors and Carers Business Discount Schemes, enabling seniors to easily access discounts and information about relevant services and products.</w:t>
      </w:r>
    </w:p>
    <w:p w14:paraId="55C249A8" w14:textId="77777777" w:rsidR="00D6438F" w:rsidRPr="00300244" w:rsidRDefault="00D6438F" w:rsidP="006A1F9D">
      <w:pPr>
        <w:pStyle w:val="BodyText"/>
        <w:numPr>
          <w:ilvl w:val="0"/>
          <w:numId w:val="70"/>
        </w:numPr>
        <w:spacing w:before="101" w:line="206" w:lineRule="auto"/>
        <w:ind w:right="1222"/>
        <w:rPr>
          <w:rFonts w:ascii="Arial" w:hAnsi="Arial" w:cs="Arial"/>
        </w:rPr>
      </w:pPr>
      <w:r w:rsidRPr="00300244">
        <w:rPr>
          <w:rFonts w:ascii="Arial" w:hAnsi="Arial" w:cs="Arial"/>
        </w:rPr>
        <w:t>Opened the Advancing Queensland: an age-friendly community grants program for</w:t>
      </w:r>
      <w:r w:rsidRPr="0056674A">
        <w:rPr>
          <w:rFonts w:ascii="Arial" w:hAnsi="Arial" w:cs="Arial"/>
        </w:rPr>
        <w:t xml:space="preserve"> </w:t>
      </w:r>
      <w:r w:rsidRPr="00300244">
        <w:rPr>
          <w:rFonts w:ascii="Arial" w:hAnsi="Arial" w:cs="Arial"/>
        </w:rPr>
        <w:t>2018–19 from</w:t>
      </w:r>
      <w:r w:rsidRPr="0056674A">
        <w:rPr>
          <w:rFonts w:ascii="Arial" w:hAnsi="Arial" w:cs="Arial"/>
        </w:rPr>
        <w:t xml:space="preserve"> </w:t>
      </w:r>
      <w:r w:rsidRPr="00300244">
        <w:rPr>
          <w:rFonts w:ascii="Arial" w:hAnsi="Arial" w:cs="Arial"/>
        </w:rPr>
        <w:t>15</w:t>
      </w:r>
      <w:r w:rsidRPr="0056674A">
        <w:rPr>
          <w:rFonts w:ascii="Arial" w:hAnsi="Arial" w:cs="Arial"/>
        </w:rPr>
        <w:t xml:space="preserve"> </w:t>
      </w:r>
      <w:r w:rsidRPr="00300244">
        <w:rPr>
          <w:rFonts w:ascii="Arial" w:hAnsi="Arial" w:cs="Arial"/>
        </w:rPr>
        <w:t>May</w:t>
      </w:r>
      <w:r w:rsidRPr="0056674A">
        <w:rPr>
          <w:rFonts w:ascii="Arial" w:hAnsi="Arial" w:cs="Arial"/>
        </w:rPr>
        <w:t xml:space="preserve"> </w:t>
      </w:r>
      <w:r w:rsidRPr="00300244">
        <w:rPr>
          <w:rFonts w:ascii="Arial" w:hAnsi="Arial" w:cs="Arial"/>
        </w:rPr>
        <w:t>to</w:t>
      </w:r>
      <w:r w:rsidRPr="0056674A">
        <w:rPr>
          <w:rFonts w:ascii="Arial" w:hAnsi="Arial" w:cs="Arial"/>
        </w:rPr>
        <w:t xml:space="preserve"> </w:t>
      </w:r>
      <w:r w:rsidRPr="00300244">
        <w:rPr>
          <w:rFonts w:ascii="Arial" w:hAnsi="Arial" w:cs="Arial"/>
        </w:rPr>
        <w:t>25</w:t>
      </w:r>
      <w:r w:rsidRPr="0056674A">
        <w:rPr>
          <w:rFonts w:ascii="Arial" w:hAnsi="Arial" w:cs="Arial"/>
        </w:rPr>
        <w:t xml:space="preserve"> </w:t>
      </w:r>
      <w:r w:rsidRPr="00300244">
        <w:rPr>
          <w:rFonts w:ascii="Arial" w:hAnsi="Arial" w:cs="Arial"/>
        </w:rPr>
        <w:t>June</w:t>
      </w:r>
      <w:r w:rsidRPr="0056674A">
        <w:rPr>
          <w:rFonts w:ascii="Arial" w:hAnsi="Arial" w:cs="Arial"/>
        </w:rPr>
        <w:t xml:space="preserve"> </w:t>
      </w:r>
      <w:r w:rsidRPr="00300244">
        <w:rPr>
          <w:rFonts w:ascii="Arial" w:hAnsi="Arial" w:cs="Arial"/>
        </w:rPr>
        <w:t>2018,</w:t>
      </w:r>
      <w:r w:rsidRPr="0056674A">
        <w:rPr>
          <w:rFonts w:ascii="Arial" w:hAnsi="Arial" w:cs="Arial"/>
        </w:rPr>
        <w:t xml:space="preserve"> </w:t>
      </w:r>
      <w:r w:rsidRPr="00300244">
        <w:rPr>
          <w:rFonts w:ascii="Arial" w:hAnsi="Arial" w:cs="Arial"/>
        </w:rPr>
        <w:t>focusing</w:t>
      </w:r>
      <w:r w:rsidRPr="0056674A">
        <w:rPr>
          <w:rFonts w:ascii="Arial" w:hAnsi="Arial" w:cs="Arial"/>
        </w:rPr>
        <w:t xml:space="preserve"> </w:t>
      </w:r>
      <w:r w:rsidRPr="00300244">
        <w:rPr>
          <w:rFonts w:ascii="Arial" w:hAnsi="Arial" w:cs="Arial"/>
        </w:rPr>
        <w:t>on</w:t>
      </w:r>
      <w:r w:rsidRPr="0056674A">
        <w:rPr>
          <w:rFonts w:ascii="Arial" w:hAnsi="Arial" w:cs="Arial"/>
        </w:rPr>
        <w:t xml:space="preserve"> </w:t>
      </w:r>
      <w:r w:rsidRPr="00300244">
        <w:rPr>
          <w:rFonts w:ascii="Arial" w:hAnsi="Arial" w:cs="Arial"/>
        </w:rPr>
        <w:t>the</w:t>
      </w:r>
      <w:r w:rsidRPr="0056674A">
        <w:rPr>
          <w:rFonts w:ascii="Arial" w:hAnsi="Arial" w:cs="Arial"/>
        </w:rPr>
        <w:t xml:space="preserve"> </w:t>
      </w:r>
      <w:r w:rsidRPr="00300244">
        <w:rPr>
          <w:rFonts w:ascii="Arial" w:hAnsi="Arial" w:cs="Arial"/>
        </w:rPr>
        <w:t>age-friendly</w:t>
      </w:r>
      <w:r w:rsidRPr="0056674A">
        <w:rPr>
          <w:rFonts w:ascii="Arial" w:hAnsi="Arial" w:cs="Arial"/>
        </w:rPr>
        <w:t xml:space="preserve"> </w:t>
      </w:r>
      <w:r w:rsidRPr="00300244">
        <w:rPr>
          <w:rFonts w:ascii="Arial" w:hAnsi="Arial" w:cs="Arial"/>
        </w:rPr>
        <w:t>domains</w:t>
      </w:r>
      <w:r w:rsidRPr="0056674A">
        <w:rPr>
          <w:rFonts w:ascii="Arial" w:hAnsi="Arial" w:cs="Arial"/>
        </w:rPr>
        <w:t xml:space="preserve"> </w:t>
      </w:r>
      <w:r w:rsidRPr="00300244">
        <w:rPr>
          <w:rFonts w:ascii="Arial" w:hAnsi="Arial" w:cs="Arial"/>
        </w:rPr>
        <w:t>of</w:t>
      </w:r>
      <w:r w:rsidRPr="0056674A">
        <w:rPr>
          <w:rFonts w:ascii="Arial" w:hAnsi="Arial" w:cs="Arial"/>
        </w:rPr>
        <w:t xml:space="preserve"> </w:t>
      </w:r>
      <w:r w:rsidRPr="00300244">
        <w:rPr>
          <w:rFonts w:ascii="Arial" w:hAnsi="Arial" w:cs="Arial"/>
        </w:rPr>
        <w:t>civic</w:t>
      </w:r>
      <w:r w:rsidRPr="0056674A">
        <w:rPr>
          <w:rFonts w:ascii="Arial" w:hAnsi="Arial" w:cs="Arial"/>
        </w:rPr>
        <w:t xml:space="preserve"> </w:t>
      </w:r>
      <w:r w:rsidRPr="00300244">
        <w:rPr>
          <w:rFonts w:ascii="Arial" w:hAnsi="Arial" w:cs="Arial"/>
        </w:rPr>
        <w:t>participation</w:t>
      </w:r>
      <w:r w:rsidRPr="0056674A">
        <w:rPr>
          <w:rFonts w:ascii="Arial" w:hAnsi="Arial" w:cs="Arial"/>
        </w:rPr>
        <w:t xml:space="preserve"> </w:t>
      </w:r>
      <w:r w:rsidRPr="00300244">
        <w:rPr>
          <w:rFonts w:ascii="Arial" w:hAnsi="Arial" w:cs="Arial"/>
        </w:rPr>
        <w:t>and employment,</w:t>
      </w:r>
      <w:r w:rsidRPr="0056674A">
        <w:rPr>
          <w:rFonts w:ascii="Arial" w:hAnsi="Arial" w:cs="Arial"/>
        </w:rPr>
        <w:t xml:space="preserve"> </w:t>
      </w:r>
      <w:r w:rsidRPr="00300244">
        <w:rPr>
          <w:rFonts w:ascii="Arial" w:hAnsi="Arial" w:cs="Arial"/>
        </w:rPr>
        <w:t>community</w:t>
      </w:r>
      <w:r w:rsidRPr="0056674A">
        <w:rPr>
          <w:rFonts w:ascii="Arial" w:hAnsi="Arial" w:cs="Arial"/>
        </w:rPr>
        <w:t xml:space="preserve"> </w:t>
      </w:r>
      <w:r w:rsidRPr="00300244">
        <w:rPr>
          <w:rFonts w:ascii="Arial" w:hAnsi="Arial" w:cs="Arial"/>
        </w:rPr>
        <w:t>support</w:t>
      </w:r>
      <w:r w:rsidRPr="0056674A">
        <w:rPr>
          <w:rFonts w:ascii="Arial" w:hAnsi="Arial" w:cs="Arial"/>
        </w:rPr>
        <w:t xml:space="preserve"> </w:t>
      </w:r>
      <w:r w:rsidRPr="00300244">
        <w:rPr>
          <w:rFonts w:ascii="Arial" w:hAnsi="Arial" w:cs="Arial"/>
        </w:rPr>
        <w:t>and</w:t>
      </w:r>
      <w:r w:rsidRPr="0056674A">
        <w:rPr>
          <w:rFonts w:ascii="Arial" w:hAnsi="Arial" w:cs="Arial"/>
        </w:rPr>
        <w:t xml:space="preserve"> </w:t>
      </w:r>
      <w:r w:rsidRPr="00300244">
        <w:rPr>
          <w:rFonts w:ascii="Arial" w:hAnsi="Arial" w:cs="Arial"/>
        </w:rPr>
        <w:t>health</w:t>
      </w:r>
      <w:r w:rsidRPr="0056674A">
        <w:rPr>
          <w:rFonts w:ascii="Arial" w:hAnsi="Arial" w:cs="Arial"/>
        </w:rPr>
        <w:t xml:space="preserve"> </w:t>
      </w:r>
      <w:r w:rsidRPr="00300244">
        <w:rPr>
          <w:rFonts w:ascii="Arial" w:hAnsi="Arial" w:cs="Arial"/>
        </w:rPr>
        <w:t>services,</w:t>
      </w:r>
      <w:r w:rsidRPr="0056674A">
        <w:rPr>
          <w:rFonts w:ascii="Arial" w:hAnsi="Arial" w:cs="Arial"/>
        </w:rPr>
        <w:t xml:space="preserve"> </w:t>
      </w:r>
      <w:r w:rsidRPr="00300244">
        <w:rPr>
          <w:rFonts w:ascii="Arial" w:hAnsi="Arial" w:cs="Arial"/>
        </w:rPr>
        <w:t>and</w:t>
      </w:r>
      <w:r w:rsidRPr="0056674A">
        <w:rPr>
          <w:rFonts w:ascii="Arial" w:hAnsi="Arial" w:cs="Arial"/>
        </w:rPr>
        <w:t xml:space="preserve"> </w:t>
      </w:r>
      <w:r w:rsidRPr="00300244">
        <w:rPr>
          <w:rFonts w:ascii="Arial" w:hAnsi="Arial" w:cs="Arial"/>
        </w:rPr>
        <w:t>respect</w:t>
      </w:r>
      <w:r w:rsidRPr="0056674A">
        <w:rPr>
          <w:rFonts w:ascii="Arial" w:hAnsi="Arial" w:cs="Arial"/>
        </w:rPr>
        <w:t xml:space="preserve"> </w:t>
      </w:r>
      <w:r w:rsidRPr="00300244">
        <w:rPr>
          <w:rFonts w:ascii="Arial" w:hAnsi="Arial" w:cs="Arial"/>
        </w:rPr>
        <w:t>and</w:t>
      </w:r>
      <w:r w:rsidRPr="0056674A">
        <w:rPr>
          <w:rFonts w:ascii="Arial" w:hAnsi="Arial" w:cs="Arial"/>
        </w:rPr>
        <w:t xml:space="preserve"> </w:t>
      </w:r>
      <w:r w:rsidRPr="00300244">
        <w:rPr>
          <w:rFonts w:ascii="Arial" w:hAnsi="Arial" w:cs="Arial"/>
        </w:rPr>
        <w:t>social</w:t>
      </w:r>
      <w:r w:rsidRPr="0056674A">
        <w:rPr>
          <w:rFonts w:ascii="Arial" w:hAnsi="Arial" w:cs="Arial"/>
        </w:rPr>
        <w:t xml:space="preserve"> </w:t>
      </w:r>
      <w:r w:rsidRPr="00300244">
        <w:rPr>
          <w:rFonts w:ascii="Arial" w:hAnsi="Arial" w:cs="Arial"/>
        </w:rPr>
        <w:t>inclusion.</w:t>
      </w:r>
    </w:p>
    <w:p w14:paraId="1990885A" w14:textId="77777777" w:rsidR="00D6438F" w:rsidRPr="00300244" w:rsidRDefault="00D6438F" w:rsidP="006A1F9D">
      <w:pPr>
        <w:pStyle w:val="BodyText"/>
        <w:numPr>
          <w:ilvl w:val="0"/>
          <w:numId w:val="70"/>
        </w:numPr>
        <w:spacing w:before="101" w:line="206" w:lineRule="auto"/>
        <w:ind w:right="1222"/>
        <w:rPr>
          <w:rFonts w:ascii="Arial" w:hAnsi="Arial" w:cs="Arial"/>
        </w:rPr>
      </w:pPr>
      <w:r w:rsidRPr="00300244">
        <w:rPr>
          <w:rFonts w:ascii="Arial" w:hAnsi="Arial" w:cs="Arial"/>
        </w:rPr>
        <w:t>Celebrated Seniors Week in August 2017 with 723 registered events across Queensland.</w:t>
      </w:r>
    </w:p>
    <w:p w14:paraId="58CBA1C3" w14:textId="77777777" w:rsidR="00D6438F" w:rsidRDefault="00D6438F" w:rsidP="006A1F9D">
      <w:pPr>
        <w:pStyle w:val="BodyText"/>
        <w:numPr>
          <w:ilvl w:val="0"/>
          <w:numId w:val="70"/>
        </w:numPr>
        <w:spacing w:before="101" w:line="206" w:lineRule="auto"/>
        <w:ind w:right="1222"/>
        <w:rPr>
          <w:rFonts w:ascii="Arial" w:hAnsi="Arial" w:cs="Arial"/>
        </w:rPr>
      </w:pPr>
      <w:r w:rsidRPr="00D6438F">
        <w:rPr>
          <w:rFonts w:ascii="Arial" w:hAnsi="Arial" w:cs="Arial"/>
        </w:rPr>
        <w:t>Celebrated Grandparents Day on 29 October 2017, which encourages children and families to acknowledge the love and support provided by grandparents.</w:t>
      </w:r>
    </w:p>
    <w:p w14:paraId="1709911B" w14:textId="77777777" w:rsidR="00D6438F" w:rsidRPr="00D6438F" w:rsidRDefault="00D6438F" w:rsidP="006A1F9D">
      <w:pPr>
        <w:pStyle w:val="BodyText"/>
        <w:numPr>
          <w:ilvl w:val="0"/>
          <w:numId w:val="70"/>
        </w:numPr>
        <w:spacing w:before="101" w:line="206" w:lineRule="auto"/>
        <w:ind w:right="1222"/>
        <w:rPr>
          <w:rFonts w:ascii="Arial" w:hAnsi="Arial" w:cs="Arial"/>
        </w:rPr>
      </w:pPr>
      <w:r w:rsidRPr="00D6438F">
        <w:rPr>
          <w:rFonts w:ascii="Arial" w:hAnsi="Arial" w:cs="Arial"/>
        </w:rPr>
        <w:t>Raised awareness of elder abuse through the ‘There’s no excuse for abuse’ prevention campaign, launched on World Elder Abuse Awareness Day, 15 June 2018. The campaign aimed to break down the social stigma that creates a barrier to reporting elder abuse.</w:t>
      </w:r>
    </w:p>
    <w:p w14:paraId="6510756C" w14:textId="77777777" w:rsidR="00E114C0" w:rsidRDefault="00E114C0" w:rsidP="00E114C0">
      <w:pPr>
        <w:pStyle w:val="BodyText"/>
        <w:spacing w:before="101" w:line="206" w:lineRule="auto"/>
        <w:ind w:right="1222"/>
        <w:rPr>
          <w:rFonts w:ascii="Arial" w:hAnsi="Arial" w:cs="Arial"/>
        </w:rPr>
      </w:pPr>
    </w:p>
    <w:p w14:paraId="4375AE6A" w14:textId="77777777" w:rsidR="00E114C0" w:rsidRDefault="00E114C0" w:rsidP="00E114C0">
      <w:pPr>
        <w:pStyle w:val="Heading2"/>
      </w:pPr>
      <w:r>
        <w:t>Case study</w:t>
      </w:r>
    </w:p>
    <w:p w14:paraId="14B0EDDB" w14:textId="77777777" w:rsidR="00E114C0" w:rsidRDefault="00914DFF" w:rsidP="00E114C0">
      <w:pPr>
        <w:pStyle w:val="BodyText"/>
        <w:spacing w:before="101" w:line="206" w:lineRule="auto"/>
        <w:ind w:right="1222"/>
        <w:rPr>
          <w:rFonts w:ascii="Arial" w:hAnsi="Arial" w:cs="Arial"/>
        </w:rPr>
      </w:pPr>
      <w:r>
        <w:rPr>
          <w:rFonts w:ascii="Arial" w:hAnsi="Arial" w:cs="Arial"/>
        </w:rPr>
        <w:t>Shaping the technology priorities for the community services industry.</w:t>
      </w:r>
    </w:p>
    <w:p w14:paraId="62A199C3" w14:textId="77777777" w:rsidR="00914DFF" w:rsidRDefault="00914DFF" w:rsidP="00E114C0">
      <w:pPr>
        <w:pStyle w:val="BodyText"/>
        <w:spacing w:before="101" w:line="206" w:lineRule="auto"/>
        <w:ind w:right="1222"/>
        <w:rPr>
          <w:rFonts w:ascii="Arial" w:hAnsi="Arial" w:cs="Arial"/>
        </w:rPr>
      </w:pPr>
      <w:r>
        <w:rPr>
          <w:rFonts w:ascii="Arial" w:hAnsi="Arial" w:cs="Arial"/>
        </w:rPr>
        <w:t>Technology is recognized in the Partnering for the future strategy as a key enabler for the future of the industry. A key focus for 2017-18 was gaining an understanding of the technology priorities for the industry.</w:t>
      </w:r>
    </w:p>
    <w:p w14:paraId="6C94B850" w14:textId="77777777" w:rsidR="00914DFF" w:rsidRDefault="00914DFF" w:rsidP="00E114C0">
      <w:pPr>
        <w:pStyle w:val="BodyText"/>
        <w:spacing w:before="101" w:line="206" w:lineRule="auto"/>
        <w:ind w:right="1222"/>
        <w:rPr>
          <w:rFonts w:ascii="Arial" w:hAnsi="Arial" w:cs="Arial"/>
        </w:rPr>
      </w:pPr>
      <w:r>
        <w:rPr>
          <w:rFonts w:ascii="Arial" w:hAnsi="Arial" w:cs="Arial"/>
        </w:rPr>
        <w:t>To gain this understanding, a series of forums were held in Townsville, Cairns, Brisbane, Rockhampton and Toowoomba in June 2018 to hear directly from the community services industry, technology providers and government about the barriers and challenges faced by the industry in relation to the adoption of technology. The workshops also provided an opportunity to connect industry to existing technology resources and support.</w:t>
      </w:r>
    </w:p>
    <w:p w14:paraId="206FB32D" w14:textId="77777777" w:rsidR="00914DFF" w:rsidRDefault="00914DFF" w:rsidP="00E114C0">
      <w:pPr>
        <w:pStyle w:val="BodyText"/>
        <w:spacing w:before="101" w:line="206" w:lineRule="auto"/>
        <w:ind w:right="1222"/>
        <w:rPr>
          <w:rFonts w:ascii="Arial" w:hAnsi="Arial" w:cs="Arial"/>
        </w:rPr>
      </w:pPr>
      <w:r>
        <w:rPr>
          <w:rFonts w:ascii="Arial" w:hAnsi="Arial" w:cs="Arial"/>
        </w:rPr>
        <w:t>Initial results from the survey and consultations highlighted the following key challenges:</w:t>
      </w:r>
    </w:p>
    <w:p w14:paraId="78397E37" w14:textId="77777777" w:rsidR="00914DFF" w:rsidRDefault="00914DFF" w:rsidP="00996861">
      <w:pPr>
        <w:pStyle w:val="BodyText"/>
        <w:numPr>
          <w:ilvl w:val="0"/>
          <w:numId w:val="17"/>
        </w:numPr>
        <w:spacing w:before="101" w:line="206" w:lineRule="auto"/>
        <w:ind w:right="1222"/>
        <w:rPr>
          <w:rFonts w:ascii="Arial" w:hAnsi="Arial" w:cs="Arial"/>
        </w:rPr>
      </w:pPr>
      <w:r>
        <w:rPr>
          <w:rFonts w:ascii="Arial" w:hAnsi="Arial" w:cs="Arial"/>
        </w:rPr>
        <w:t>staff skills and training</w:t>
      </w:r>
    </w:p>
    <w:p w14:paraId="50ABFF03" w14:textId="77777777" w:rsidR="00914DFF" w:rsidRDefault="00914DFF" w:rsidP="00996861">
      <w:pPr>
        <w:pStyle w:val="BodyText"/>
        <w:numPr>
          <w:ilvl w:val="0"/>
          <w:numId w:val="17"/>
        </w:numPr>
        <w:spacing w:before="101" w:line="206" w:lineRule="auto"/>
        <w:ind w:right="1222"/>
        <w:rPr>
          <w:rFonts w:ascii="Arial" w:hAnsi="Arial" w:cs="Arial"/>
        </w:rPr>
      </w:pPr>
      <w:r>
        <w:rPr>
          <w:rFonts w:ascii="Arial" w:hAnsi="Arial" w:cs="Arial"/>
        </w:rPr>
        <w:t>funding and costs</w:t>
      </w:r>
    </w:p>
    <w:p w14:paraId="7162F9D1" w14:textId="77777777" w:rsidR="00914DFF" w:rsidRDefault="00914DFF" w:rsidP="00996861">
      <w:pPr>
        <w:pStyle w:val="BodyText"/>
        <w:numPr>
          <w:ilvl w:val="0"/>
          <w:numId w:val="17"/>
        </w:numPr>
        <w:spacing w:before="101" w:line="206" w:lineRule="auto"/>
        <w:ind w:right="1222"/>
        <w:rPr>
          <w:rFonts w:ascii="Arial" w:hAnsi="Arial" w:cs="Arial"/>
        </w:rPr>
      </w:pPr>
      <w:r>
        <w:rPr>
          <w:rFonts w:ascii="Arial" w:hAnsi="Arial" w:cs="Arial"/>
        </w:rPr>
        <w:t>limited knowledge of what’s available and keeping up with the rapid rate of change.</w:t>
      </w:r>
    </w:p>
    <w:p w14:paraId="7D16BE0F" w14:textId="77777777" w:rsidR="00914DFF" w:rsidRDefault="00914DFF" w:rsidP="00914DFF">
      <w:pPr>
        <w:pStyle w:val="BodyText"/>
        <w:spacing w:before="101" w:line="206" w:lineRule="auto"/>
        <w:ind w:right="1222"/>
        <w:rPr>
          <w:rFonts w:ascii="Arial" w:hAnsi="Arial" w:cs="Arial"/>
        </w:rPr>
      </w:pPr>
      <w:r>
        <w:rPr>
          <w:rFonts w:ascii="Arial" w:hAnsi="Arial" w:cs="Arial"/>
        </w:rPr>
        <w:t>The results from these consultations will be analysed to inform focus areas of support required to assist with technology adoption and adaptation in the industry.</w:t>
      </w:r>
    </w:p>
    <w:p w14:paraId="6C863E75" w14:textId="77777777" w:rsidR="00914DFF" w:rsidRDefault="00914DFF" w:rsidP="00914DFF">
      <w:pPr>
        <w:pStyle w:val="BodyText"/>
        <w:spacing w:before="101" w:line="206" w:lineRule="auto"/>
        <w:ind w:right="1222"/>
        <w:rPr>
          <w:rFonts w:ascii="Arial" w:hAnsi="Arial" w:cs="Arial"/>
        </w:rPr>
      </w:pPr>
    </w:p>
    <w:p w14:paraId="7516F5D4" w14:textId="77777777" w:rsidR="00914DFF" w:rsidRPr="00FA012E" w:rsidRDefault="00914DFF" w:rsidP="00FA012E">
      <w:pPr>
        <w:pStyle w:val="Heading2"/>
      </w:pPr>
      <w:r w:rsidRPr="00FA012E">
        <w:t>Our response to 2017-18 disaster events:</w:t>
      </w:r>
    </w:p>
    <w:p w14:paraId="0CE1B271" w14:textId="77777777" w:rsidR="00914DFF" w:rsidRPr="00FA012E" w:rsidRDefault="00914DFF" w:rsidP="00FA012E">
      <w:pPr>
        <w:pStyle w:val="Heading3"/>
      </w:pPr>
      <w:r w:rsidRPr="00FA012E">
        <w:t>March- April</w:t>
      </w:r>
      <w:r w:rsidR="00970393" w:rsidRPr="00FA012E">
        <w:t xml:space="preserve"> 2017</w:t>
      </w:r>
    </w:p>
    <w:p w14:paraId="4987463B" w14:textId="77777777" w:rsidR="00970393" w:rsidRPr="00FA012E" w:rsidRDefault="00970393" w:rsidP="00914DFF">
      <w:pPr>
        <w:rPr>
          <w:rFonts w:ascii="Arial" w:eastAsia="MetaOT-Light" w:hAnsi="Arial" w:cs="Arial"/>
          <w:lang w:val="en-US" w:bidi="en-US"/>
        </w:rPr>
      </w:pPr>
      <w:r w:rsidRPr="00FA012E">
        <w:rPr>
          <w:rFonts w:ascii="Arial" w:eastAsia="MetaOT-Light" w:hAnsi="Arial" w:cs="Arial"/>
          <w:lang w:val="en-US" w:bidi="en-US"/>
        </w:rPr>
        <w:t>Severe Tropical Cyclone Debbie Community Recovery Fund for longer term recovery:</w:t>
      </w:r>
    </w:p>
    <w:p w14:paraId="659E3394" w14:textId="77777777" w:rsidR="00970393" w:rsidRPr="00FA012E" w:rsidRDefault="00970393" w:rsidP="00996861">
      <w:pPr>
        <w:pStyle w:val="ListParagraph"/>
        <w:numPr>
          <w:ilvl w:val="0"/>
          <w:numId w:val="18"/>
        </w:numPr>
        <w:rPr>
          <w:rFonts w:ascii="Arial" w:eastAsia="MetaOT-Light" w:hAnsi="Arial" w:cs="Arial"/>
          <w:lang w:val="en-US" w:bidi="en-US"/>
        </w:rPr>
      </w:pPr>
      <w:r w:rsidRPr="00FA012E">
        <w:rPr>
          <w:rFonts w:ascii="Arial" w:eastAsia="MetaOT-Light" w:hAnsi="Arial" w:cs="Arial"/>
          <w:lang w:val="en-US" w:bidi="en-US"/>
        </w:rPr>
        <w:t>$3.9 million as a joint Commonwealth/state 50-50 investment under the Natural Disaster Relief and Recovery Arrangements (NDRRA) funding arrangements to fund 29 services (14 organisations) to deliver individual Support and Community Development Programs in the most severely affected communities.</w:t>
      </w:r>
    </w:p>
    <w:p w14:paraId="012D8F0F" w14:textId="77777777" w:rsidR="00970393" w:rsidRPr="00FA012E" w:rsidRDefault="00970393" w:rsidP="00996861">
      <w:pPr>
        <w:pStyle w:val="ListParagraph"/>
        <w:numPr>
          <w:ilvl w:val="0"/>
          <w:numId w:val="18"/>
        </w:numPr>
        <w:rPr>
          <w:rFonts w:ascii="Arial" w:eastAsia="MetaOT-Light" w:hAnsi="Arial" w:cs="Arial"/>
          <w:lang w:val="en-US" w:bidi="en-US"/>
        </w:rPr>
      </w:pPr>
      <w:r w:rsidRPr="00FA012E">
        <w:rPr>
          <w:rFonts w:ascii="Arial" w:eastAsia="MetaOT-Light" w:hAnsi="Arial" w:cs="Arial"/>
          <w:lang w:val="en-US" w:bidi="en-US"/>
        </w:rPr>
        <w:t>Financial counsellors have assisted households with budgeting, financial planning and debt management.</w:t>
      </w:r>
    </w:p>
    <w:p w14:paraId="4BD5E134" w14:textId="77777777" w:rsidR="00970393" w:rsidRPr="00FA012E" w:rsidRDefault="00970393" w:rsidP="00996861">
      <w:pPr>
        <w:pStyle w:val="ListParagraph"/>
        <w:numPr>
          <w:ilvl w:val="0"/>
          <w:numId w:val="18"/>
        </w:numPr>
        <w:rPr>
          <w:rFonts w:ascii="Arial" w:eastAsia="MetaOT-Light" w:hAnsi="Arial" w:cs="Arial"/>
          <w:lang w:val="en-US" w:bidi="en-US"/>
        </w:rPr>
      </w:pPr>
      <w:r w:rsidRPr="00FA012E">
        <w:rPr>
          <w:rFonts w:ascii="Arial" w:eastAsia="MetaOT-Light" w:hAnsi="Arial" w:cs="Arial"/>
          <w:lang w:val="en-US" w:bidi="en-US"/>
        </w:rPr>
        <w:t>Generalist counsellors worked with individuals to improve their quality of life. Where appropriate, clients were also referred to other existing support services.</w:t>
      </w:r>
    </w:p>
    <w:p w14:paraId="672D6EEB" w14:textId="77777777" w:rsidR="00970393" w:rsidRPr="00FA012E" w:rsidRDefault="00970393" w:rsidP="00996861">
      <w:pPr>
        <w:pStyle w:val="ListParagraph"/>
        <w:numPr>
          <w:ilvl w:val="0"/>
          <w:numId w:val="18"/>
        </w:numPr>
        <w:rPr>
          <w:rFonts w:ascii="Arial" w:eastAsia="MetaOT-Light" w:hAnsi="Arial" w:cs="Arial"/>
          <w:lang w:val="en-US" w:bidi="en-US"/>
        </w:rPr>
      </w:pPr>
      <w:r w:rsidRPr="00FA012E">
        <w:rPr>
          <w:rFonts w:ascii="Arial" w:eastAsia="MetaOT-Light" w:hAnsi="Arial" w:cs="Arial"/>
          <w:lang w:val="en-US" w:bidi="en-US"/>
        </w:rPr>
        <w:t>Community Development Officers have delivered a range of engagement and capability building projects that aim to support, not only recovery from this event, but also resilience to future disasters, such as disaster preparedness and psychological first aid workshops.</w:t>
      </w:r>
    </w:p>
    <w:p w14:paraId="5505094F" w14:textId="77777777" w:rsidR="00970393" w:rsidRPr="00FA012E" w:rsidRDefault="00970393" w:rsidP="00FA012E">
      <w:pPr>
        <w:pStyle w:val="Heading3"/>
      </w:pPr>
      <w:r w:rsidRPr="00FA012E">
        <w:t>October 2017</w:t>
      </w:r>
    </w:p>
    <w:p w14:paraId="3D42F0AB" w14:textId="77777777" w:rsidR="00970393" w:rsidRPr="00FA012E" w:rsidRDefault="00970393" w:rsidP="00914DFF">
      <w:pPr>
        <w:rPr>
          <w:rFonts w:ascii="Arial" w:eastAsia="MetaOT-Light" w:hAnsi="Arial" w:cs="Arial"/>
          <w:lang w:val="en-US" w:bidi="en-US"/>
        </w:rPr>
      </w:pPr>
      <w:r w:rsidRPr="00FA012E">
        <w:rPr>
          <w:rFonts w:ascii="Arial" w:eastAsia="MetaOT-Light" w:hAnsi="Arial" w:cs="Arial"/>
          <w:lang w:val="en-US" w:bidi="en-US"/>
        </w:rPr>
        <w:t>Central Coast severe weather:</w:t>
      </w:r>
    </w:p>
    <w:p w14:paraId="4C17A936" w14:textId="77777777" w:rsidR="00970393" w:rsidRPr="00FA012E" w:rsidRDefault="00970393" w:rsidP="00FA012E">
      <w:pPr>
        <w:rPr>
          <w:rFonts w:ascii="Arial" w:eastAsia="MetaOT-Light" w:hAnsi="Arial" w:cs="Arial"/>
          <w:lang w:val="en-US" w:bidi="en-US"/>
        </w:rPr>
      </w:pPr>
      <w:r w:rsidRPr="00FA012E">
        <w:rPr>
          <w:rFonts w:ascii="Arial" w:eastAsia="MetaOT-Light" w:hAnsi="Arial" w:cs="Arial"/>
          <w:lang w:val="en-US" w:bidi="en-US"/>
        </w:rPr>
        <w:t>Personal Hardship Assistance Scheme (PHAS) and Essential Services Safety and Reconnection Scheme (ESSRS) activated under joint Commonwealth/state NDRRA in a defined area of the Gladstone region.</w:t>
      </w:r>
    </w:p>
    <w:p w14:paraId="42C35555" w14:textId="77777777" w:rsidR="00970393" w:rsidRPr="00FA012E" w:rsidRDefault="00970393" w:rsidP="00FA012E">
      <w:pPr>
        <w:rPr>
          <w:rFonts w:ascii="Arial" w:eastAsia="MetaOT-Light" w:hAnsi="Arial" w:cs="Arial"/>
          <w:lang w:val="en-US" w:bidi="en-US"/>
        </w:rPr>
      </w:pPr>
      <w:r w:rsidRPr="00FA012E">
        <w:rPr>
          <w:rFonts w:ascii="Arial" w:eastAsia="MetaOT-Light" w:hAnsi="Arial" w:cs="Arial"/>
          <w:lang w:val="en-US" w:bidi="en-US"/>
        </w:rPr>
        <w:t>326 Emergency Hardship Assistance grant applications received.</w:t>
      </w:r>
    </w:p>
    <w:p w14:paraId="5AAD7A1D" w14:textId="77777777" w:rsidR="00970393" w:rsidRPr="00FA012E" w:rsidRDefault="00970393" w:rsidP="00FA012E">
      <w:pPr>
        <w:rPr>
          <w:rFonts w:ascii="Arial" w:eastAsia="MetaOT-Light" w:hAnsi="Arial" w:cs="Arial"/>
          <w:lang w:val="en-US" w:bidi="en-US"/>
        </w:rPr>
      </w:pPr>
      <w:r w:rsidRPr="00FA012E">
        <w:rPr>
          <w:rFonts w:ascii="Arial" w:eastAsia="MetaOT-Light" w:hAnsi="Arial" w:cs="Arial"/>
          <w:lang w:val="en-US" w:bidi="en-US"/>
        </w:rPr>
        <w:t>$211,825 paid across all grants, assisting 712 people.</w:t>
      </w:r>
    </w:p>
    <w:p w14:paraId="4C329B60" w14:textId="77777777" w:rsidR="00970393" w:rsidRPr="00FA012E" w:rsidRDefault="00970393" w:rsidP="00FA012E">
      <w:pPr>
        <w:pStyle w:val="Heading3"/>
      </w:pPr>
      <w:r w:rsidRPr="00FA012E">
        <w:t>March 2018</w:t>
      </w:r>
    </w:p>
    <w:p w14:paraId="4C7FA0D8" w14:textId="77777777" w:rsidR="00970393" w:rsidRPr="00FA012E" w:rsidRDefault="00970393" w:rsidP="00914DFF">
      <w:pPr>
        <w:rPr>
          <w:rFonts w:ascii="Arial" w:eastAsia="MetaOT-Light" w:hAnsi="Arial" w:cs="Arial"/>
          <w:lang w:val="en-US" w:bidi="en-US"/>
        </w:rPr>
      </w:pPr>
      <w:r w:rsidRPr="00FA012E">
        <w:rPr>
          <w:rFonts w:ascii="Arial" w:eastAsia="MetaOT-Light" w:hAnsi="Arial" w:cs="Arial"/>
          <w:lang w:val="en-US" w:bidi="en-US"/>
        </w:rPr>
        <w:t>North Queensland flooding:</w:t>
      </w:r>
    </w:p>
    <w:p w14:paraId="574A58AE" w14:textId="77777777" w:rsidR="00970393" w:rsidRPr="00FA012E" w:rsidRDefault="00970393" w:rsidP="00996861">
      <w:pPr>
        <w:pStyle w:val="ListParagraph"/>
        <w:numPr>
          <w:ilvl w:val="0"/>
          <w:numId w:val="19"/>
        </w:numPr>
        <w:rPr>
          <w:rFonts w:ascii="Arial" w:eastAsia="MetaOT-Light" w:hAnsi="Arial" w:cs="Arial"/>
          <w:lang w:val="en-US" w:bidi="en-US"/>
        </w:rPr>
      </w:pPr>
      <w:r w:rsidRPr="00FA012E">
        <w:rPr>
          <w:rFonts w:ascii="Arial" w:eastAsia="MetaOT-Light" w:hAnsi="Arial" w:cs="Arial"/>
          <w:lang w:val="en-US" w:bidi="en-US"/>
        </w:rPr>
        <w:lastRenderedPageBreak/>
        <w:t>PHAS and ESSRS activated under NDRRA in Hinchinbrook Shire on 10 March 2018 and the Cassowary Coast in defined locations on 12 March 2018.</w:t>
      </w:r>
    </w:p>
    <w:p w14:paraId="5A38FFB9" w14:textId="77777777" w:rsidR="00970393" w:rsidRPr="00FA012E" w:rsidRDefault="00970393" w:rsidP="00996861">
      <w:pPr>
        <w:pStyle w:val="ListParagraph"/>
        <w:numPr>
          <w:ilvl w:val="0"/>
          <w:numId w:val="19"/>
        </w:numPr>
        <w:rPr>
          <w:rFonts w:ascii="Arial" w:eastAsia="MetaOT-Light" w:hAnsi="Arial" w:cs="Arial"/>
          <w:lang w:val="en-US" w:bidi="en-US"/>
        </w:rPr>
      </w:pPr>
      <w:r w:rsidRPr="00FA012E">
        <w:rPr>
          <w:rFonts w:ascii="Arial" w:eastAsia="MetaOT-Light" w:hAnsi="Arial" w:cs="Arial"/>
          <w:lang w:val="en-US" w:bidi="en-US"/>
        </w:rPr>
        <w:t>3836 Emergency Hardship Assistance grant applications received.</w:t>
      </w:r>
    </w:p>
    <w:p w14:paraId="57B7475A" w14:textId="77777777" w:rsidR="00970393" w:rsidRPr="00FA012E" w:rsidRDefault="00970393" w:rsidP="00996861">
      <w:pPr>
        <w:pStyle w:val="ListParagraph"/>
        <w:numPr>
          <w:ilvl w:val="0"/>
          <w:numId w:val="19"/>
        </w:numPr>
        <w:rPr>
          <w:rFonts w:ascii="Arial" w:eastAsia="MetaOT-Light" w:hAnsi="Arial" w:cs="Arial"/>
          <w:lang w:val="en-US" w:bidi="en-US"/>
        </w:rPr>
      </w:pPr>
      <w:r w:rsidRPr="00FA012E">
        <w:rPr>
          <w:rFonts w:ascii="Arial" w:eastAsia="MetaOT-Light" w:hAnsi="Arial" w:cs="Arial"/>
          <w:lang w:val="en-US" w:bidi="en-US"/>
        </w:rPr>
        <w:t>$1.5 million paid across all grants, assisting 7022 people.</w:t>
      </w:r>
    </w:p>
    <w:p w14:paraId="2D393E29" w14:textId="77777777" w:rsidR="00970393" w:rsidRPr="00FA012E" w:rsidRDefault="00AF3A93" w:rsidP="00914DFF">
      <w:pPr>
        <w:rPr>
          <w:rFonts w:ascii="Arial" w:eastAsia="MetaOT-Light" w:hAnsi="Arial" w:cs="Arial"/>
          <w:lang w:val="en-US" w:bidi="en-US"/>
        </w:rPr>
      </w:pPr>
      <w:r w:rsidRPr="00FA012E">
        <w:rPr>
          <w:rFonts w:ascii="Arial" w:eastAsia="MetaOT-Light" w:hAnsi="Arial" w:cs="Arial"/>
          <w:lang w:val="en-US" w:bidi="en-US"/>
        </w:rPr>
        <w:t>Severe Tropical Cyclone Nora and its aftermath:</w:t>
      </w:r>
    </w:p>
    <w:p w14:paraId="0812650B" w14:textId="77777777" w:rsidR="00AF3A93" w:rsidRPr="00FA012E" w:rsidRDefault="00AF3A93" w:rsidP="00996861">
      <w:pPr>
        <w:pStyle w:val="ListParagraph"/>
        <w:numPr>
          <w:ilvl w:val="0"/>
          <w:numId w:val="20"/>
        </w:numPr>
        <w:rPr>
          <w:rFonts w:ascii="Arial" w:eastAsia="MetaOT-Light" w:hAnsi="Arial" w:cs="Arial"/>
          <w:lang w:val="en-US" w:bidi="en-US"/>
        </w:rPr>
      </w:pPr>
      <w:r w:rsidRPr="00FA012E">
        <w:rPr>
          <w:rFonts w:ascii="Arial" w:eastAsia="MetaOT-Light" w:hAnsi="Arial" w:cs="Arial"/>
          <w:lang w:val="en-US" w:bidi="en-US"/>
        </w:rPr>
        <w:t xml:space="preserve">PHAS and ESSRS activated under NDRRA in Pormpuraaw, Kowanyama and Mapoon on </w:t>
      </w:r>
      <w:r w:rsidRPr="00FA012E">
        <w:rPr>
          <w:rFonts w:ascii="Arial" w:eastAsia="MetaOT-Light" w:hAnsi="Arial" w:cs="Arial"/>
          <w:lang w:val="en-US" w:bidi="en-US"/>
        </w:rPr>
        <w:br/>
        <w:t>27 March 2018, Etheridge Shire (defined locations) on 11 April 2018 and Mareeba Shire (defined locations) on 14 April 2018.</w:t>
      </w:r>
    </w:p>
    <w:p w14:paraId="44BB08AC" w14:textId="77777777" w:rsidR="00AF3A93" w:rsidRPr="00FA012E" w:rsidRDefault="00AF3A93" w:rsidP="00996861">
      <w:pPr>
        <w:pStyle w:val="ListParagraph"/>
        <w:numPr>
          <w:ilvl w:val="0"/>
          <w:numId w:val="20"/>
        </w:numPr>
        <w:rPr>
          <w:rFonts w:ascii="Arial" w:eastAsia="MetaOT-Light" w:hAnsi="Arial" w:cs="Arial"/>
          <w:lang w:val="en-US" w:bidi="en-US"/>
        </w:rPr>
      </w:pPr>
      <w:r w:rsidRPr="00FA012E">
        <w:rPr>
          <w:rFonts w:ascii="Arial" w:eastAsia="MetaOT-Light" w:hAnsi="Arial" w:cs="Arial"/>
          <w:lang w:val="en-US" w:bidi="en-US"/>
        </w:rPr>
        <w:t>872 Emergency Hardship Assistance grant applications received.</w:t>
      </w:r>
    </w:p>
    <w:p w14:paraId="564898BB" w14:textId="77777777" w:rsidR="00AF3A93" w:rsidRPr="00FA012E" w:rsidRDefault="00AF3A93" w:rsidP="00996861">
      <w:pPr>
        <w:pStyle w:val="ListParagraph"/>
        <w:numPr>
          <w:ilvl w:val="0"/>
          <w:numId w:val="20"/>
        </w:numPr>
        <w:rPr>
          <w:rFonts w:ascii="Arial" w:eastAsia="MetaOT-Light" w:hAnsi="Arial" w:cs="Arial"/>
          <w:lang w:val="en-US" w:bidi="en-US"/>
        </w:rPr>
      </w:pPr>
      <w:r w:rsidRPr="00FA012E">
        <w:rPr>
          <w:rFonts w:ascii="Arial" w:eastAsia="MetaOT-Light" w:hAnsi="Arial" w:cs="Arial"/>
          <w:lang w:val="en-US" w:bidi="en-US"/>
        </w:rPr>
        <w:t>$369,725 paid across all grants, assisting 1614 people.</w:t>
      </w:r>
    </w:p>
    <w:p w14:paraId="3A182D81" w14:textId="77777777" w:rsidR="00AF3A93" w:rsidRPr="00FA012E" w:rsidRDefault="00AF3A93" w:rsidP="00FA012E">
      <w:pPr>
        <w:pStyle w:val="Heading3"/>
      </w:pPr>
      <w:r w:rsidRPr="00FA012E">
        <w:t>Panama Banana Disease</w:t>
      </w:r>
    </w:p>
    <w:p w14:paraId="4C967319" w14:textId="77777777" w:rsidR="00AF3A93" w:rsidRPr="00FA012E" w:rsidRDefault="00AF3A93" w:rsidP="00FA012E">
      <w:pPr>
        <w:rPr>
          <w:rFonts w:ascii="Arial" w:eastAsia="MetaOT-Light" w:hAnsi="Arial" w:cs="Arial"/>
          <w:lang w:val="en-US" w:bidi="en-US"/>
        </w:rPr>
      </w:pPr>
      <w:r w:rsidRPr="00FA012E">
        <w:rPr>
          <w:rFonts w:ascii="Arial" w:eastAsia="MetaOT-Light" w:hAnsi="Arial" w:cs="Arial"/>
          <w:lang w:val="en-US" w:bidi="en-US"/>
        </w:rPr>
        <w:t xml:space="preserve">Funding was approved for the Tully Support Centre to engage a part-time generalist counsellor and part-time Community Development Officer to support local farmers, workers and their families impacted by the Panama Banana Disease, and to work with the broader community on becoming more resilient and adapting to the new socio-economic environment. A portion of the funding can be used to broker access to services and supports to address crisis needs. </w:t>
      </w:r>
    </w:p>
    <w:p w14:paraId="42CA59A1" w14:textId="77777777" w:rsidR="00AF3A93" w:rsidRDefault="00AF3A93" w:rsidP="00AF3A93">
      <w:pPr>
        <w:pStyle w:val="Heading2"/>
      </w:pPr>
      <w:r>
        <w:t>Future directions</w:t>
      </w:r>
    </w:p>
    <w:p w14:paraId="67DD3D44" w14:textId="77777777" w:rsidR="00AF3A93" w:rsidRPr="00300244" w:rsidRDefault="00AF3A93" w:rsidP="00AF3A93">
      <w:pPr>
        <w:pStyle w:val="BodyText"/>
        <w:spacing w:before="74"/>
        <w:rPr>
          <w:rFonts w:ascii="Arial" w:hAnsi="Arial" w:cs="Arial"/>
        </w:rPr>
      </w:pPr>
      <w:r w:rsidRPr="00300244">
        <w:rPr>
          <w:rFonts w:ascii="Arial" w:hAnsi="Arial" w:cs="Arial"/>
        </w:rPr>
        <w:t>In 2018–19 we will:</w:t>
      </w:r>
    </w:p>
    <w:p w14:paraId="2D845A5B" w14:textId="77777777" w:rsidR="00AF3A93" w:rsidRPr="00300244" w:rsidRDefault="00AF3A93" w:rsidP="00996861">
      <w:pPr>
        <w:pStyle w:val="BodyText"/>
        <w:numPr>
          <w:ilvl w:val="0"/>
          <w:numId w:val="21"/>
        </w:numPr>
        <w:spacing w:before="101" w:line="206" w:lineRule="auto"/>
        <w:rPr>
          <w:rFonts w:ascii="Arial" w:hAnsi="Arial" w:cs="Arial"/>
        </w:rPr>
      </w:pPr>
      <w:r w:rsidRPr="00300244">
        <w:rPr>
          <w:rFonts w:ascii="Arial" w:hAnsi="Arial" w:cs="Arial"/>
        </w:rPr>
        <w:t>develop and implement the online Veterans portal</w:t>
      </w:r>
    </w:p>
    <w:p w14:paraId="498B2A2D" w14:textId="77777777" w:rsidR="00AF3A93" w:rsidRPr="00300244" w:rsidRDefault="00AF3A93" w:rsidP="00996861">
      <w:pPr>
        <w:pStyle w:val="BodyText"/>
        <w:numPr>
          <w:ilvl w:val="0"/>
          <w:numId w:val="21"/>
        </w:numPr>
        <w:spacing w:before="111" w:line="206" w:lineRule="auto"/>
        <w:rPr>
          <w:rFonts w:ascii="Arial" w:hAnsi="Arial" w:cs="Arial"/>
        </w:rPr>
      </w:pPr>
      <w:r w:rsidRPr="00300244">
        <w:rPr>
          <w:rFonts w:ascii="Arial" w:hAnsi="Arial" w:cs="Arial"/>
        </w:rPr>
        <w:t>work with the Community Services Industry Alliance to build awareness of, promote and further explore user-led business continuity planning in community-based organisations</w:t>
      </w:r>
    </w:p>
    <w:p w14:paraId="7ADDE75F" w14:textId="77777777" w:rsidR="00AF3A93" w:rsidRPr="00300244" w:rsidRDefault="00AF3A93" w:rsidP="00996861">
      <w:pPr>
        <w:pStyle w:val="BodyText"/>
        <w:numPr>
          <w:ilvl w:val="0"/>
          <w:numId w:val="21"/>
        </w:numPr>
        <w:spacing w:before="107" w:line="206" w:lineRule="auto"/>
        <w:ind w:right="297"/>
        <w:rPr>
          <w:rFonts w:ascii="Arial" w:hAnsi="Arial" w:cs="Arial"/>
        </w:rPr>
      </w:pPr>
      <w:r w:rsidRPr="00300244">
        <w:rPr>
          <w:rFonts w:ascii="Arial" w:hAnsi="Arial" w:cs="Arial"/>
        </w:rPr>
        <w:t xml:space="preserve">support the 14 organisations across </w:t>
      </w:r>
      <w:r w:rsidRPr="00300244">
        <w:rPr>
          <w:rFonts w:ascii="Arial" w:hAnsi="Arial" w:cs="Arial"/>
          <w:spacing w:val="-3"/>
        </w:rPr>
        <w:t xml:space="preserve">29 </w:t>
      </w:r>
      <w:r w:rsidRPr="00300244">
        <w:rPr>
          <w:rFonts w:ascii="Arial" w:hAnsi="Arial" w:cs="Arial"/>
        </w:rPr>
        <w:t>services to deliver individual support and community development programs as part</w:t>
      </w:r>
      <w:r w:rsidRPr="00300244">
        <w:rPr>
          <w:rFonts w:ascii="Arial" w:hAnsi="Arial" w:cs="Arial"/>
          <w:spacing w:val="-9"/>
        </w:rPr>
        <w:t xml:space="preserve"> </w:t>
      </w:r>
      <w:r w:rsidRPr="00300244">
        <w:rPr>
          <w:rFonts w:ascii="Arial" w:hAnsi="Arial" w:cs="Arial"/>
        </w:rPr>
        <w:t>of</w:t>
      </w:r>
      <w:r w:rsidRPr="00300244">
        <w:rPr>
          <w:rFonts w:ascii="Arial" w:hAnsi="Arial" w:cs="Arial"/>
          <w:spacing w:val="-9"/>
        </w:rPr>
        <w:t xml:space="preserve"> </w:t>
      </w:r>
      <w:r w:rsidRPr="00300244">
        <w:rPr>
          <w:rFonts w:ascii="Arial" w:hAnsi="Arial" w:cs="Arial"/>
        </w:rPr>
        <w:t>the</w:t>
      </w:r>
      <w:r w:rsidRPr="00300244">
        <w:rPr>
          <w:rFonts w:ascii="Arial" w:hAnsi="Arial" w:cs="Arial"/>
          <w:spacing w:val="-10"/>
        </w:rPr>
        <w:t xml:space="preserve"> </w:t>
      </w:r>
      <w:r w:rsidRPr="00300244">
        <w:rPr>
          <w:rFonts w:ascii="Arial" w:hAnsi="Arial" w:cs="Arial"/>
        </w:rPr>
        <w:t>Severe</w:t>
      </w:r>
      <w:r w:rsidRPr="00300244">
        <w:rPr>
          <w:rFonts w:ascii="Arial" w:hAnsi="Arial" w:cs="Arial"/>
          <w:spacing w:val="-10"/>
        </w:rPr>
        <w:t xml:space="preserve"> </w:t>
      </w:r>
      <w:r w:rsidRPr="00300244">
        <w:rPr>
          <w:rFonts w:ascii="Arial" w:hAnsi="Arial" w:cs="Arial"/>
        </w:rPr>
        <w:t>Tropical</w:t>
      </w:r>
      <w:r w:rsidRPr="00300244">
        <w:rPr>
          <w:rFonts w:ascii="Arial" w:hAnsi="Arial" w:cs="Arial"/>
          <w:spacing w:val="-9"/>
        </w:rPr>
        <w:t xml:space="preserve"> </w:t>
      </w:r>
      <w:r w:rsidRPr="00300244">
        <w:rPr>
          <w:rFonts w:ascii="Arial" w:hAnsi="Arial" w:cs="Arial"/>
        </w:rPr>
        <w:t>Cyclone</w:t>
      </w:r>
      <w:r w:rsidRPr="00300244">
        <w:rPr>
          <w:rFonts w:ascii="Arial" w:hAnsi="Arial" w:cs="Arial"/>
          <w:spacing w:val="-6"/>
        </w:rPr>
        <w:t xml:space="preserve"> </w:t>
      </w:r>
      <w:r w:rsidRPr="00300244">
        <w:rPr>
          <w:rFonts w:ascii="Arial" w:hAnsi="Arial" w:cs="Arial"/>
        </w:rPr>
        <w:t>Debbie Community Recovery</w:t>
      </w:r>
      <w:r w:rsidRPr="00300244">
        <w:rPr>
          <w:rFonts w:ascii="Arial" w:hAnsi="Arial" w:cs="Arial"/>
          <w:spacing w:val="-8"/>
        </w:rPr>
        <w:t xml:space="preserve"> </w:t>
      </w:r>
      <w:r w:rsidRPr="00300244">
        <w:rPr>
          <w:rFonts w:ascii="Arial" w:hAnsi="Arial" w:cs="Arial"/>
        </w:rPr>
        <w:t>Fund</w:t>
      </w:r>
      <w:r>
        <w:rPr>
          <w:rFonts w:ascii="Arial" w:hAnsi="Arial" w:cs="Arial"/>
        </w:rPr>
        <w:t xml:space="preserve"> </w:t>
      </w:r>
      <w:r w:rsidRPr="00300244">
        <w:rPr>
          <w:rFonts w:ascii="Arial" w:hAnsi="Arial" w:cs="Arial"/>
        </w:rPr>
        <w:t>continue funding the engagement of a</w:t>
      </w:r>
      <w:r>
        <w:rPr>
          <w:rFonts w:ascii="Arial" w:hAnsi="Arial" w:cs="Arial"/>
        </w:rPr>
        <w:t xml:space="preserve"> </w:t>
      </w:r>
      <w:r w:rsidRPr="00300244">
        <w:rPr>
          <w:rFonts w:ascii="Arial" w:hAnsi="Arial" w:cs="Arial"/>
        </w:rPr>
        <w:t>part-time generalist counsellor and part-time community development officer by the Tully Support Centre to support affected local farmers, workers and their families impacted by Panama Banana Disease, and to work with the broader community on becoming more resilient and adapting to the new</w:t>
      </w:r>
      <w:r>
        <w:rPr>
          <w:rFonts w:ascii="Arial" w:hAnsi="Arial" w:cs="Arial"/>
        </w:rPr>
        <w:t xml:space="preserve"> </w:t>
      </w:r>
      <w:r w:rsidRPr="00300244">
        <w:rPr>
          <w:rFonts w:ascii="Arial" w:hAnsi="Arial" w:cs="Arial"/>
        </w:rPr>
        <w:t>socio-economic environment</w:t>
      </w:r>
    </w:p>
    <w:p w14:paraId="2E021E59" w14:textId="77777777" w:rsidR="00AF3A93" w:rsidRPr="00300244" w:rsidRDefault="00AF3A93" w:rsidP="00996861">
      <w:pPr>
        <w:pStyle w:val="BodyText"/>
        <w:numPr>
          <w:ilvl w:val="0"/>
          <w:numId w:val="21"/>
        </w:numPr>
        <w:spacing w:before="101" w:line="206" w:lineRule="auto"/>
        <w:rPr>
          <w:rFonts w:ascii="Arial" w:hAnsi="Arial" w:cs="Arial"/>
        </w:rPr>
      </w:pPr>
      <w:r w:rsidRPr="00300244">
        <w:rPr>
          <w:rFonts w:ascii="Arial" w:hAnsi="Arial" w:cs="Arial"/>
        </w:rPr>
        <w:t>complete and release the first edition of the nationally applicable framework for place- based evaluation (in partnership with the Department of Social Services)</w:t>
      </w:r>
    </w:p>
    <w:p w14:paraId="22531978" w14:textId="77777777" w:rsidR="00AF3A93" w:rsidRPr="00300244" w:rsidRDefault="00AF3A93" w:rsidP="00996861">
      <w:pPr>
        <w:pStyle w:val="BodyText"/>
        <w:numPr>
          <w:ilvl w:val="0"/>
          <w:numId w:val="21"/>
        </w:numPr>
        <w:spacing w:before="108" w:line="206" w:lineRule="auto"/>
        <w:rPr>
          <w:rFonts w:ascii="Arial" w:hAnsi="Arial" w:cs="Arial"/>
        </w:rPr>
      </w:pPr>
      <w:r w:rsidRPr="00300244">
        <w:rPr>
          <w:rFonts w:ascii="Arial" w:hAnsi="Arial" w:cs="Arial"/>
        </w:rPr>
        <w:t>complete and plan for implementation of the Logan Together evaluation plan</w:t>
      </w:r>
    </w:p>
    <w:p w14:paraId="6904E1F7" w14:textId="77777777" w:rsidR="00AF3A93" w:rsidRPr="00300244" w:rsidRDefault="00AF3A93" w:rsidP="00996861">
      <w:pPr>
        <w:pStyle w:val="BodyText"/>
        <w:numPr>
          <w:ilvl w:val="0"/>
          <w:numId w:val="21"/>
        </w:numPr>
        <w:spacing w:before="110" w:line="206" w:lineRule="auto"/>
        <w:rPr>
          <w:rFonts w:ascii="Arial" w:hAnsi="Arial" w:cs="Arial"/>
        </w:rPr>
      </w:pPr>
      <w:r w:rsidRPr="00300244">
        <w:rPr>
          <w:rFonts w:ascii="Arial" w:hAnsi="Arial" w:cs="Arial"/>
        </w:rPr>
        <w:t>support implementation of the Queensland Government 2018–20 contributions to the Logan Together Roadmap</w:t>
      </w:r>
    </w:p>
    <w:p w14:paraId="7B5DA49B" w14:textId="77777777" w:rsidR="00D45844" w:rsidRPr="00D45844" w:rsidRDefault="00AF3A93" w:rsidP="00996861">
      <w:pPr>
        <w:pStyle w:val="BodyText"/>
        <w:numPr>
          <w:ilvl w:val="0"/>
          <w:numId w:val="21"/>
        </w:numPr>
        <w:spacing w:before="109" w:line="206" w:lineRule="auto"/>
        <w:ind w:right="295"/>
      </w:pPr>
      <w:r w:rsidRPr="00D45844">
        <w:rPr>
          <w:rFonts w:ascii="Arial" w:hAnsi="Arial" w:cs="Arial"/>
        </w:rPr>
        <w:t>continue to lead and support engagement activities to finalise the Queensland Government place-based reform direction and actions</w:t>
      </w:r>
    </w:p>
    <w:p w14:paraId="5280D361" w14:textId="77777777" w:rsidR="00AF3A93" w:rsidRPr="00AF3A93" w:rsidRDefault="00AF3A93" w:rsidP="00996861">
      <w:pPr>
        <w:pStyle w:val="BodyText"/>
        <w:numPr>
          <w:ilvl w:val="0"/>
          <w:numId w:val="21"/>
        </w:numPr>
        <w:spacing w:before="109" w:line="206" w:lineRule="auto"/>
        <w:ind w:right="295"/>
      </w:pPr>
      <w:r w:rsidRPr="00D45844">
        <w:rPr>
          <w:rFonts w:ascii="Arial" w:hAnsi="Arial" w:cs="Arial"/>
        </w:rPr>
        <w:t>progress work in relation to the completion of the Bundaberg Central Men’s Shed</w:t>
      </w:r>
    </w:p>
    <w:p w14:paraId="333A20DB" w14:textId="77777777" w:rsidR="00AF3A93" w:rsidRPr="00300244" w:rsidRDefault="00AF3A93" w:rsidP="00996861">
      <w:pPr>
        <w:pStyle w:val="BodyText"/>
        <w:numPr>
          <w:ilvl w:val="0"/>
          <w:numId w:val="21"/>
        </w:numPr>
        <w:spacing w:before="105" w:line="206" w:lineRule="auto"/>
        <w:ind w:right="1309"/>
        <w:rPr>
          <w:rFonts w:ascii="Arial" w:hAnsi="Arial" w:cs="Arial"/>
        </w:rPr>
      </w:pPr>
      <w:r w:rsidRPr="00300244">
        <w:rPr>
          <w:rFonts w:ascii="Arial" w:hAnsi="Arial" w:cs="Arial"/>
        </w:rPr>
        <w:t>deliver a Thriving Communities annual forum in partnership with QCOSS</w:t>
      </w:r>
    </w:p>
    <w:p w14:paraId="580B4B9F" w14:textId="77777777" w:rsidR="00AF3A93" w:rsidRPr="00300244" w:rsidRDefault="00AF3A93" w:rsidP="00996861">
      <w:pPr>
        <w:pStyle w:val="BodyText"/>
        <w:numPr>
          <w:ilvl w:val="0"/>
          <w:numId w:val="21"/>
        </w:numPr>
        <w:spacing w:before="111" w:line="206" w:lineRule="auto"/>
        <w:ind w:right="1309"/>
        <w:rPr>
          <w:rFonts w:ascii="Arial" w:hAnsi="Arial" w:cs="Arial"/>
        </w:rPr>
      </w:pPr>
      <w:r w:rsidRPr="00300244">
        <w:rPr>
          <w:rFonts w:ascii="Arial" w:hAnsi="Arial" w:cs="Arial"/>
        </w:rPr>
        <w:t>continue to negotiate with the Australian Government to deliver another jointly funded place-based initiative in</w:t>
      </w:r>
      <w:r w:rsidRPr="00300244">
        <w:rPr>
          <w:rFonts w:ascii="Arial" w:hAnsi="Arial" w:cs="Arial"/>
          <w:spacing w:val="-37"/>
        </w:rPr>
        <w:t xml:space="preserve"> </w:t>
      </w:r>
      <w:r w:rsidRPr="00300244">
        <w:rPr>
          <w:rFonts w:ascii="Arial" w:hAnsi="Arial" w:cs="Arial"/>
        </w:rPr>
        <w:t>Queensland, including consideration of the Griffith University strategic analysis of</w:t>
      </w:r>
      <w:r w:rsidRPr="00300244">
        <w:rPr>
          <w:rFonts w:ascii="Arial" w:hAnsi="Arial" w:cs="Arial"/>
          <w:spacing w:val="-25"/>
        </w:rPr>
        <w:t xml:space="preserve"> </w:t>
      </w:r>
      <w:r w:rsidRPr="00300244">
        <w:rPr>
          <w:rFonts w:ascii="Arial" w:hAnsi="Arial" w:cs="Arial"/>
        </w:rPr>
        <w:t>Gladstone</w:t>
      </w:r>
    </w:p>
    <w:p w14:paraId="4460F957" w14:textId="77777777" w:rsidR="00AF3A93" w:rsidRPr="00300244" w:rsidRDefault="00AF3A93" w:rsidP="00996861">
      <w:pPr>
        <w:pStyle w:val="BodyText"/>
        <w:numPr>
          <w:ilvl w:val="0"/>
          <w:numId w:val="21"/>
        </w:numPr>
        <w:spacing w:before="106" w:line="206" w:lineRule="auto"/>
        <w:ind w:right="1309"/>
        <w:rPr>
          <w:rFonts w:ascii="Arial" w:hAnsi="Arial" w:cs="Arial"/>
        </w:rPr>
      </w:pPr>
      <w:r w:rsidRPr="00300244">
        <w:rPr>
          <w:rFonts w:ascii="Arial" w:hAnsi="Arial" w:cs="Arial"/>
        </w:rPr>
        <w:t>continue to work with the community to progress the construction of the Kallangur Community Centre</w:t>
      </w:r>
    </w:p>
    <w:p w14:paraId="574A4BA1" w14:textId="77777777" w:rsidR="00AF3A93" w:rsidRPr="00300244" w:rsidRDefault="00AF3A93" w:rsidP="00996861">
      <w:pPr>
        <w:pStyle w:val="BodyText"/>
        <w:numPr>
          <w:ilvl w:val="0"/>
          <w:numId w:val="21"/>
        </w:numPr>
        <w:spacing w:before="109" w:line="206" w:lineRule="auto"/>
        <w:ind w:right="1270"/>
        <w:rPr>
          <w:rFonts w:ascii="Arial" w:hAnsi="Arial" w:cs="Arial"/>
        </w:rPr>
      </w:pPr>
      <w:r w:rsidRPr="00300244">
        <w:rPr>
          <w:rFonts w:ascii="Arial" w:hAnsi="Arial" w:cs="Arial"/>
        </w:rPr>
        <w:t>commence consultancy to support development of a North West Minerals Province Community Resilience Strategy and 10 local community action plans to secure the long-term future of the region and its communities</w:t>
      </w:r>
    </w:p>
    <w:p w14:paraId="58445533" w14:textId="77777777" w:rsidR="00AF3A93" w:rsidRPr="00AF3A93" w:rsidRDefault="00AF3A93" w:rsidP="00996861">
      <w:pPr>
        <w:pStyle w:val="ListParagraph"/>
        <w:numPr>
          <w:ilvl w:val="0"/>
          <w:numId w:val="21"/>
        </w:numPr>
        <w:spacing w:before="104" w:line="206" w:lineRule="auto"/>
        <w:ind w:right="1696"/>
        <w:rPr>
          <w:rFonts w:ascii="Arial" w:hAnsi="Arial" w:cs="Arial"/>
          <w:i/>
        </w:rPr>
      </w:pPr>
      <w:r w:rsidRPr="00AF3A93">
        <w:rPr>
          <w:rFonts w:ascii="Arial" w:hAnsi="Arial" w:cs="Arial"/>
        </w:rPr>
        <w:lastRenderedPageBreak/>
        <w:t xml:space="preserve">work with industry, government and other partners to deliver priorities under the </w:t>
      </w:r>
      <w:r w:rsidRPr="00AF3A93">
        <w:rPr>
          <w:rFonts w:ascii="Arial" w:hAnsi="Arial" w:cs="Arial"/>
          <w:i/>
        </w:rPr>
        <w:t xml:space="preserve">Partnering for the future: advancing Queensland’s community services industry 2017–2025 </w:t>
      </w:r>
      <w:r w:rsidRPr="00AF3A93">
        <w:rPr>
          <w:rFonts w:ascii="Arial" w:hAnsi="Arial" w:cs="Arial"/>
        </w:rPr>
        <w:t>strategy</w:t>
      </w:r>
    </w:p>
    <w:p w14:paraId="50856D14" w14:textId="77777777" w:rsidR="00AF3A93" w:rsidRPr="00300244" w:rsidRDefault="00AF3A93" w:rsidP="00996861">
      <w:pPr>
        <w:pStyle w:val="BodyText"/>
        <w:numPr>
          <w:ilvl w:val="0"/>
          <w:numId w:val="21"/>
        </w:numPr>
        <w:spacing w:before="106" w:line="206" w:lineRule="auto"/>
        <w:ind w:right="1410"/>
        <w:jc w:val="both"/>
        <w:rPr>
          <w:rFonts w:ascii="Arial" w:hAnsi="Arial" w:cs="Arial"/>
        </w:rPr>
      </w:pPr>
      <w:r w:rsidRPr="00300244">
        <w:rPr>
          <w:rFonts w:ascii="Arial" w:hAnsi="Arial" w:cs="Arial"/>
        </w:rPr>
        <w:t>invest in strong communities by building an additional two Neighbourhood Centres and replacing or refurbishing a further six</w:t>
      </w:r>
    </w:p>
    <w:p w14:paraId="29B67328" w14:textId="77777777" w:rsidR="00AF3A93" w:rsidRPr="00300244" w:rsidRDefault="00AF3A93" w:rsidP="00996861">
      <w:pPr>
        <w:pStyle w:val="BodyText"/>
        <w:numPr>
          <w:ilvl w:val="0"/>
          <w:numId w:val="21"/>
        </w:numPr>
        <w:spacing w:before="109" w:line="206" w:lineRule="auto"/>
        <w:ind w:right="1540"/>
        <w:rPr>
          <w:rFonts w:ascii="Arial" w:hAnsi="Arial" w:cs="Arial"/>
        </w:rPr>
      </w:pPr>
      <w:r w:rsidRPr="00300244">
        <w:rPr>
          <w:rFonts w:ascii="Arial" w:hAnsi="Arial" w:cs="Arial"/>
        </w:rPr>
        <w:t>continue to work closely with key partners to monitor and build the success of the School Breakfast Program across regional Queensland</w:t>
      </w:r>
    </w:p>
    <w:p w14:paraId="576C85AB" w14:textId="77777777" w:rsidR="00AF3A93" w:rsidRDefault="00AF3A93" w:rsidP="00996861">
      <w:pPr>
        <w:pStyle w:val="BodyText"/>
        <w:numPr>
          <w:ilvl w:val="0"/>
          <w:numId w:val="21"/>
        </w:numPr>
        <w:spacing w:before="107" w:line="206" w:lineRule="auto"/>
        <w:ind w:right="1309"/>
        <w:rPr>
          <w:rFonts w:ascii="Arial" w:hAnsi="Arial" w:cs="Arial"/>
        </w:rPr>
      </w:pPr>
      <w:r w:rsidRPr="00300244">
        <w:rPr>
          <w:rFonts w:ascii="Arial" w:hAnsi="Arial" w:cs="Arial"/>
        </w:rPr>
        <w:t>expand the Human Services Quality Framework as a multi-agency scheme in response to interest from other Queensland Government agencies</w:t>
      </w:r>
    </w:p>
    <w:p w14:paraId="7950DD8A" w14:textId="77777777" w:rsidR="00AF3A93" w:rsidRDefault="00AF3A93" w:rsidP="00996861">
      <w:pPr>
        <w:pStyle w:val="BodyText"/>
        <w:numPr>
          <w:ilvl w:val="0"/>
          <w:numId w:val="21"/>
        </w:numPr>
        <w:spacing w:before="107" w:line="206" w:lineRule="auto"/>
        <w:ind w:right="1309"/>
        <w:rPr>
          <w:rFonts w:ascii="Arial" w:hAnsi="Arial" w:cs="Arial"/>
        </w:rPr>
      </w:pPr>
      <w:r>
        <w:rPr>
          <w:rFonts w:ascii="Arial" w:hAnsi="Arial" w:cs="Arial"/>
        </w:rPr>
        <w:t>continue to transition organisations funded by the Department of Communities, Disability Services and Seniors and the Department of Child Safety, Youth and Women to the Human Services Quality Framework.</w:t>
      </w:r>
    </w:p>
    <w:p w14:paraId="2E4FF0F8" w14:textId="77777777" w:rsidR="003833EA" w:rsidRPr="00300244" w:rsidRDefault="003833EA" w:rsidP="00996861">
      <w:pPr>
        <w:pStyle w:val="BodyText"/>
        <w:numPr>
          <w:ilvl w:val="0"/>
          <w:numId w:val="21"/>
        </w:numPr>
        <w:spacing w:before="88" w:line="206" w:lineRule="auto"/>
        <w:rPr>
          <w:rFonts w:ascii="Arial" w:hAnsi="Arial" w:cs="Arial"/>
        </w:rPr>
      </w:pPr>
      <w:r w:rsidRPr="00300244">
        <w:rPr>
          <w:rFonts w:ascii="Arial" w:hAnsi="Arial" w:cs="Arial"/>
        </w:rPr>
        <w:t>implement an online assessment tool for new NDIS</w:t>
      </w:r>
      <w:r w:rsidRPr="00300244">
        <w:rPr>
          <w:rFonts w:ascii="Arial" w:hAnsi="Arial" w:cs="Arial"/>
          <w:spacing w:val="-9"/>
        </w:rPr>
        <w:t xml:space="preserve"> </w:t>
      </w:r>
      <w:r w:rsidRPr="00300244">
        <w:rPr>
          <w:rFonts w:ascii="Arial" w:hAnsi="Arial" w:cs="Arial"/>
        </w:rPr>
        <w:t>sole</w:t>
      </w:r>
      <w:r w:rsidRPr="00300244">
        <w:rPr>
          <w:rFonts w:ascii="Arial" w:hAnsi="Arial" w:cs="Arial"/>
          <w:spacing w:val="-5"/>
        </w:rPr>
        <w:t xml:space="preserve"> </w:t>
      </w:r>
      <w:r w:rsidRPr="00300244">
        <w:rPr>
          <w:rFonts w:ascii="Arial" w:hAnsi="Arial" w:cs="Arial"/>
        </w:rPr>
        <w:t>traders</w:t>
      </w:r>
      <w:r w:rsidRPr="00300244">
        <w:rPr>
          <w:rFonts w:ascii="Arial" w:hAnsi="Arial" w:cs="Arial"/>
          <w:spacing w:val="-7"/>
        </w:rPr>
        <w:t xml:space="preserve"> </w:t>
      </w:r>
      <w:r w:rsidRPr="00300244">
        <w:rPr>
          <w:rFonts w:ascii="Arial" w:hAnsi="Arial" w:cs="Arial"/>
        </w:rPr>
        <w:t>to</w:t>
      </w:r>
      <w:r w:rsidRPr="00300244">
        <w:rPr>
          <w:rFonts w:ascii="Arial" w:hAnsi="Arial" w:cs="Arial"/>
          <w:spacing w:val="-5"/>
        </w:rPr>
        <w:t xml:space="preserve"> </w:t>
      </w:r>
      <w:r w:rsidRPr="00300244">
        <w:rPr>
          <w:rFonts w:ascii="Arial" w:hAnsi="Arial" w:cs="Arial"/>
        </w:rPr>
        <w:t>assist</w:t>
      </w:r>
      <w:r w:rsidRPr="00300244">
        <w:rPr>
          <w:rFonts w:ascii="Arial" w:hAnsi="Arial" w:cs="Arial"/>
          <w:spacing w:val="-7"/>
        </w:rPr>
        <w:t xml:space="preserve"> </w:t>
      </w:r>
      <w:r w:rsidRPr="00300244">
        <w:rPr>
          <w:rFonts w:ascii="Arial" w:hAnsi="Arial" w:cs="Arial"/>
        </w:rPr>
        <w:t>and</w:t>
      </w:r>
      <w:r w:rsidRPr="00300244">
        <w:rPr>
          <w:rFonts w:ascii="Arial" w:hAnsi="Arial" w:cs="Arial"/>
          <w:spacing w:val="-7"/>
        </w:rPr>
        <w:t xml:space="preserve"> </w:t>
      </w:r>
      <w:r w:rsidRPr="00300244">
        <w:rPr>
          <w:rFonts w:ascii="Arial" w:hAnsi="Arial" w:cs="Arial"/>
        </w:rPr>
        <w:t>embed</w:t>
      </w:r>
      <w:r w:rsidRPr="00300244">
        <w:rPr>
          <w:rFonts w:ascii="Arial" w:hAnsi="Arial" w:cs="Arial"/>
          <w:spacing w:val="-7"/>
        </w:rPr>
        <w:t xml:space="preserve"> </w:t>
      </w:r>
      <w:r w:rsidRPr="00300244">
        <w:rPr>
          <w:rFonts w:ascii="Arial" w:hAnsi="Arial" w:cs="Arial"/>
        </w:rPr>
        <w:t>quality and safeguard requirements in practice and prepare for quality</w:t>
      </w:r>
      <w:r w:rsidRPr="00300244">
        <w:rPr>
          <w:rFonts w:ascii="Arial" w:hAnsi="Arial" w:cs="Arial"/>
          <w:spacing w:val="-4"/>
        </w:rPr>
        <w:t xml:space="preserve"> </w:t>
      </w:r>
      <w:r w:rsidRPr="00300244">
        <w:rPr>
          <w:rFonts w:ascii="Arial" w:hAnsi="Arial" w:cs="Arial"/>
        </w:rPr>
        <w:t>certification</w:t>
      </w:r>
    </w:p>
    <w:p w14:paraId="4BDC1B0E" w14:textId="77777777" w:rsidR="003833EA" w:rsidRDefault="003833EA" w:rsidP="00996861">
      <w:pPr>
        <w:pStyle w:val="BodyText"/>
        <w:numPr>
          <w:ilvl w:val="0"/>
          <w:numId w:val="21"/>
        </w:numPr>
        <w:spacing w:before="108" w:line="206" w:lineRule="auto"/>
        <w:rPr>
          <w:rFonts w:ascii="Arial" w:hAnsi="Arial" w:cs="Arial"/>
        </w:rPr>
      </w:pPr>
      <w:r w:rsidRPr="00300244">
        <w:rPr>
          <w:rFonts w:ascii="Arial" w:hAnsi="Arial" w:cs="Arial"/>
        </w:rPr>
        <w:t xml:space="preserve">finalise the LGBTQI+ Roundtable work plan and deliver a range of actions to ensure policy, </w:t>
      </w:r>
    </w:p>
    <w:p w14:paraId="5606D46E" w14:textId="77777777" w:rsidR="003833EA" w:rsidRPr="00300244" w:rsidRDefault="003833EA" w:rsidP="00996861">
      <w:pPr>
        <w:pStyle w:val="BodyText"/>
        <w:numPr>
          <w:ilvl w:val="0"/>
          <w:numId w:val="21"/>
        </w:numPr>
        <w:spacing w:before="108" w:line="206" w:lineRule="auto"/>
        <w:rPr>
          <w:rFonts w:ascii="Arial" w:hAnsi="Arial" w:cs="Arial"/>
        </w:rPr>
      </w:pPr>
      <w:r w:rsidRPr="003833EA">
        <w:rPr>
          <w:rFonts w:ascii="Arial" w:hAnsi="Arial" w:cs="Arial"/>
        </w:rPr>
        <w:t xml:space="preserve">continue </w:t>
      </w:r>
      <w:r w:rsidRPr="00300244">
        <w:rPr>
          <w:rFonts w:ascii="Arial" w:hAnsi="Arial" w:cs="Arial"/>
        </w:rPr>
        <w:t>programs and services are responsive to the needs of LGBTQI+ Queenslanders and their families</w:t>
      </w:r>
    </w:p>
    <w:p w14:paraId="5F1072D3" w14:textId="77777777" w:rsidR="003833EA" w:rsidRDefault="003833EA" w:rsidP="00996861">
      <w:pPr>
        <w:pStyle w:val="ListParagraph"/>
        <w:numPr>
          <w:ilvl w:val="0"/>
          <w:numId w:val="21"/>
        </w:numPr>
        <w:spacing w:before="108" w:line="240" w:lineRule="auto"/>
        <w:ind w:right="238"/>
        <w:rPr>
          <w:rFonts w:ascii="Arial" w:hAnsi="Arial" w:cs="Arial"/>
        </w:rPr>
      </w:pPr>
      <w:r w:rsidRPr="003833EA">
        <w:rPr>
          <w:rFonts w:ascii="Arial" w:hAnsi="Arial" w:cs="Arial"/>
        </w:rPr>
        <w:t xml:space="preserve">continue to implement the </w:t>
      </w:r>
      <w:r w:rsidRPr="003833EA">
        <w:rPr>
          <w:rFonts w:ascii="Arial" w:hAnsi="Arial" w:cs="Arial"/>
          <w:i/>
        </w:rPr>
        <w:t>Queensland: an age-friendly community action plan</w:t>
      </w:r>
      <w:r w:rsidRPr="003833EA">
        <w:rPr>
          <w:rFonts w:ascii="Arial" w:hAnsi="Arial" w:cs="Arial"/>
          <w:i/>
          <w:spacing w:val="-25"/>
        </w:rPr>
        <w:t xml:space="preserve"> </w:t>
      </w:r>
      <w:r w:rsidRPr="003833EA">
        <w:rPr>
          <w:rFonts w:ascii="Arial" w:hAnsi="Arial" w:cs="Arial"/>
        </w:rPr>
        <w:t>and grants</w:t>
      </w:r>
      <w:r w:rsidRPr="003833EA">
        <w:rPr>
          <w:rFonts w:ascii="Arial" w:hAnsi="Arial" w:cs="Arial"/>
          <w:spacing w:val="-4"/>
        </w:rPr>
        <w:t xml:space="preserve"> </w:t>
      </w:r>
      <w:r w:rsidRPr="003833EA">
        <w:rPr>
          <w:rFonts w:ascii="Arial" w:hAnsi="Arial" w:cs="Arial"/>
        </w:rPr>
        <w:t>program</w:t>
      </w:r>
      <w:r>
        <w:rPr>
          <w:rFonts w:ascii="Arial" w:hAnsi="Arial" w:cs="Arial"/>
        </w:rPr>
        <w:t xml:space="preserve"> </w:t>
      </w:r>
    </w:p>
    <w:p w14:paraId="1511F3F4" w14:textId="77777777" w:rsidR="00AF3A93" w:rsidRDefault="003833EA" w:rsidP="00996861">
      <w:pPr>
        <w:pStyle w:val="ListParagraph"/>
        <w:numPr>
          <w:ilvl w:val="0"/>
          <w:numId w:val="21"/>
        </w:numPr>
        <w:spacing w:before="108" w:line="240" w:lineRule="auto"/>
        <w:ind w:right="238"/>
        <w:rPr>
          <w:rFonts w:ascii="Arial" w:hAnsi="Arial" w:cs="Arial"/>
        </w:rPr>
      </w:pPr>
      <w:r>
        <w:rPr>
          <w:rFonts w:ascii="Arial" w:hAnsi="Arial" w:cs="Arial"/>
        </w:rPr>
        <w:t xml:space="preserve">continue </w:t>
      </w:r>
      <w:r w:rsidRPr="003833EA">
        <w:rPr>
          <w:rFonts w:ascii="Arial" w:hAnsi="Arial" w:cs="Arial"/>
        </w:rPr>
        <w:t>to work with all states and territories and the Commonwealth Government to develop a national plan to address elder abuse.</w:t>
      </w:r>
    </w:p>
    <w:p w14:paraId="6CC88F4F" w14:textId="77777777" w:rsidR="003833EA" w:rsidRDefault="003833EA" w:rsidP="003833EA">
      <w:pPr>
        <w:spacing w:before="108" w:line="240" w:lineRule="auto"/>
        <w:ind w:right="238"/>
        <w:rPr>
          <w:rFonts w:ascii="Arial" w:hAnsi="Arial" w:cs="Arial"/>
        </w:rPr>
      </w:pPr>
    </w:p>
    <w:p w14:paraId="652EC853" w14:textId="77777777" w:rsidR="003833EA" w:rsidRDefault="003833EA" w:rsidP="003833EA">
      <w:pPr>
        <w:pStyle w:val="Heading2"/>
      </w:pPr>
      <w:r>
        <w:t>Case study</w:t>
      </w:r>
    </w:p>
    <w:p w14:paraId="4EC81774" w14:textId="77777777" w:rsidR="003833EA" w:rsidRDefault="003833EA" w:rsidP="003833EA">
      <w:pPr>
        <w:spacing w:before="108" w:line="240" w:lineRule="auto"/>
        <w:ind w:right="238"/>
        <w:rPr>
          <w:rFonts w:ascii="Arial" w:hAnsi="Arial" w:cs="Arial"/>
        </w:rPr>
      </w:pPr>
      <w:r>
        <w:rPr>
          <w:rFonts w:ascii="Arial" w:hAnsi="Arial" w:cs="Arial"/>
        </w:rPr>
        <w:t>Community Recovery support is delivered in a number of ways- one is through case-management support:</w:t>
      </w:r>
    </w:p>
    <w:p w14:paraId="6D38AE48" w14:textId="77777777" w:rsidR="003833EA" w:rsidRPr="000A66E5" w:rsidRDefault="003833EA" w:rsidP="000A66E5">
      <w:pPr>
        <w:spacing w:before="108" w:line="240" w:lineRule="auto"/>
        <w:ind w:right="238"/>
        <w:rPr>
          <w:rFonts w:ascii="Arial" w:hAnsi="Arial" w:cs="Arial"/>
        </w:rPr>
      </w:pPr>
      <w:r w:rsidRPr="000A66E5">
        <w:rPr>
          <w:rFonts w:ascii="Arial" w:hAnsi="Arial" w:cs="Arial"/>
        </w:rPr>
        <w:t>Finalising the repair of homes remains a challenge for some residents, including some who were insured, following a natural disaster. The challenges include insurance issues and personal circumstances.</w:t>
      </w:r>
    </w:p>
    <w:p w14:paraId="3282E4A3" w14:textId="77777777" w:rsidR="003833EA" w:rsidRPr="000A66E5" w:rsidRDefault="003833EA" w:rsidP="000A66E5">
      <w:pPr>
        <w:spacing w:before="108" w:line="240" w:lineRule="auto"/>
        <w:ind w:right="238"/>
        <w:rPr>
          <w:rFonts w:ascii="Arial" w:hAnsi="Arial" w:cs="Arial"/>
        </w:rPr>
      </w:pPr>
      <w:r w:rsidRPr="000A66E5">
        <w:rPr>
          <w:rFonts w:ascii="Arial" w:hAnsi="Arial" w:cs="Arial"/>
        </w:rPr>
        <w:t>Case management assists people with information and advocacy, links them with community and government services, and helps in managing the payment of contractors who are undertaking home repairs on behalf of the affected homeowner.</w:t>
      </w:r>
    </w:p>
    <w:p w14:paraId="628A0B04" w14:textId="77777777" w:rsidR="003833EA" w:rsidRPr="000A66E5" w:rsidRDefault="003833EA" w:rsidP="000A66E5">
      <w:pPr>
        <w:spacing w:before="108" w:line="240" w:lineRule="auto"/>
        <w:ind w:right="238"/>
        <w:rPr>
          <w:rFonts w:ascii="Arial" w:hAnsi="Arial" w:cs="Arial"/>
        </w:rPr>
      </w:pPr>
      <w:r w:rsidRPr="000A66E5">
        <w:rPr>
          <w:rFonts w:ascii="Arial" w:hAnsi="Arial" w:cs="Arial"/>
        </w:rPr>
        <w:t>Following Severe Tropical Cyclone Debbie, there were a number of uninsured households whose repair costs exceeded the financial assistance available to them. The Salvation Army, St Vincent de Paul Society and Red Cross were able to provide additional financial assistance to the majority of these households from donated funds.</w:t>
      </w:r>
    </w:p>
    <w:p w14:paraId="64D5956E" w14:textId="77777777" w:rsidR="003833EA" w:rsidRPr="000A66E5" w:rsidRDefault="003833EA" w:rsidP="000A66E5">
      <w:pPr>
        <w:spacing w:before="108" w:line="240" w:lineRule="auto"/>
        <w:ind w:right="238"/>
        <w:rPr>
          <w:rFonts w:ascii="Arial" w:hAnsi="Arial" w:cs="Arial"/>
        </w:rPr>
      </w:pPr>
      <w:r w:rsidRPr="000A66E5">
        <w:rPr>
          <w:rFonts w:ascii="Arial" w:hAnsi="Arial" w:cs="Arial"/>
        </w:rPr>
        <w:t>Other local community organisations and businesses provided in-kind services, cost-price materials, free labour or monetary contributions.</w:t>
      </w:r>
    </w:p>
    <w:p w14:paraId="70D29C43" w14:textId="77777777" w:rsidR="003833EA" w:rsidRPr="000A66E5" w:rsidRDefault="003833EA" w:rsidP="000A66E5">
      <w:pPr>
        <w:spacing w:before="108" w:line="240" w:lineRule="auto"/>
        <w:ind w:right="238"/>
        <w:rPr>
          <w:rFonts w:ascii="Arial" w:hAnsi="Arial" w:cs="Arial"/>
        </w:rPr>
      </w:pPr>
      <w:r w:rsidRPr="000A66E5">
        <w:rPr>
          <w:rFonts w:ascii="Arial" w:hAnsi="Arial" w:cs="Arial"/>
        </w:rPr>
        <w:t>Because of the generosity of these organisations, including GIVIT, which matched donated goods to household needs, many people were in a much better financial position to pay for all necessary repairs to their home.</w:t>
      </w:r>
    </w:p>
    <w:p w14:paraId="5AC1A77B" w14:textId="77777777" w:rsidR="00A66361" w:rsidRDefault="00A66361" w:rsidP="00A66361">
      <w:pPr>
        <w:spacing w:before="108" w:line="240" w:lineRule="auto"/>
        <w:ind w:right="238"/>
        <w:rPr>
          <w:rFonts w:ascii="Arial" w:hAnsi="Arial" w:cs="Arial"/>
        </w:rPr>
      </w:pPr>
    </w:p>
    <w:p w14:paraId="5242FE50" w14:textId="77777777" w:rsidR="00A66361" w:rsidRDefault="00DF1E68" w:rsidP="00DF1E68">
      <w:pPr>
        <w:pStyle w:val="Heading1"/>
      </w:pPr>
      <w:r>
        <w:t>DISABILITY SERVICES</w:t>
      </w:r>
    </w:p>
    <w:p w14:paraId="6F231ABA" w14:textId="77777777" w:rsidR="00DF1E68" w:rsidRPr="00300244" w:rsidRDefault="00DF1E68" w:rsidP="00DF1E68">
      <w:pPr>
        <w:pStyle w:val="BodyText"/>
        <w:spacing w:before="82"/>
        <w:rPr>
          <w:rFonts w:ascii="Arial" w:hAnsi="Arial" w:cs="Arial"/>
        </w:rPr>
      </w:pPr>
      <w:r w:rsidRPr="00300244">
        <w:rPr>
          <w:rFonts w:ascii="Arial" w:hAnsi="Arial" w:cs="Arial"/>
        </w:rPr>
        <w:t>In 2017–18, we committed to:</w:t>
      </w:r>
    </w:p>
    <w:p w14:paraId="30C53F57" w14:textId="77777777" w:rsidR="00DF1E68" w:rsidRPr="00300244" w:rsidRDefault="00DF1E68" w:rsidP="00996861">
      <w:pPr>
        <w:pStyle w:val="BodyText"/>
        <w:numPr>
          <w:ilvl w:val="0"/>
          <w:numId w:val="22"/>
        </w:numPr>
        <w:spacing w:before="101" w:line="206" w:lineRule="auto"/>
        <w:rPr>
          <w:rFonts w:ascii="Arial" w:hAnsi="Arial" w:cs="Arial"/>
        </w:rPr>
      </w:pPr>
      <w:r w:rsidRPr="00300244">
        <w:rPr>
          <w:rFonts w:ascii="Arial" w:hAnsi="Arial" w:cs="Arial"/>
        </w:rPr>
        <w:t>lead and facilitate whole-of-government NDIS transition planning and implementation</w:t>
      </w:r>
    </w:p>
    <w:p w14:paraId="1A1BCA7E" w14:textId="77777777" w:rsidR="00DF1E68" w:rsidRPr="00300244" w:rsidRDefault="00DF1E68" w:rsidP="00996861">
      <w:pPr>
        <w:pStyle w:val="BodyText"/>
        <w:numPr>
          <w:ilvl w:val="0"/>
          <w:numId w:val="22"/>
        </w:numPr>
        <w:spacing w:before="111" w:line="206" w:lineRule="auto"/>
        <w:ind w:right="197"/>
        <w:rPr>
          <w:rFonts w:ascii="Arial" w:hAnsi="Arial" w:cs="Arial"/>
        </w:rPr>
      </w:pPr>
      <w:r w:rsidRPr="00300244">
        <w:rPr>
          <w:rFonts w:ascii="Arial" w:hAnsi="Arial" w:cs="Arial"/>
        </w:rPr>
        <w:lastRenderedPageBreak/>
        <w:t>continue to deliver the department’s reforms and initiatives that support the implementation of the NDIS</w:t>
      </w:r>
    </w:p>
    <w:p w14:paraId="37340E1A" w14:textId="77777777" w:rsidR="00DF1E68" w:rsidRDefault="00DF1E68" w:rsidP="00996861">
      <w:pPr>
        <w:pStyle w:val="BodyText"/>
        <w:numPr>
          <w:ilvl w:val="0"/>
          <w:numId w:val="22"/>
        </w:numPr>
        <w:spacing w:before="109" w:line="206" w:lineRule="auto"/>
        <w:ind w:right="-1"/>
        <w:rPr>
          <w:rFonts w:ascii="Arial" w:hAnsi="Arial" w:cs="Arial"/>
        </w:rPr>
      </w:pPr>
      <w:r w:rsidRPr="00300244">
        <w:rPr>
          <w:rFonts w:ascii="Arial" w:hAnsi="Arial" w:cs="Arial"/>
        </w:rPr>
        <w:t>continue to deliver direct high-quality disability services in the lead-up to transition into the NDIS</w:t>
      </w:r>
    </w:p>
    <w:p w14:paraId="630DDC7A" w14:textId="77777777" w:rsidR="00DF1E68" w:rsidRPr="00300244" w:rsidRDefault="00DF1E68" w:rsidP="00996861">
      <w:pPr>
        <w:pStyle w:val="BodyText"/>
        <w:numPr>
          <w:ilvl w:val="0"/>
          <w:numId w:val="22"/>
        </w:numPr>
        <w:spacing w:before="109" w:line="206" w:lineRule="auto"/>
        <w:ind w:right="-1"/>
        <w:rPr>
          <w:rFonts w:ascii="Arial" w:hAnsi="Arial" w:cs="Arial"/>
        </w:rPr>
      </w:pPr>
      <w:r w:rsidRPr="00300244">
        <w:rPr>
          <w:rFonts w:ascii="Arial" w:hAnsi="Arial" w:cs="Arial"/>
        </w:rPr>
        <w:t>continue to fund and support disability and community care services delivered</w:t>
      </w:r>
      <w:r w:rsidRPr="00300244">
        <w:rPr>
          <w:rFonts w:ascii="Arial" w:hAnsi="Arial" w:cs="Arial"/>
          <w:spacing w:val="-35"/>
        </w:rPr>
        <w:t xml:space="preserve"> </w:t>
      </w:r>
      <w:r w:rsidRPr="00300244">
        <w:rPr>
          <w:rFonts w:ascii="Arial" w:hAnsi="Arial" w:cs="Arial"/>
        </w:rPr>
        <w:t>by non-government organisations during the transition into the</w:t>
      </w:r>
      <w:r w:rsidRPr="00300244">
        <w:rPr>
          <w:rFonts w:ascii="Arial" w:hAnsi="Arial" w:cs="Arial"/>
          <w:spacing w:val="-2"/>
        </w:rPr>
        <w:t xml:space="preserve"> </w:t>
      </w:r>
      <w:r w:rsidRPr="00300244">
        <w:rPr>
          <w:rFonts w:ascii="Arial" w:hAnsi="Arial" w:cs="Arial"/>
        </w:rPr>
        <w:t>NDIS</w:t>
      </w:r>
    </w:p>
    <w:p w14:paraId="25D016C7" w14:textId="77777777" w:rsidR="00DF1E68" w:rsidRPr="00DF1E68" w:rsidRDefault="00DF1E68" w:rsidP="00996861">
      <w:pPr>
        <w:pStyle w:val="ListParagraph"/>
        <w:numPr>
          <w:ilvl w:val="0"/>
          <w:numId w:val="22"/>
        </w:numPr>
        <w:spacing w:before="108" w:line="206" w:lineRule="auto"/>
        <w:ind w:right="1218"/>
        <w:rPr>
          <w:rFonts w:ascii="Arial" w:hAnsi="Arial" w:cs="Arial"/>
        </w:rPr>
      </w:pPr>
      <w:r w:rsidRPr="00DF1E68">
        <w:rPr>
          <w:rFonts w:ascii="Arial" w:hAnsi="Arial" w:cs="Arial"/>
        </w:rPr>
        <w:t xml:space="preserve">lead and facilitate the </w:t>
      </w:r>
      <w:r w:rsidRPr="00DF1E68">
        <w:rPr>
          <w:rFonts w:ascii="Arial" w:hAnsi="Arial" w:cs="Arial"/>
          <w:i/>
        </w:rPr>
        <w:t xml:space="preserve">National Disability Strategy 2010–2020 </w:t>
      </w:r>
      <w:r w:rsidRPr="00DF1E68">
        <w:rPr>
          <w:rFonts w:ascii="Arial" w:hAnsi="Arial" w:cs="Arial"/>
        </w:rPr>
        <w:t xml:space="preserve">in Queensland, along with </w:t>
      </w:r>
      <w:r w:rsidRPr="00DF1E68">
        <w:rPr>
          <w:rFonts w:ascii="Arial" w:hAnsi="Arial" w:cs="Arial"/>
          <w:i/>
        </w:rPr>
        <w:t xml:space="preserve">All Abilities Queensland: opportunities for all </w:t>
      </w:r>
      <w:r w:rsidRPr="00DF1E68">
        <w:rPr>
          <w:rFonts w:ascii="Arial" w:hAnsi="Arial" w:cs="Arial"/>
        </w:rPr>
        <w:t>(state disability plan 2017–20)</w:t>
      </w:r>
    </w:p>
    <w:p w14:paraId="3B069DB2" w14:textId="77777777" w:rsidR="00DF1E68" w:rsidRPr="00300244" w:rsidRDefault="00DF1E68" w:rsidP="00996861">
      <w:pPr>
        <w:pStyle w:val="BodyText"/>
        <w:numPr>
          <w:ilvl w:val="0"/>
          <w:numId w:val="22"/>
        </w:numPr>
        <w:spacing w:before="107" w:line="206" w:lineRule="auto"/>
        <w:ind w:right="805"/>
        <w:rPr>
          <w:rFonts w:ascii="Arial" w:hAnsi="Arial" w:cs="Arial"/>
        </w:rPr>
      </w:pPr>
      <w:r w:rsidRPr="00300244">
        <w:rPr>
          <w:rFonts w:ascii="Arial" w:hAnsi="Arial" w:cs="Arial"/>
        </w:rPr>
        <w:t>operate Accommodation Support and Respite Services</w:t>
      </w:r>
    </w:p>
    <w:p w14:paraId="07DC817F" w14:textId="77777777" w:rsidR="00DF1E68" w:rsidRPr="00DF1E68" w:rsidRDefault="00DF1E68" w:rsidP="00996861">
      <w:pPr>
        <w:pStyle w:val="ListParagraph"/>
        <w:numPr>
          <w:ilvl w:val="0"/>
          <w:numId w:val="22"/>
        </w:numPr>
        <w:spacing w:before="110" w:line="206" w:lineRule="auto"/>
        <w:ind w:right="1627"/>
        <w:rPr>
          <w:rFonts w:ascii="Arial" w:hAnsi="Arial" w:cs="Arial"/>
        </w:rPr>
      </w:pPr>
      <w:r w:rsidRPr="00DF1E68">
        <w:rPr>
          <w:rFonts w:ascii="Arial" w:hAnsi="Arial" w:cs="Arial"/>
        </w:rPr>
        <w:t xml:space="preserve">continue to plan for the commencement of the </w:t>
      </w:r>
      <w:r w:rsidRPr="00DF1E68">
        <w:rPr>
          <w:rFonts w:ascii="Arial" w:hAnsi="Arial" w:cs="Arial"/>
          <w:i/>
        </w:rPr>
        <w:t>NDIS Quality and Safeguarding Framework</w:t>
      </w:r>
      <w:r w:rsidRPr="00DF1E68">
        <w:rPr>
          <w:rFonts w:ascii="Arial" w:hAnsi="Arial" w:cs="Arial"/>
        </w:rPr>
        <w:t>.</w:t>
      </w:r>
    </w:p>
    <w:p w14:paraId="316091B8" w14:textId="77777777" w:rsidR="00DF1E68" w:rsidRDefault="00DF1E68" w:rsidP="00DF1E68">
      <w:pPr>
        <w:pStyle w:val="BodyText"/>
        <w:spacing w:before="109" w:line="206" w:lineRule="auto"/>
        <w:ind w:left="227" w:right="-1" w:hanging="227"/>
        <w:rPr>
          <w:rFonts w:ascii="Arial" w:hAnsi="Arial" w:cs="Arial"/>
        </w:rPr>
      </w:pPr>
    </w:p>
    <w:p w14:paraId="60C31C9A" w14:textId="77777777" w:rsidR="00DF1E68" w:rsidRDefault="00DF1E68" w:rsidP="00DF1E68">
      <w:pPr>
        <w:pStyle w:val="Heading2"/>
      </w:pPr>
      <w:r w:rsidRPr="00300244">
        <w:t>Our 2017–18 Achievements include:</w:t>
      </w:r>
    </w:p>
    <w:p w14:paraId="382D3B34" w14:textId="77777777" w:rsidR="00FA012E" w:rsidRPr="000A66E5" w:rsidRDefault="00FA012E" w:rsidP="008A21C5">
      <w:pPr>
        <w:pStyle w:val="Heading3"/>
        <w:rPr>
          <w:rFonts w:eastAsia="MetaOT-Light"/>
          <w:lang w:val="en-US" w:bidi="en-US"/>
        </w:rPr>
      </w:pPr>
      <w:r w:rsidRPr="000A66E5">
        <w:rPr>
          <w:rFonts w:eastAsia="MetaOT-Light"/>
          <w:lang w:val="en-US" w:bidi="en-US"/>
        </w:rPr>
        <w:t>NDIS transition</w:t>
      </w:r>
    </w:p>
    <w:p w14:paraId="3A450C03" w14:textId="77777777" w:rsidR="00FA012E" w:rsidRPr="00300244" w:rsidRDefault="00FA012E" w:rsidP="00996861">
      <w:pPr>
        <w:pStyle w:val="TableParagraph"/>
        <w:numPr>
          <w:ilvl w:val="0"/>
          <w:numId w:val="23"/>
        </w:numPr>
        <w:spacing w:before="126"/>
        <w:rPr>
          <w:rFonts w:ascii="Arial" w:hAnsi="Arial" w:cs="Arial"/>
        </w:rPr>
      </w:pPr>
      <w:r w:rsidRPr="00300244">
        <w:rPr>
          <w:rFonts w:ascii="Arial" w:hAnsi="Arial" w:cs="Arial"/>
        </w:rPr>
        <w:t>Successfuly completed year two of the NDIS transition in Queensland</w:t>
      </w:r>
    </w:p>
    <w:p w14:paraId="05EAABEE" w14:textId="77777777" w:rsidR="00FA012E" w:rsidRPr="00300244" w:rsidRDefault="00FA012E" w:rsidP="00996861">
      <w:pPr>
        <w:pStyle w:val="TableParagraph"/>
        <w:numPr>
          <w:ilvl w:val="0"/>
          <w:numId w:val="23"/>
        </w:numPr>
        <w:spacing w:before="101" w:line="206" w:lineRule="auto"/>
        <w:ind w:right="877"/>
        <w:rPr>
          <w:rFonts w:ascii="Arial" w:hAnsi="Arial" w:cs="Arial"/>
        </w:rPr>
      </w:pPr>
      <w:r w:rsidRPr="00300244">
        <w:rPr>
          <w:rFonts w:ascii="Arial" w:hAnsi="Arial" w:cs="Arial"/>
        </w:rPr>
        <w:t>Ipswich, Bundaberg and Rockhampton areas transitioned during 2017–18. By the end of year two:</w:t>
      </w:r>
    </w:p>
    <w:p w14:paraId="16D27EF6" w14:textId="77777777" w:rsidR="00FA012E" w:rsidRPr="00300244" w:rsidRDefault="00FA012E" w:rsidP="00996861">
      <w:pPr>
        <w:pStyle w:val="TableParagraph"/>
        <w:numPr>
          <w:ilvl w:val="1"/>
          <w:numId w:val="23"/>
        </w:numPr>
        <w:spacing w:line="289" w:lineRule="exact"/>
        <w:rPr>
          <w:rFonts w:ascii="Arial" w:hAnsi="Arial" w:cs="Arial"/>
        </w:rPr>
      </w:pPr>
      <w:r w:rsidRPr="00300244">
        <w:rPr>
          <w:rFonts w:ascii="Arial" w:hAnsi="Arial" w:cs="Arial"/>
        </w:rPr>
        <w:t>17,041 participants with an NDIS approved plan were residing in Queensland</w:t>
      </w:r>
    </w:p>
    <w:p w14:paraId="245D715F" w14:textId="77777777" w:rsidR="00FA012E" w:rsidRPr="00300244" w:rsidRDefault="00FA012E" w:rsidP="00996861">
      <w:pPr>
        <w:pStyle w:val="TableParagraph"/>
        <w:numPr>
          <w:ilvl w:val="1"/>
          <w:numId w:val="23"/>
        </w:numPr>
        <w:spacing w:before="10"/>
        <w:rPr>
          <w:rFonts w:ascii="Arial" w:hAnsi="Arial" w:cs="Arial"/>
        </w:rPr>
      </w:pPr>
      <w:r w:rsidRPr="00300244">
        <w:rPr>
          <w:rFonts w:ascii="Arial" w:hAnsi="Arial" w:cs="Arial"/>
        </w:rPr>
        <w:t>475 children were being supported through the Early Childhood Early Intervention pathway</w:t>
      </w:r>
    </w:p>
    <w:p w14:paraId="2FD3005C" w14:textId="77777777" w:rsidR="00FA012E" w:rsidRPr="00300244" w:rsidRDefault="00FA012E" w:rsidP="00996861">
      <w:pPr>
        <w:pStyle w:val="TableParagraph"/>
        <w:numPr>
          <w:ilvl w:val="0"/>
          <w:numId w:val="23"/>
        </w:numPr>
        <w:spacing w:before="101" w:line="206" w:lineRule="auto"/>
        <w:rPr>
          <w:rFonts w:ascii="Arial" w:hAnsi="Arial" w:cs="Arial"/>
        </w:rPr>
      </w:pPr>
      <w:r w:rsidRPr="00300244">
        <w:rPr>
          <w:rFonts w:ascii="Arial" w:hAnsi="Arial" w:cs="Arial"/>
        </w:rPr>
        <w:t>Made over 15,000 contacts with people with disability and their service providers to help people move successfully to the NDIS</w:t>
      </w:r>
    </w:p>
    <w:p w14:paraId="4CC1A1C3" w14:textId="77777777" w:rsidR="00FA012E" w:rsidRPr="00300244" w:rsidRDefault="00FA012E" w:rsidP="00996861">
      <w:pPr>
        <w:pStyle w:val="TableParagraph"/>
        <w:numPr>
          <w:ilvl w:val="0"/>
          <w:numId w:val="23"/>
        </w:numPr>
        <w:spacing w:before="110" w:line="206" w:lineRule="auto"/>
        <w:ind w:right="242"/>
        <w:rPr>
          <w:rFonts w:ascii="Arial" w:hAnsi="Arial" w:cs="Arial"/>
        </w:rPr>
      </w:pPr>
      <w:r w:rsidRPr="00300244">
        <w:rPr>
          <w:rFonts w:ascii="Arial" w:hAnsi="Arial" w:cs="Arial"/>
        </w:rPr>
        <w:t>Of those Queenslanders with approved plans, supported 10,037 people who were previously state clients to transition to the NDIS</w:t>
      </w:r>
    </w:p>
    <w:p w14:paraId="3B679599" w14:textId="77777777" w:rsidR="00FA012E" w:rsidRPr="00300244" w:rsidRDefault="00FA012E" w:rsidP="00996861">
      <w:pPr>
        <w:pStyle w:val="TableParagraph"/>
        <w:numPr>
          <w:ilvl w:val="0"/>
          <w:numId w:val="23"/>
        </w:numPr>
        <w:spacing w:before="111" w:line="206" w:lineRule="auto"/>
        <w:ind w:right="242"/>
        <w:rPr>
          <w:rFonts w:ascii="Arial" w:hAnsi="Arial" w:cs="Arial"/>
        </w:rPr>
      </w:pPr>
      <w:r w:rsidRPr="00300244">
        <w:rPr>
          <w:rFonts w:ascii="Arial" w:hAnsi="Arial" w:cs="Arial"/>
        </w:rPr>
        <w:t>Negotiated the Inter-governmental Agreement on NDIS Worker Screening as part of preparing for the transition to the NDIS Quality and Safeguarding Framework from 1 July 2019</w:t>
      </w:r>
    </w:p>
    <w:p w14:paraId="0FE2EDAB" w14:textId="77777777" w:rsidR="00FA012E" w:rsidRPr="00300244" w:rsidRDefault="00FA012E" w:rsidP="00996861">
      <w:pPr>
        <w:pStyle w:val="TableParagraph"/>
        <w:numPr>
          <w:ilvl w:val="0"/>
          <w:numId w:val="23"/>
        </w:numPr>
        <w:spacing w:before="110" w:line="206" w:lineRule="auto"/>
        <w:ind w:right="242"/>
        <w:rPr>
          <w:rFonts w:ascii="Arial" w:hAnsi="Arial" w:cs="Arial"/>
        </w:rPr>
      </w:pPr>
      <w:r w:rsidRPr="00300244">
        <w:rPr>
          <w:rFonts w:ascii="Arial" w:hAnsi="Arial" w:cs="Arial"/>
        </w:rPr>
        <w:t>Invested over $4 million in readiness activities to support sector and participant transition to the NDIS, to:</w:t>
      </w:r>
    </w:p>
    <w:p w14:paraId="0FC47FDB" w14:textId="77777777" w:rsidR="00FA012E" w:rsidRPr="00300244" w:rsidRDefault="00FA012E" w:rsidP="00996861">
      <w:pPr>
        <w:pStyle w:val="TableParagraph"/>
        <w:numPr>
          <w:ilvl w:val="1"/>
          <w:numId w:val="23"/>
        </w:numPr>
        <w:spacing w:line="289" w:lineRule="exact"/>
        <w:rPr>
          <w:rFonts w:ascii="Arial" w:hAnsi="Arial" w:cs="Arial"/>
        </w:rPr>
      </w:pPr>
      <w:r w:rsidRPr="00300244">
        <w:rPr>
          <w:rFonts w:ascii="Arial" w:hAnsi="Arial" w:cs="Arial"/>
        </w:rPr>
        <w:t>continue the participant readiness initiative</w:t>
      </w:r>
    </w:p>
    <w:p w14:paraId="0069BA05" w14:textId="77777777" w:rsidR="00FA012E" w:rsidRDefault="00FA012E" w:rsidP="00996861">
      <w:pPr>
        <w:pStyle w:val="TableParagraph"/>
        <w:numPr>
          <w:ilvl w:val="1"/>
          <w:numId w:val="23"/>
        </w:numPr>
        <w:spacing w:line="289" w:lineRule="exact"/>
        <w:rPr>
          <w:rFonts w:ascii="Arial" w:hAnsi="Arial" w:cs="Arial"/>
        </w:rPr>
      </w:pPr>
      <w:r w:rsidRPr="00DF1E68">
        <w:rPr>
          <w:rFonts w:ascii="Arial" w:hAnsi="Arial" w:cs="Arial"/>
        </w:rPr>
        <w:t>assist with provider readiness</w:t>
      </w:r>
    </w:p>
    <w:p w14:paraId="731213E6" w14:textId="77777777" w:rsidR="00FA012E" w:rsidRPr="00DF1E68" w:rsidRDefault="00FA012E" w:rsidP="00996861">
      <w:pPr>
        <w:pStyle w:val="TableParagraph"/>
        <w:numPr>
          <w:ilvl w:val="1"/>
          <w:numId w:val="23"/>
        </w:numPr>
        <w:spacing w:line="289" w:lineRule="exact"/>
        <w:rPr>
          <w:rFonts w:ascii="Arial" w:hAnsi="Arial" w:cs="Arial"/>
        </w:rPr>
      </w:pPr>
      <w:r w:rsidRPr="00DF1E68">
        <w:rPr>
          <w:rFonts w:ascii="Arial" w:hAnsi="Arial" w:cs="Arial"/>
        </w:rPr>
        <w:t>support program implementation.</w:t>
      </w:r>
    </w:p>
    <w:p w14:paraId="179266B4" w14:textId="77777777" w:rsidR="00FA012E" w:rsidRPr="00DF1E68" w:rsidRDefault="00FA012E" w:rsidP="00996861">
      <w:pPr>
        <w:pStyle w:val="TableParagraph"/>
        <w:numPr>
          <w:ilvl w:val="0"/>
          <w:numId w:val="23"/>
        </w:numPr>
        <w:spacing w:before="141" w:line="304" w:lineRule="exact"/>
        <w:rPr>
          <w:rFonts w:ascii="Arial" w:hAnsi="Arial" w:cs="Arial"/>
        </w:rPr>
      </w:pPr>
      <w:r w:rsidRPr="00DF1E68">
        <w:rPr>
          <w:rFonts w:ascii="Arial" w:hAnsi="Arial" w:cs="Arial"/>
        </w:rPr>
        <w:t>Allocated $5.85 million from the Commonwealth’s NDIS Sector Development Fund to support:</w:t>
      </w:r>
    </w:p>
    <w:p w14:paraId="667ACAE6" w14:textId="77777777" w:rsidR="00FA012E" w:rsidRPr="00300244" w:rsidRDefault="00FA012E" w:rsidP="00996861">
      <w:pPr>
        <w:pStyle w:val="TableParagraph"/>
        <w:numPr>
          <w:ilvl w:val="1"/>
          <w:numId w:val="23"/>
        </w:numPr>
        <w:spacing w:line="304" w:lineRule="exact"/>
        <w:rPr>
          <w:rFonts w:ascii="Arial" w:hAnsi="Arial" w:cs="Arial"/>
        </w:rPr>
      </w:pPr>
      <w:r w:rsidRPr="00300244">
        <w:rPr>
          <w:rFonts w:ascii="Arial" w:hAnsi="Arial" w:cs="Arial"/>
        </w:rPr>
        <w:t>provider readiness activities in thin market areas</w:t>
      </w:r>
    </w:p>
    <w:p w14:paraId="0FC6CCA6" w14:textId="77777777" w:rsidR="00FA012E" w:rsidRPr="00300244" w:rsidRDefault="00FA012E" w:rsidP="00996861">
      <w:pPr>
        <w:pStyle w:val="TableParagraph"/>
        <w:numPr>
          <w:ilvl w:val="1"/>
          <w:numId w:val="23"/>
        </w:numPr>
        <w:spacing w:before="10"/>
        <w:rPr>
          <w:rFonts w:ascii="Arial" w:hAnsi="Arial" w:cs="Arial"/>
        </w:rPr>
      </w:pPr>
      <w:r w:rsidRPr="00300244">
        <w:rPr>
          <w:rFonts w:ascii="Arial" w:hAnsi="Arial" w:cs="Arial"/>
        </w:rPr>
        <w:t>participant readiness activities in hard to reach cohorts</w:t>
      </w:r>
    </w:p>
    <w:p w14:paraId="58A5AFC7" w14:textId="77777777" w:rsidR="00FA012E" w:rsidRPr="00300244" w:rsidRDefault="00FA012E" w:rsidP="00996861">
      <w:pPr>
        <w:pStyle w:val="TableParagraph"/>
        <w:numPr>
          <w:ilvl w:val="1"/>
          <w:numId w:val="23"/>
        </w:numPr>
        <w:spacing w:before="44" w:line="206" w:lineRule="auto"/>
        <w:rPr>
          <w:rFonts w:ascii="Arial" w:hAnsi="Arial" w:cs="Arial"/>
        </w:rPr>
      </w:pPr>
      <w:r w:rsidRPr="00300244">
        <w:rPr>
          <w:rFonts w:ascii="Arial" w:hAnsi="Arial" w:cs="Arial"/>
        </w:rPr>
        <w:t>workforce readiness targeting specific areas of need to continue to build Queensland’s workforce supply and capability to meet demand under the NDIS</w:t>
      </w:r>
    </w:p>
    <w:p w14:paraId="67555D53" w14:textId="77777777" w:rsidR="00FA012E" w:rsidRPr="00300244" w:rsidRDefault="00FA012E" w:rsidP="00996861">
      <w:pPr>
        <w:pStyle w:val="TableParagraph"/>
        <w:numPr>
          <w:ilvl w:val="0"/>
          <w:numId w:val="23"/>
        </w:numPr>
        <w:spacing w:before="54" w:line="206" w:lineRule="auto"/>
        <w:rPr>
          <w:rFonts w:ascii="Arial" w:hAnsi="Arial" w:cs="Arial"/>
        </w:rPr>
      </w:pPr>
      <w:r w:rsidRPr="00300244">
        <w:rPr>
          <w:rFonts w:ascii="Arial" w:hAnsi="Arial" w:cs="Arial"/>
        </w:rPr>
        <w:t>Continued to review and coordinate business processes to support the quality assurance and safeguards working arrangements for transition to the NDIS in Queensland</w:t>
      </w:r>
    </w:p>
    <w:p w14:paraId="50EA38E8" w14:textId="77777777" w:rsidR="00FA012E" w:rsidRPr="00300244" w:rsidRDefault="00FA012E" w:rsidP="00996861">
      <w:pPr>
        <w:pStyle w:val="TableParagraph"/>
        <w:numPr>
          <w:ilvl w:val="0"/>
          <w:numId w:val="23"/>
        </w:numPr>
        <w:spacing w:before="75"/>
        <w:rPr>
          <w:rFonts w:ascii="Arial" w:hAnsi="Arial" w:cs="Arial"/>
        </w:rPr>
      </w:pPr>
      <w:r w:rsidRPr="00300244">
        <w:rPr>
          <w:rFonts w:ascii="Arial" w:hAnsi="Arial" w:cs="Arial"/>
        </w:rPr>
        <w:t>Provided $334.517 million as the Queensland Government contribution to the NDIS in 2017–18</w:t>
      </w:r>
    </w:p>
    <w:p w14:paraId="4495EA82" w14:textId="77777777" w:rsidR="00FA012E" w:rsidRPr="00300244" w:rsidRDefault="00FA012E" w:rsidP="00996861">
      <w:pPr>
        <w:pStyle w:val="TableParagraph"/>
        <w:numPr>
          <w:ilvl w:val="0"/>
          <w:numId w:val="23"/>
        </w:numPr>
        <w:spacing w:before="101" w:line="206" w:lineRule="auto"/>
        <w:rPr>
          <w:rFonts w:ascii="Arial" w:hAnsi="Arial" w:cs="Arial"/>
        </w:rPr>
      </w:pPr>
      <w:r w:rsidRPr="00300244">
        <w:rPr>
          <w:rFonts w:ascii="Arial" w:hAnsi="Arial" w:cs="Arial"/>
        </w:rPr>
        <w:t>Supported WorkAbility Qld to attract and facilitate workforce planning and engagement for the rollout of the NDIS</w:t>
      </w:r>
    </w:p>
    <w:p w14:paraId="465248FB" w14:textId="77777777" w:rsidR="00FA012E" w:rsidRPr="00300244" w:rsidRDefault="00FA012E" w:rsidP="00996861">
      <w:pPr>
        <w:pStyle w:val="TableParagraph"/>
        <w:numPr>
          <w:ilvl w:val="0"/>
          <w:numId w:val="23"/>
        </w:numPr>
        <w:spacing w:before="110" w:line="206" w:lineRule="auto"/>
        <w:ind w:right="242"/>
        <w:rPr>
          <w:rFonts w:ascii="Arial" w:hAnsi="Arial" w:cs="Arial"/>
        </w:rPr>
      </w:pPr>
      <w:r w:rsidRPr="00300244">
        <w:rPr>
          <w:rFonts w:ascii="Arial" w:hAnsi="Arial" w:cs="Arial"/>
        </w:rPr>
        <w:t>Committed to funding 14 organisations to deliver advocacy services to people with disability, and have committed to fund these through to 30 June 2021</w:t>
      </w:r>
    </w:p>
    <w:p w14:paraId="5DC69129" w14:textId="77777777" w:rsidR="00FA012E" w:rsidRPr="00300244" w:rsidRDefault="00FA012E" w:rsidP="00996861">
      <w:pPr>
        <w:pStyle w:val="TableParagraph"/>
        <w:numPr>
          <w:ilvl w:val="0"/>
          <w:numId w:val="23"/>
        </w:numPr>
        <w:spacing w:before="111" w:line="206" w:lineRule="auto"/>
        <w:rPr>
          <w:rFonts w:ascii="Arial" w:hAnsi="Arial" w:cs="Arial"/>
        </w:rPr>
      </w:pPr>
      <w:r w:rsidRPr="00300244">
        <w:rPr>
          <w:rFonts w:ascii="Arial" w:hAnsi="Arial" w:cs="Arial"/>
        </w:rPr>
        <w:t xml:space="preserve">Led projects to support capacity building in challenging markets, including rural and </w:t>
      </w:r>
      <w:r w:rsidRPr="00300244">
        <w:rPr>
          <w:rFonts w:ascii="Arial" w:hAnsi="Arial" w:cs="Arial"/>
        </w:rPr>
        <w:lastRenderedPageBreak/>
        <w:t>remote locations, and with Aboriginal and Torres Strait Islander communities</w:t>
      </w:r>
    </w:p>
    <w:p w14:paraId="25BBB2C7" w14:textId="77777777" w:rsidR="00FA012E" w:rsidRPr="00300244" w:rsidRDefault="00FA012E" w:rsidP="00996861">
      <w:pPr>
        <w:pStyle w:val="TableParagraph"/>
        <w:numPr>
          <w:ilvl w:val="0"/>
          <w:numId w:val="23"/>
        </w:numPr>
        <w:spacing w:before="110" w:line="206" w:lineRule="auto"/>
        <w:ind w:right="877"/>
        <w:rPr>
          <w:rFonts w:ascii="Arial" w:hAnsi="Arial" w:cs="Arial"/>
          <w:i/>
        </w:rPr>
      </w:pPr>
      <w:r w:rsidRPr="00300244">
        <w:rPr>
          <w:rFonts w:ascii="Arial" w:hAnsi="Arial" w:cs="Arial"/>
        </w:rPr>
        <w:t xml:space="preserve">Received an intial payment of $52.8 million under the terms of the </w:t>
      </w:r>
      <w:r w:rsidRPr="00300244">
        <w:rPr>
          <w:rFonts w:ascii="Arial" w:hAnsi="Arial" w:cs="Arial"/>
          <w:i/>
        </w:rPr>
        <w:t>National Partnership Agreement on DisabilityCare Australia Fund Payments: Initial Payment</w:t>
      </w:r>
    </w:p>
    <w:p w14:paraId="2CC650D0" w14:textId="77777777" w:rsidR="00A83A02" w:rsidRPr="00A83A02" w:rsidRDefault="00FA012E" w:rsidP="00996861">
      <w:pPr>
        <w:pStyle w:val="TableParagraph"/>
        <w:numPr>
          <w:ilvl w:val="0"/>
          <w:numId w:val="23"/>
        </w:numPr>
        <w:spacing w:before="110" w:line="206" w:lineRule="auto"/>
        <w:ind w:right="242"/>
      </w:pPr>
      <w:r w:rsidRPr="00A83A02">
        <w:rPr>
          <w:rFonts w:ascii="Arial" w:hAnsi="Arial" w:cs="Arial"/>
        </w:rPr>
        <w:t>Continued to contribute to the National Disability Insurance Agency’s review of the Participant and Provider Pathway to improve the experience of people transitioning to the scheme</w:t>
      </w:r>
    </w:p>
    <w:p w14:paraId="4F171134" w14:textId="77777777" w:rsidR="00FA012E" w:rsidRPr="00FA012E" w:rsidRDefault="00FA012E" w:rsidP="00996861">
      <w:pPr>
        <w:pStyle w:val="TableParagraph"/>
        <w:numPr>
          <w:ilvl w:val="0"/>
          <w:numId w:val="23"/>
        </w:numPr>
        <w:spacing w:before="110" w:line="206" w:lineRule="auto"/>
        <w:ind w:right="242"/>
      </w:pPr>
      <w:r w:rsidRPr="00A83A02">
        <w:rPr>
          <w:rFonts w:ascii="Arial" w:hAnsi="Arial" w:cs="Arial"/>
        </w:rPr>
        <w:t>Contributed to national work towards resolving policy positions on the NDIS mainstream interface with transport, health, mental health, education, child protection and justice.</w:t>
      </w:r>
    </w:p>
    <w:p w14:paraId="42FBE955" w14:textId="77777777" w:rsidR="00DF1E68" w:rsidRDefault="00DF1E68" w:rsidP="00DF1E68">
      <w:pPr>
        <w:pStyle w:val="BodyText"/>
        <w:spacing w:before="109" w:line="206" w:lineRule="auto"/>
        <w:ind w:left="227" w:right="-1" w:hanging="227"/>
        <w:rPr>
          <w:rFonts w:ascii="Arial" w:hAnsi="Arial" w:cs="Arial"/>
        </w:rPr>
      </w:pPr>
    </w:p>
    <w:p w14:paraId="55333BDE" w14:textId="77777777" w:rsidR="00A83A02" w:rsidRDefault="00A83A02" w:rsidP="008A21C5">
      <w:pPr>
        <w:pStyle w:val="Heading3"/>
      </w:pPr>
      <w:r>
        <w:t>Service delivery</w:t>
      </w:r>
    </w:p>
    <w:p w14:paraId="298C9342" w14:textId="77777777" w:rsidR="00A83A02" w:rsidRPr="00300244" w:rsidRDefault="00A83A02" w:rsidP="006A1F9D">
      <w:pPr>
        <w:pStyle w:val="BodyText"/>
        <w:numPr>
          <w:ilvl w:val="0"/>
          <w:numId w:val="90"/>
        </w:numPr>
        <w:spacing w:before="101" w:line="206" w:lineRule="auto"/>
        <w:ind w:right="1222"/>
        <w:rPr>
          <w:rFonts w:ascii="Arial" w:hAnsi="Arial" w:cs="Arial"/>
        </w:rPr>
      </w:pPr>
      <w:r w:rsidRPr="00300244">
        <w:rPr>
          <w:rFonts w:ascii="Arial" w:hAnsi="Arial" w:cs="Arial"/>
        </w:rPr>
        <w:t>Funded disability support to 483 young people leaving school and 59 young people with disability who have left the care of the state.</w:t>
      </w:r>
    </w:p>
    <w:p w14:paraId="10FA1C21" w14:textId="77777777" w:rsidR="00A83A02" w:rsidRPr="00300244" w:rsidRDefault="00A83A02" w:rsidP="00996861">
      <w:pPr>
        <w:pStyle w:val="TableParagraph"/>
        <w:numPr>
          <w:ilvl w:val="0"/>
          <w:numId w:val="24"/>
        </w:numPr>
        <w:spacing w:before="111" w:line="206" w:lineRule="auto"/>
        <w:rPr>
          <w:rFonts w:ascii="Arial" w:hAnsi="Arial" w:cs="Arial"/>
        </w:rPr>
      </w:pPr>
      <w:r w:rsidRPr="00300244">
        <w:rPr>
          <w:rFonts w:ascii="Arial" w:hAnsi="Arial" w:cs="Arial"/>
        </w:rPr>
        <w:t>Invested in capital and operating funding to support 38 younger people with disability to move from public health facilities to more appropriate accommodation in the community.</w:t>
      </w:r>
    </w:p>
    <w:p w14:paraId="6615C699" w14:textId="77777777" w:rsidR="00A83A02" w:rsidRPr="00300244" w:rsidRDefault="00A83A02" w:rsidP="00996861">
      <w:pPr>
        <w:pStyle w:val="TableParagraph"/>
        <w:numPr>
          <w:ilvl w:val="0"/>
          <w:numId w:val="24"/>
        </w:numPr>
        <w:spacing w:before="110" w:line="206" w:lineRule="auto"/>
        <w:ind w:right="242"/>
        <w:rPr>
          <w:rFonts w:ascii="Arial" w:hAnsi="Arial" w:cs="Arial"/>
        </w:rPr>
      </w:pPr>
      <w:r w:rsidRPr="00300244">
        <w:rPr>
          <w:rFonts w:ascii="Arial" w:hAnsi="Arial" w:cs="Arial"/>
        </w:rPr>
        <w:t>Provided positive behaviour support and other evidence-based best practice training to over 1000 staff of disability organisations.</w:t>
      </w:r>
    </w:p>
    <w:p w14:paraId="6C70C6A7" w14:textId="77777777" w:rsidR="00A83A02" w:rsidRDefault="00A83A02" w:rsidP="00996861">
      <w:pPr>
        <w:pStyle w:val="TableParagraph"/>
        <w:numPr>
          <w:ilvl w:val="0"/>
          <w:numId w:val="24"/>
        </w:numPr>
        <w:spacing w:before="109" w:line="206" w:lineRule="auto"/>
        <w:ind w:right="107"/>
        <w:rPr>
          <w:rFonts w:ascii="Arial" w:hAnsi="Arial" w:cs="Arial"/>
        </w:rPr>
      </w:pPr>
      <w:r w:rsidRPr="00300244">
        <w:rPr>
          <w:rFonts w:ascii="Arial" w:hAnsi="Arial" w:cs="Arial"/>
        </w:rPr>
        <w:t>Allocated in excess of $487 million to accommodation support provided by non-government services.</w:t>
      </w:r>
    </w:p>
    <w:p w14:paraId="3D81E429" w14:textId="77777777" w:rsidR="00A83A02" w:rsidRPr="00300244" w:rsidRDefault="00A83A02" w:rsidP="00996861">
      <w:pPr>
        <w:pStyle w:val="TableParagraph"/>
        <w:numPr>
          <w:ilvl w:val="0"/>
          <w:numId w:val="24"/>
        </w:numPr>
        <w:spacing w:before="161" w:line="206" w:lineRule="auto"/>
        <w:ind w:right="242"/>
        <w:rPr>
          <w:rFonts w:ascii="Arial" w:hAnsi="Arial" w:cs="Arial"/>
        </w:rPr>
      </w:pPr>
      <w:r w:rsidRPr="00300244">
        <w:rPr>
          <w:rFonts w:ascii="Arial" w:hAnsi="Arial" w:cs="Arial"/>
        </w:rPr>
        <w:t>Provided funding to assist 10 people with newly acquired spinal cord injury to return home from the Spinal Injuries Unit, Princess Alexandra Hospital.</w:t>
      </w:r>
    </w:p>
    <w:p w14:paraId="3B1ADD86" w14:textId="77777777" w:rsidR="00A83A02" w:rsidRPr="00300244" w:rsidRDefault="00A83A02" w:rsidP="00996861">
      <w:pPr>
        <w:pStyle w:val="TableParagraph"/>
        <w:numPr>
          <w:ilvl w:val="0"/>
          <w:numId w:val="24"/>
        </w:numPr>
        <w:spacing w:before="111" w:line="206" w:lineRule="auto"/>
        <w:rPr>
          <w:rFonts w:ascii="Arial" w:hAnsi="Arial" w:cs="Arial"/>
        </w:rPr>
      </w:pPr>
      <w:r w:rsidRPr="00300244">
        <w:rPr>
          <w:rFonts w:ascii="Arial" w:hAnsi="Arial" w:cs="Arial"/>
        </w:rPr>
        <w:t>Provided support to more than 2800 Queenslanders to receive aids, equipment and vehicle modifications.</w:t>
      </w:r>
    </w:p>
    <w:p w14:paraId="10B13559" w14:textId="77777777" w:rsidR="00A83A02" w:rsidRDefault="00A83A02" w:rsidP="00996861">
      <w:pPr>
        <w:pStyle w:val="TableParagraph"/>
        <w:numPr>
          <w:ilvl w:val="0"/>
          <w:numId w:val="24"/>
        </w:numPr>
        <w:spacing w:before="109" w:line="206" w:lineRule="auto"/>
        <w:ind w:right="-1"/>
        <w:rPr>
          <w:rFonts w:ascii="Arial" w:hAnsi="Arial" w:cs="Arial"/>
        </w:rPr>
      </w:pPr>
      <w:r w:rsidRPr="00A83A02">
        <w:rPr>
          <w:rFonts w:ascii="Arial" w:hAnsi="Arial" w:cs="Arial"/>
        </w:rPr>
        <w:t>Provided funding to 38 organisations to hold events to celebrate Disability Action Week or International Day of People with Disability.</w:t>
      </w:r>
    </w:p>
    <w:p w14:paraId="79585EBC" w14:textId="77777777" w:rsidR="00A83A02" w:rsidRPr="00A83A02" w:rsidRDefault="00A83A02" w:rsidP="00996861">
      <w:pPr>
        <w:pStyle w:val="TableParagraph"/>
        <w:numPr>
          <w:ilvl w:val="0"/>
          <w:numId w:val="24"/>
        </w:numPr>
        <w:spacing w:before="109" w:line="206" w:lineRule="auto"/>
        <w:ind w:right="-1"/>
        <w:rPr>
          <w:rFonts w:ascii="Arial" w:hAnsi="Arial" w:cs="Arial"/>
        </w:rPr>
      </w:pPr>
      <w:r w:rsidRPr="00A83A02">
        <w:rPr>
          <w:rFonts w:ascii="Arial" w:hAnsi="Arial" w:cs="Arial"/>
        </w:rPr>
        <w:t>Delivered therapeutic programs to Forensic Disability Service clients and community-based clients to meet their treatment needs</w:t>
      </w:r>
    </w:p>
    <w:p w14:paraId="4E375678" w14:textId="77777777" w:rsidR="00DF1E68" w:rsidRDefault="00DF1E68" w:rsidP="00DF1E68">
      <w:pPr>
        <w:pStyle w:val="BodyText"/>
        <w:spacing w:before="109" w:line="206" w:lineRule="auto"/>
        <w:ind w:right="-1"/>
        <w:rPr>
          <w:rFonts w:ascii="Arial" w:hAnsi="Arial" w:cs="Arial"/>
        </w:rPr>
      </w:pPr>
    </w:p>
    <w:p w14:paraId="3BFD2351" w14:textId="77777777" w:rsidR="00A83A02" w:rsidRDefault="00A83A02" w:rsidP="008A21C5">
      <w:pPr>
        <w:pStyle w:val="Heading3"/>
      </w:pPr>
      <w:r>
        <w:t>All Abilities Queensland</w:t>
      </w:r>
    </w:p>
    <w:p w14:paraId="7940BF93" w14:textId="77777777" w:rsidR="00A83A02" w:rsidRPr="00300244" w:rsidRDefault="00A83A02" w:rsidP="006A1F9D">
      <w:pPr>
        <w:pStyle w:val="BodyText"/>
        <w:numPr>
          <w:ilvl w:val="0"/>
          <w:numId w:val="91"/>
        </w:numPr>
        <w:spacing w:before="101" w:line="206" w:lineRule="auto"/>
        <w:ind w:right="1222"/>
        <w:rPr>
          <w:rFonts w:ascii="Arial" w:hAnsi="Arial" w:cs="Arial"/>
        </w:rPr>
      </w:pPr>
      <w:r>
        <w:rPr>
          <w:rFonts w:ascii="Arial" w:hAnsi="Arial" w:cs="Arial"/>
        </w:rPr>
        <w:t>O</w:t>
      </w:r>
      <w:r w:rsidRPr="00300244">
        <w:rPr>
          <w:rFonts w:ascii="Arial" w:hAnsi="Arial" w:cs="Arial"/>
        </w:rPr>
        <w:t xml:space="preserve">n 26 July 2017, launched </w:t>
      </w:r>
      <w:r w:rsidRPr="00300244">
        <w:rPr>
          <w:rFonts w:ascii="Arial" w:hAnsi="Arial" w:cs="Arial"/>
          <w:i/>
        </w:rPr>
        <w:t xml:space="preserve">All Abilities Queensland: opportunities for all — (state disability plan 2017–2020) </w:t>
      </w:r>
      <w:r w:rsidRPr="00300244">
        <w:rPr>
          <w:rFonts w:ascii="Arial" w:hAnsi="Arial" w:cs="Arial"/>
        </w:rPr>
        <w:t>to guide actions across the Queensland Government, for working in partnership with state and local governments, businesses, community organisations and individuals</w:t>
      </w:r>
      <w:r>
        <w:rPr>
          <w:rFonts w:ascii="Arial" w:hAnsi="Arial" w:cs="Arial"/>
        </w:rPr>
        <w:t xml:space="preserve"> </w:t>
      </w:r>
      <w:r w:rsidRPr="00300244">
        <w:rPr>
          <w:rFonts w:ascii="Arial" w:hAnsi="Arial" w:cs="Arial"/>
        </w:rPr>
        <w:t>to create a future that enables Queenslanders with disability to have the same access to opportunities as every other Queenslander</w:t>
      </w:r>
    </w:p>
    <w:p w14:paraId="440272D9" w14:textId="77777777" w:rsidR="00A83A02" w:rsidRPr="00300244" w:rsidRDefault="00A83A02" w:rsidP="00996861">
      <w:pPr>
        <w:pStyle w:val="TableParagraph"/>
        <w:numPr>
          <w:ilvl w:val="0"/>
          <w:numId w:val="25"/>
        </w:numPr>
        <w:spacing w:before="49" w:line="206" w:lineRule="auto"/>
        <w:rPr>
          <w:rFonts w:ascii="Arial" w:hAnsi="Arial" w:cs="Arial"/>
          <w:i/>
        </w:rPr>
      </w:pPr>
      <w:r>
        <w:rPr>
          <w:rFonts w:ascii="Arial" w:hAnsi="Arial" w:cs="Arial"/>
        </w:rPr>
        <w:t>L</w:t>
      </w:r>
      <w:r w:rsidRPr="00300244">
        <w:rPr>
          <w:rFonts w:ascii="Arial" w:hAnsi="Arial" w:cs="Arial"/>
        </w:rPr>
        <w:t xml:space="preserve">ed and assisted thTransie development of DSPs for 2017–20 in all Queensland Government departments, consistent with All Abilities Queensland and the </w:t>
      </w:r>
      <w:r w:rsidRPr="00300244">
        <w:rPr>
          <w:rFonts w:ascii="Arial" w:hAnsi="Arial" w:cs="Arial"/>
          <w:i/>
        </w:rPr>
        <w:t>Disability Services Act 2006.</w:t>
      </w:r>
    </w:p>
    <w:p w14:paraId="2CFCBFD5" w14:textId="77777777" w:rsidR="00A83A02" w:rsidRPr="00300244" w:rsidRDefault="00A83A02" w:rsidP="00996861">
      <w:pPr>
        <w:pStyle w:val="TableParagraph"/>
        <w:numPr>
          <w:ilvl w:val="0"/>
          <w:numId w:val="25"/>
        </w:numPr>
        <w:spacing w:before="54" w:line="206" w:lineRule="auto"/>
        <w:rPr>
          <w:rFonts w:ascii="Arial" w:hAnsi="Arial" w:cs="Arial"/>
        </w:rPr>
      </w:pPr>
      <w:r w:rsidRPr="00300244">
        <w:rPr>
          <w:rFonts w:ascii="Arial" w:hAnsi="Arial" w:cs="Arial"/>
          <w:i/>
        </w:rPr>
        <w:t xml:space="preserve">All Abilities Queensland </w:t>
      </w:r>
      <w:r w:rsidRPr="00300244">
        <w:rPr>
          <w:rFonts w:ascii="Arial" w:hAnsi="Arial" w:cs="Arial"/>
        </w:rPr>
        <w:t>focuses on five key areas — communities for all, lifelong learning, employment, everyday service and leadership and participation.</w:t>
      </w:r>
    </w:p>
    <w:p w14:paraId="77580F6A" w14:textId="77777777" w:rsidR="00A83A02" w:rsidRPr="00300244" w:rsidRDefault="00A83A02" w:rsidP="00996861">
      <w:pPr>
        <w:pStyle w:val="TableParagraph"/>
        <w:numPr>
          <w:ilvl w:val="0"/>
          <w:numId w:val="25"/>
        </w:numPr>
        <w:spacing w:before="53" w:line="206" w:lineRule="auto"/>
        <w:ind w:right="242"/>
        <w:rPr>
          <w:rFonts w:ascii="Arial" w:hAnsi="Arial" w:cs="Arial"/>
        </w:rPr>
      </w:pPr>
      <w:r w:rsidRPr="00300244">
        <w:rPr>
          <w:rFonts w:ascii="Arial" w:hAnsi="Arial" w:cs="Arial"/>
          <w:i/>
          <w:spacing w:val="-5"/>
        </w:rPr>
        <w:t>All Abilities Queensland</w:t>
      </w:r>
      <w:r w:rsidRPr="00300244">
        <w:rPr>
          <w:rFonts w:ascii="Arial" w:hAnsi="Arial" w:cs="Arial"/>
          <w:spacing w:val="-5"/>
        </w:rPr>
        <w:t xml:space="preserve">’s goal </w:t>
      </w:r>
      <w:r w:rsidRPr="00300244">
        <w:rPr>
          <w:rFonts w:ascii="Arial" w:hAnsi="Arial" w:cs="Arial"/>
          <w:spacing w:val="-4"/>
        </w:rPr>
        <w:t xml:space="preserve">is </w:t>
      </w:r>
      <w:r w:rsidRPr="00300244">
        <w:rPr>
          <w:rFonts w:ascii="Arial" w:hAnsi="Arial" w:cs="Arial"/>
          <w:spacing w:val="-5"/>
        </w:rPr>
        <w:t xml:space="preserve">that people with </w:t>
      </w:r>
      <w:r w:rsidRPr="00300244">
        <w:rPr>
          <w:rFonts w:ascii="Arial" w:hAnsi="Arial" w:cs="Arial"/>
          <w:spacing w:val="-6"/>
        </w:rPr>
        <w:t xml:space="preserve">disability </w:t>
      </w:r>
      <w:r w:rsidRPr="00300244">
        <w:rPr>
          <w:rFonts w:ascii="Arial" w:hAnsi="Arial" w:cs="Arial"/>
          <w:spacing w:val="-4"/>
        </w:rPr>
        <w:t xml:space="preserve">are </w:t>
      </w:r>
      <w:r w:rsidRPr="00300244">
        <w:rPr>
          <w:rFonts w:ascii="Arial" w:hAnsi="Arial" w:cs="Arial"/>
          <w:spacing w:val="-5"/>
        </w:rPr>
        <w:t xml:space="preserve">welcomed, valued </w:t>
      </w:r>
      <w:r w:rsidRPr="00300244">
        <w:rPr>
          <w:rFonts w:ascii="Arial" w:hAnsi="Arial" w:cs="Arial"/>
          <w:spacing w:val="-4"/>
        </w:rPr>
        <w:t xml:space="preserve">and </w:t>
      </w:r>
      <w:r w:rsidRPr="00300244">
        <w:rPr>
          <w:rFonts w:ascii="Arial" w:hAnsi="Arial" w:cs="Arial"/>
          <w:spacing w:val="-6"/>
        </w:rPr>
        <w:t xml:space="preserve">respected </w:t>
      </w:r>
      <w:r w:rsidRPr="00300244">
        <w:rPr>
          <w:rFonts w:ascii="Arial" w:hAnsi="Arial" w:cs="Arial"/>
          <w:spacing w:val="-5"/>
        </w:rPr>
        <w:t xml:space="preserve">members </w:t>
      </w:r>
      <w:r w:rsidRPr="00300244">
        <w:rPr>
          <w:rFonts w:ascii="Arial" w:hAnsi="Arial" w:cs="Arial"/>
          <w:spacing w:val="-3"/>
        </w:rPr>
        <w:t xml:space="preserve">of </w:t>
      </w:r>
      <w:r w:rsidRPr="00300244">
        <w:rPr>
          <w:rFonts w:ascii="Arial" w:hAnsi="Arial" w:cs="Arial"/>
          <w:spacing w:val="-4"/>
        </w:rPr>
        <w:t xml:space="preserve">their </w:t>
      </w:r>
      <w:r w:rsidRPr="00300244">
        <w:rPr>
          <w:rFonts w:ascii="Arial" w:hAnsi="Arial" w:cs="Arial"/>
          <w:spacing w:val="-6"/>
        </w:rPr>
        <w:t xml:space="preserve">community, </w:t>
      </w:r>
      <w:r w:rsidRPr="00300244">
        <w:rPr>
          <w:rFonts w:ascii="Arial" w:hAnsi="Arial" w:cs="Arial"/>
          <w:spacing w:val="-4"/>
        </w:rPr>
        <w:t xml:space="preserve">and </w:t>
      </w:r>
      <w:r w:rsidRPr="00300244">
        <w:rPr>
          <w:rFonts w:ascii="Arial" w:hAnsi="Arial" w:cs="Arial"/>
          <w:spacing w:val="-5"/>
        </w:rPr>
        <w:t xml:space="preserve">have </w:t>
      </w:r>
      <w:r w:rsidRPr="00300244">
        <w:rPr>
          <w:rFonts w:ascii="Arial" w:hAnsi="Arial" w:cs="Arial"/>
          <w:spacing w:val="-4"/>
        </w:rPr>
        <w:t xml:space="preserve">the </w:t>
      </w:r>
      <w:r w:rsidRPr="00300244">
        <w:rPr>
          <w:rFonts w:ascii="Arial" w:hAnsi="Arial" w:cs="Arial"/>
          <w:spacing w:val="-5"/>
        </w:rPr>
        <w:t xml:space="preserve">same opportunities </w:t>
      </w:r>
      <w:r w:rsidRPr="00300244">
        <w:rPr>
          <w:rFonts w:ascii="Arial" w:hAnsi="Arial" w:cs="Arial"/>
          <w:spacing w:val="-3"/>
        </w:rPr>
        <w:t xml:space="preserve">to </w:t>
      </w:r>
      <w:r w:rsidRPr="00300244">
        <w:rPr>
          <w:rFonts w:ascii="Arial" w:hAnsi="Arial" w:cs="Arial"/>
          <w:spacing w:val="-6"/>
        </w:rPr>
        <w:t xml:space="preserve">access </w:t>
      </w:r>
      <w:r w:rsidRPr="00300244">
        <w:rPr>
          <w:rFonts w:ascii="Arial" w:hAnsi="Arial" w:cs="Arial"/>
          <w:spacing w:val="-5"/>
        </w:rPr>
        <w:t xml:space="preserve">education and employment, housing </w:t>
      </w:r>
      <w:r w:rsidRPr="00300244">
        <w:rPr>
          <w:rFonts w:ascii="Arial" w:hAnsi="Arial" w:cs="Arial"/>
          <w:spacing w:val="-4"/>
        </w:rPr>
        <w:t xml:space="preserve">and </w:t>
      </w:r>
      <w:r w:rsidRPr="00300244">
        <w:rPr>
          <w:rFonts w:ascii="Arial" w:hAnsi="Arial" w:cs="Arial"/>
          <w:spacing w:val="-5"/>
        </w:rPr>
        <w:t xml:space="preserve">transport, </w:t>
      </w:r>
      <w:r w:rsidRPr="00300244">
        <w:rPr>
          <w:rFonts w:ascii="Arial" w:hAnsi="Arial" w:cs="Arial"/>
          <w:spacing w:val="-4"/>
        </w:rPr>
        <w:t xml:space="preserve">and </w:t>
      </w:r>
      <w:r w:rsidRPr="00300244">
        <w:rPr>
          <w:rFonts w:ascii="Arial" w:hAnsi="Arial" w:cs="Arial"/>
          <w:spacing w:val="-5"/>
        </w:rPr>
        <w:t xml:space="preserve">community activities </w:t>
      </w:r>
      <w:r w:rsidRPr="00300244">
        <w:rPr>
          <w:rFonts w:ascii="Arial" w:hAnsi="Arial" w:cs="Arial"/>
          <w:spacing w:val="-4"/>
        </w:rPr>
        <w:t xml:space="preserve">like sport, arts, </w:t>
      </w:r>
      <w:r w:rsidRPr="00300244">
        <w:rPr>
          <w:rFonts w:ascii="Arial" w:hAnsi="Arial" w:cs="Arial"/>
          <w:spacing w:val="-6"/>
        </w:rPr>
        <w:t>tourism</w:t>
      </w:r>
      <w:r>
        <w:rPr>
          <w:rFonts w:ascii="Arial" w:hAnsi="Arial" w:cs="Arial"/>
          <w:spacing w:val="-6"/>
        </w:rPr>
        <w:t xml:space="preserve"> </w:t>
      </w:r>
      <w:r w:rsidRPr="00300244">
        <w:rPr>
          <w:rFonts w:ascii="Arial" w:hAnsi="Arial" w:cs="Arial"/>
        </w:rPr>
        <w:t>and recreation.</w:t>
      </w:r>
    </w:p>
    <w:p w14:paraId="085448D4" w14:textId="77777777" w:rsidR="00A83A02" w:rsidRPr="00300244" w:rsidRDefault="00A83A02" w:rsidP="00996861">
      <w:pPr>
        <w:pStyle w:val="TableParagraph"/>
        <w:numPr>
          <w:ilvl w:val="0"/>
          <w:numId w:val="25"/>
        </w:numPr>
        <w:spacing w:before="101" w:line="206" w:lineRule="auto"/>
        <w:ind w:right="242"/>
        <w:rPr>
          <w:rFonts w:ascii="Arial" w:hAnsi="Arial" w:cs="Arial"/>
        </w:rPr>
      </w:pPr>
      <w:r w:rsidRPr="00300244">
        <w:rPr>
          <w:rFonts w:ascii="Arial" w:hAnsi="Arial" w:cs="Arial"/>
          <w:i/>
          <w:spacing w:val="-5"/>
        </w:rPr>
        <w:t xml:space="preserve">All Abilities Queensland: opportunities </w:t>
      </w:r>
      <w:r w:rsidRPr="00300244">
        <w:rPr>
          <w:rFonts w:ascii="Arial" w:hAnsi="Arial" w:cs="Arial"/>
          <w:i/>
          <w:spacing w:val="-4"/>
        </w:rPr>
        <w:t xml:space="preserve">for </w:t>
      </w:r>
      <w:r w:rsidRPr="00300244">
        <w:rPr>
          <w:rFonts w:ascii="Arial" w:hAnsi="Arial" w:cs="Arial"/>
          <w:i/>
          <w:spacing w:val="-5"/>
        </w:rPr>
        <w:t xml:space="preserve">all </w:t>
      </w:r>
      <w:r w:rsidRPr="00300244">
        <w:rPr>
          <w:rFonts w:ascii="Arial" w:hAnsi="Arial" w:cs="Arial"/>
          <w:spacing w:val="-4"/>
        </w:rPr>
        <w:t xml:space="preserve">is </w:t>
      </w:r>
      <w:r w:rsidRPr="00300244">
        <w:rPr>
          <w:rFonts w:ascii="Arial" w:hAnsi="Arial" w:cs="Arial"/>
          <w:spacing w:val="-5"/>
        </w:rPr>
        <w:t xml:space="preserve">being implemented through each </w:t>
      </w:r>
      <w:r w:rsidRPr="00300244">
        <w:rPr>
          <w:rFonts w:ascii="Arial" w:hAnsi="Arial" w:cs="Arial"/>
          <w:spacing w:val="-6"/>
        </w:rPr>
        <w:t xml:space="preserve">government </w:t>
      </w:r>
      <w:r w:rsidRPr="00300244">
        <w:rPr>
          <w:rFonts w:ascii="Arial" w:hAnsi="Arial" w:cs="Arial"/>
          <w:spacing w:val="-5"/>
        </w:rPr>
        <w:t xml:space="preserve">agency’s </w:t>
      </w:r>
      <w:r w:rsidRPr="00300244">
        <w:rPr>
          <w:rFonts w:ascii="Arial" w:hAnsi="Arial" w:cs="Arial"/>
          <w:spacing w:val="-6"/>
        </w:rPr>
        <w:t xml:space="preserve">Disability </w:t>
      </w:r>
      <w:r w:rsidRPr="00300244">
        <w:rPr>
          <w:rFonts w:ascii="Arial" w:hAnsi="Arial" w:cs="Arial"/>
          <w:spacing w:val="-5"/>
        </w:rPr>
        <w:t xml:space="preserve">Service Plan </w:t>
      </w:r>
      <w:r w:rsidRPr="00300244">
        <w:rPr>
          <w:rFonts w:ascii="Arial" w:hAnsi="Arial" w:cs="Arial"/>
          <w:spacing w:val="-6"/>
        </w:rPr>
        <w:t xml:space="preserve">(DSP). </w:t>
      </w:r>
      <w:r w:rsidRPr="00300244">
        <w:rPr>
          <w:rFonts w:ascii="Arial" w:hAnsi="Arial" w:cs="Arial"/>
          <w:spacing w:val="-5"/>
        </w:rPr>
        <w:t xml:space="preserve">Actions </w:t>
      </w:r>
      <w:r w:rsidRPr="00300244">
        <w:rPr>
          <w:rFonts w:ascii="Arial" w:hAnsi="Arial" w:cs="Arial"/>
          <w:spacing w:val="-3"/>
        </w:rPr>
        <w:t xml:space="preserve">to </w:t>
      </w:r>
      <w:r w:rsidRPr="00300244">
        <w:rPr>
          <w:rFonts w:ascii="Arial" w:hAnsi="Arial" w:cs="Arial"/>
          <w:spacing w:val="-4"/>
        </w:rPr>
        <w:t xml:space="preserve">date </w:t>
      </w:r>
      <w:r w:rsidRPr="00300244">
        <w:rPr>
          <w:rFonts w:ascii="Arial" w:hAnsi="Arial" w:cs="Arial"/>
          <w:spacing w:val="-6"/>
        </w:rPr>
        <w:t>include:</w:t>
      </w:r>
    </w:p>
    <w:p w14:paraId="247A8F1C" w14:textId="77777777" w:rsidR="00A83A02" w:rsidRPr="00300244" w:rsidRDefault="00A83A02" w:rsidP="00996861">
      <w:pPr>
        <w:pStyle w:val="TableParagraph"/>
        <w:numPr>
          <w:ilvl w:val="1"/>
          <w:numId w:val="25"/>
        </w:numPr>
        <w:spacing w:before="111" w:line="206" w:lineRule="auto"/>
        <w:ind w:right="295"/>
        <w:rPr>
          <w:rFonts w:ascii="Arial" w:hAnsi="Arial" w:cs="Arial"/>
        </w:rPr>
      </w:pPr>
      <w:r w:rsidRPr="00300244">
        <w:rPr>
          <w:rFonts w:ascii="Arial" w:hAnsi="Arial" w:cs="Arial"/>
        </w:rPr>
        <w:t>The Queensland Government has continued listening to the lived experience of people with</w:t>
      </w:r>
      <w:r w:rsidRPr="00300244">
        <w:rPr>
          <w:rFonts w:ascii="Arial" w:hAnsi="Arial" w:cs="Arial"/>
          <w:spacing w:val="-5"/>
        </w:rPr>
        <w:t xml:space="preserve"> </w:t>
      </w:r>
      <w:r w:rsidRPr="00300244">
        <w:rPr>
          <w:rFonts w:ascii="Arial" w:hAnsi="Arial" w:cs="Arial"/>
        </w:rPr>
        <w:t>disability.</w:t>
      </w:r>
      <w:r w:rsidRPr="00300244">
        <w:rPr>
          <w:rFonts w:ascii="Arial" w:hAnsi="Arial" w:cs="Arial"/>
          <w:spacing w:val="-9"/>
        </w:rPr>
        <w:t xml:space="preserve"> </w:t>
      </w:r>
      <w:r w:rsidRPr="00300244">
        <w:rPr>
          <w:rFonts w:ascii="Arial" w:hAnsi="Arial" w:cs="Arial"/>
        </w:rPr>
        <w:t>The</w:t>
      </w:r>
      <w:r w:rsidRPr="00300244">
        <w:rPr>
          <w:rFonts w:ascii="Arial" w:hAnsi="Arial" w:cs="Arial"/>
          <w:spacing w:val="-5"/>
        </w:rPr>
        <w:t xml:space="preserve"> </w:t>
      </w:r>
      <w:r w:rsidRPr="00300244">
        <w:rPr>
          <w:rFonts w:ascii="Arial" w:hAnsi="Arial" w:cs="Arial"/>
        </w:rPr>
        <w:t>release</w:t>
      </w:r>
      <w:r w:rsidRPr="00300244">
        <w:rPr>
          <w:rFonts w:ascii="Arial" w:hAnsi="Arial" w:cs="Arial"/>
          <w:spacing w:val="-5"/>
        </w:rPr>
        <w:t xml:space="preserve"> </w:t>
      </w:r>
      <w:r w:rsidRPr="00300244">
        <w:rPr>
          <w:rFonts w:ascii="Arial" w:hAnsi="Arial" w:cs="Arial"/>
        </w:rPr>
        <w:t>of</w:t>
      </w:r>
      <w:r w:rsidRPr="00300244">
        <w:rPr>
          <w:rFonts w:ascii="Arial" w:hAnsi="Arial" w:cs="Arial"/>
          <w:spacing w:val="-7"/>
        </w:rPr>
        <w:t xml:space="preserve"> </w:t>
      </w:r>
      <w:r w:rsidRPr="00300244">
        <w:rPr>
          <w:rFonts w:ascii="Arial" w:hAnsi="Arial" w:cs="Arial"/>
        </w:rPr>
        <w:t>the</w:t>
      </w:r>
      <w:r w:rsidRPr="00300244">
        <w:rPr>
          <w:rFonts w:ascii="Arial" w:hAnsi="Arial" w:cs="Arial"/>
          <w:spacing w:val="-5"/>
        </w:rPr>
        <w:t xml:space="preserve"> </w:t>
      </w:r>
      <w:r w:rsidRPr="00300244">
        <w:rPr>
          <w:rFonts w:ascii="Arial" w:hAnsi="Arial" w:cs="Arial"/>
          <w:i/>
        </w:rPr>
        <w:t>Building</w:t>
      </w:r>
      <w:r w:rsidRPr="00300244">
        <w:rPr>
          <w:rFonts w:ascii="Arial" w:hAnsi="Arial" w:cs="Arial"/>
          <w:i/>
          <w:spacing w:val="-4"/>
        </w:rPr>
        <w:t xml:space="preserve"> </w:t>
      </w:r>
      <w:r w:rsidRPr="00300244">
        <w:rPr>
          <w:rFonts w:ascii="Arial" w:hAnsi="Arial" w:cs="Arial"/>
          <w:i/>
        </w:rPr>
        <w:t>Plan</w:t>
      </w:r>
      <w:r w:rsidRPr="00300244">
        <w:rPr>
          <w:rFonts w:ascii="Arial" w:hAnsi="Arial" w:cs="Arial"/>
          <w:i/>
          <w:spacing w:val="-4"/>
        </w:rPr>
        <w:t xml:space="preserve"> 2017 </w:t>
      </w:r>
      <w:r w:rsidRPr="00300244">
        <w:rPr>
          <w:rFonts w:ascii="Arial" w:hAnsi="Arial" w:cs="Arial"/>
        </w:rPr>
        <w:t>recognises</w:t>
      </w:r>
      <w:r w:rsidRPr="00300244">
        <w:rPr>
          <w:rFonts w:ascii="Arial" w:hAnsi="Arial" w:cs="Arial"/>
          <w:spacing w:val="-7"/>
        </w:rPr>
        <w:t xml:space="preserve"> </w:t>
      </w:r>
      <w:r w:rsidRPr="00300244">
        <w:rPr>
          <w:rFonts w:ascii="Arial" w:hAnsi="Arial" w:cs="Arial"/>
        </w:rPr>
        <w:t>the</w:t>
      </w:r>
      <w:r w:rsidRPr="00300244">
        <w:rPr>
          <w:rFonts w:ascii="Arial" w:hAnsi="Arial" w:cs="Arial"/>
          <w:spacing w:val="-5"/>
        </w:rPr>
        <w:t xml:space="preserve"> </w:t>
      </w:r>
      <w:r w:rsidRPr="00300244">
        <w:rPr>
          <w:rFonts w:ascii="Arial" w:hAnsi="Arial" w:cs="Arial"/>
        </w:rPr>
        <w:t>importance</w:t>
      </w:r>
      <w:r w:rsidRPr="00300244">
        <w:rPr>
          <w:rFonts w:ascii="Arial" w:hAnsi="Arial" w:cs="Arial"/>
          <w:spacing w:val="-5"/>
        </w:rPr>
        <w:t xml:space="preserve"> </w:t>
      </w:r>
      <w:r w:rsidRPr="00300244">
        <w:rPr>
          <w:rFonts w:ascii="Arial" w:hAnsi="Arial" w:cs="Arial"/>
        </w:rPr>
        <w:t>of</w:t>
      </w:r>
      <w:r w:rsidRPr="00300244">
        <w:rPr>
          <w:rFonts w:ascii="Arial" w:hAnsi="Arial" w:cs="Arial"/>
          <w:spacing w:val="-7"/>
        </w:rPr>
        <w:t xml:space="preserve"> </w:t>
      </w:r>
      <w:r w:rsidRPr="00300244">
        <w:rPr>
          <w:rFonts w:ascii="Arial" w:hAnsi="Arial" w:cs="Arial"/>
        </w:rPr>
        <w:t>inclusive communities</w:t>
      </w:r>
      <w:r w:rsidRPr="00300244">
        <w:rPr>
          <w:rFonts w:ascii="Arial" w:hAnsi="Arial" w:cs="Arial"/>
          <w:spacing w:val="-7"/>
        </w:rPr>
        <w:t xml:space="preserve"> </w:t>
      </w:r>
      <w:r w:rsidRPr="00300244">
        <w:rPr>
          <w:rFonts w:ascii="Arial" w:hAnsi="Arial" w:cs="Arial"/>
        </w:rPr>
        <w:t>and</w:t>
      </w:r>
      <w:r w:rsidRPr="00300244">
        <w:rPr>
          <w:rFonts w:ascii="Arial" w:hAnsi="Arial" w:cs="Arial"/>
          <w:spacing w:val="-7"/>
        </w:rPr>
        <w:t xml:space="preserve"> </w:t>
      </w:r>
      <w:r w:rsidRPr="00300244">
        <w:rPr>
          <w:rFonts w:ascii="Arial" w:hAnsi="Arial" w:cs="Arial"/>
        </w:rPr>
        <w:t>now</w:t>
      </w:r>
      <w:r w:rsidRPr="00300244">
        <w:rPr>
          <w:rFonts w:ascii="Arial" w:hAnsi="Arial" w:cs="Arial"/>
          <w:spacing w:val="-4"/>
        </w:rPr>
        <w:t xml:space="preserve"> </w:t>
      </w:r>
      <w:r w:rsidRPr="00300244">
        <w:rPr>
          <w:rFonts w:ascii="Arial" w:hAnsi="Arial" w:cs="Arial"/>
        </w:rPr>
        <w:t>includes</w:t>
      </w:r>
      <w:r w:rsidRPr="00300244">
        <w:rPr>
          <w:rFonts w:ascii="Arial" w:hAnsi="Arial" w:cs="Arial"/>
          <w:spacing w:val="-7"/>
        </w:rPr>
        <w:t xml:space="preserve"> </w:t>
      </w:r>
      <w:r w:rsidRPr="00300244">
        <w:rPr>
          <w:rFonts w:ascii="Arial" w:hAnsi="Arial" w:cs="Arial"/>
        </w:rPr>
        <w:t>actions</w:t>
      </w:r>
      <w:r w:rsidRPr="00300244">
        <w:rPr>
          <w:rFonts w:ascii="Arial" w:hAnsi="Arial" w:cs="Arial"/>
          <w:spacing w:val="-7"/>
        </w:rPr>
        <w:t xml:space="preserve"> </w:t>
      </w:r>
      <w:r w:rsidRPr="00300244">
        <w:rPr>
          <w:rFonts w:ascii="Arial" w:hAnsi="Arial" w:cs="Arial"/>
        </w:rPr>
        <w:t>to</w:t>
      </w:r>
      <w:r w:rsidRPr="00300244">
        <w:rPr>
          <w:rFonts w:ascii="Arial" w:hAnsi="Arial" w:cs="Arial"/>
          <w:spacing w:val="-4"/>
        </w:rPr>
        <w:t xml:space="preserve"> </w:t>
      </w:r>
      <w:r w:rsidRPr="00300244">
        <w:rPr>
          <w:rFonts w:ascii="Arial" w:hAnsi="Arial" w:cs="Arial"/>
        </w:rPr>
        <w:t>make</w:t>
      </w:r>
      <w:r w:rsidRPr="00300244">
        <w:rPr>
          <w:rFonts w:ascii="Arial" w:hAnsi="Arial" w:cs="Arial"/>
          <w:spacing w:val="-4"/>
        </w:rPr>
        <w:t xml:space="preserve"> </w:t>
      </w:r>
      <w:r w:rsidRPr="00300244">
        <w:rPr>
          <w:rFonts w:ascii="Arial" w:hAnsi="Arial" w:cs="Arial"/>
        </w:rPr>
        <w:t>public</w:t>
      </w:r>
      <w:r w:rsidRPr="00300244">
        <w:rPr>
          <w:rFonts w:ascii="Arial" w:hAnsi="Arial" w:cs="Arial"/>
          <w:spacing w:val="-7"/>
        </w:rPr>
        <w:t xml:space="preserve"> </w:t>
      </w:r>
      <w:r w:rsidRPr="00300244">
        <w:rPr>
          <w:rFonts w:ascii="Arial" w:hAnsi="Arial" w:cs="Arial"/>
        </w:rPr>
        <w:t>toilet</w:t>
      </w:r>
      <w:r w:rsidRPr="00300244">
        <w:rPr>
          <w:rFonts w:ascii="Arial" w:hAnsi="Arial" w:cs="Arial"/>
          <w:spacing w:val="-7"/>
        </w:rPr>
        <w:t xml:space="preserve"> </w:t>
      </w:r>
      <w:r w:rsidRPr="00300244">
        <w:rPr>
          <w:rFonts w:ascii="Arial" w:hAnsi="Arial" w:cs="Arial"/>
        </w:rPr>
        <w:t>facilities</w:t>
      </w:r>
      <w:r w:rsidRPr="00300244">
        <w:rPr>
          <w:rFonts w:ascii="Arial" w:hAnsi="Arial" w:cs="Arial"/>
          <w:spacing w:val="-7"/>
        </w:rPr>
        <w:t xml:space="preserve"> </w:t>
      </w:r>
      <w:r w:rsidRPr="00300244">
        <w:rPr>
          <w:rFonts w:ascii="Arial" w:hAnsi="Arial" w:cs="Arial"/>
          <w:spacing w:val="-3"/>
        </w:rPr>
        <w:t>accessible</w:t>
      </w:r>
      <w:r w:rsidRPr="00300244">
        <w:rPr>
          <w:rFonts w:ascii="Arial" w:hAnsi="Arial" w:cs="Arial"/>
          <w:spacing w:val="-4"/>
        </w:rPr>
        <w:t xml:space="preserve"> </w:t>
      </w:r>
      <w:r w:rsidRPr="00300244">
        <w:rPr>
          <w:rFonts w:ascii="Arial" w:hAnsi="Arial" w:cs="Arial"/>
        </w:rPr>
        <w:t>for</w:t>
      </w:r>
      <w:r w:rsidRPr="00300244">
        <w:rPr>
          <w:rFonts w:ascii="Arial" w:hAnsi="Arial" w:cs="Arial"/>
          <w:spacing w:val="-4"/>
        </w:rPr>
        <w:t xml:space="preserve"> </w:t>
      </w:r>
      <w:r w:rsidRPr="00300244">
        <w:rPr>
          <w:rFonts w:ascii="Arial" w:hAnsi="Arial" w:cs="Arial"/>
        </w:rPr>
        <w:t>adults</w:t>
      </w:r>
      <w:r>
        <w:rPr>
          <w:rFonts w:ascii="Arial" w:hAnsi="Arial" w:cs="Arial"/>
        </w:rPr>
        <w:t xml:space="preserve"> </w:t>
      </w:r>
      <w:r w:rsidRPr="00300244">
        <w:rPr>
          <w:rFonts w:ascii="Arial" w:hAnsi="Arial" w:cs="Arial"/>
        </w:rPr>
        <w:t>with disability, including the provision of a hoist or swing rail, appropriate changing facilities and continence bins.</w:t>
      </w:r>
    </w:p>
    <w:p w14:paraId="0CD0F174" w14:textId="77777777" w:rsidR="00A83A02" w:rsidRPr="00300244" w:rsidRDefault="00A83A02" w:rsidP="00996861">
      <w:pPr>
        <w:pStyle w:val="TableParagraph"/>
        <w:numPr>
          <w:ilvl w:val="1"/>
          <w:numId w:val="25"/>
        </w:numPr>
        <w:spacing w:before="49" w:line="206" w:lineRule="auto"/>
        <w:ind w:right="733"/>
        <w:rPr>
          <w:rFonts w:ascii="Arial" w:hAnsi="Arial" w:cs="Arial"/>
        </w:rPr>
      </w:pPr>
      <w:r w:rsidRPr="00300244">
        <w:rPr>
          <w:rFonts w:ascii="Arial" w:hAnsi="Arial" w:cs="Arial"/>
        </w:rPr>
        <w:lastRenderedPageBreak/>
        <w:t xml:space="preserve">Queensland successfully hosted the Gold </w:t>
      </w:r>
      <w:r w:rsidRPr="00300244">
        <w:rPr>
          <w:rFonts w:ascii="Arial" w:hAnsi="Arial" w:cs="Arial"/>
          <w:spacing w:val="-3"/>
        </w:rPr>
        <w:t xml:space="preserve">Coast </w:t>
      </w:r>
      <w:r w:rsidRPr="00300244">
        <w:rPr>
          <w:rFonts w:ascii="Arial" w:hAnsi="Arial" w:cs="Arial"/>
        </w:rPr>
        <w:t>Commonwealth Games by enabling the</w:t>
      </w:r>
      <w:r w:rsidRPr="00300244">
        <w:rPr>
          <w:rFonts w:ascii="Arial" w:hAnsi="Arial" w:cs="Arial"/>
          <w:spacing w:val="-4"/>
        </w:rPr>
        <w:t xml:space="preserve"> </w:t>
      </w:r>
      <w:r w:rsidRPr="00300244">
        <w:rPr>
          <w:rFonts w:ascii="Arial" w:hAnsi="Arial" w:cs="Arial"/>
        </w:rPr>
        <w:t>equitable</w:t>
      </w:r>
      <w:r w:rsidRPr="00300244">
        <w:rPr>
          <w:rFonts w:ascii="Arial" w:hAnsi="Arial" w:cs="Arial"/>
          <w:spacing w:val="-4"/>
        </w:rPr>
        <w:t xml:space="preserve"> </w:t>
      </w:r>
      <w:r w:rsidRPr="00300244">
        <w:rPr>
          <w:rFonts w:ascii="Arial" w:hAnsi="Arial" w:cs="Arial"/>
        </w:rPr>
        <w:t>participation</w:t>
      </w:r>
      <w:r w:rsidRPr="00300244">
        <w:rPr>
          <w:rFonts w:ascii="Arial" w:hAnsi="Arial" w:cs="Arial"/>
          <w:spacing w:val="-4"/>
        </w:rPr>
        <w:t xml:space="preserve"> </w:t>
      </w:r>
      <w:r w:rsidRPr="00300244">
        <w:rPr>
          <w:rFonts w:ascii="Arial" w:hAnsi="Arial" w:cs="Arial"/>
        </w:rPr>
        <w:t>of</w:t>
      </w:r>
      <w:r w:rsidRPr="00300244">
        <w:rPr>
          <w:rFonts w:ascii="Arial" w:hAnsi="Arial" w:cs="Arial"/>
          <w:spacing w:val="-7"/>
        </w:rPr>
        <w:t xml:space="preserve"> </w:t>
      </w:r>
      <w:r w:rsidRPr="00300244">
        <w:rPr>
          <w:rFonts w:ascii="Arial" w:hAnsi="Arial" w:cs="Arial"/>
        </w:rPr>
        <w:t>people</w:t>
      </w:r>
      <w:r w:rsidRPr="00300244">
        <w:rPr>
          <w:rFonts w:ascii="Arial" w:hAnsi="Arial" w:cs="Arial"/>
          <w:spacing w:val="-4"/>
        </w:rPr>
        <w:t xml:space="preserve"> </w:t>
      </w:r>
      <w:r w:rsidRPr="00300244">
        <w:rPr>
          <w:rFonts w:ascii="Arial" w:hAnsi="Arial" w:cs="Arial"/>
        </w:rPr>
        <w:t>and</w:t>
      </w:r>
      <w:r w:rsidRPr="00300244">
        <w:rPr>
          <w:rFonts w:ascii="Arial" w:hAnsi="Arial" w:cs="Arial"/>
          <w:spacing w:val="-7"/>
        </w:rPr>
        <w:t xml:space="preserve"> </w:t>
      </w:r>
      <w:r w:rsidRPr="00300244">
        <w:rPr>
          <w:rFonts w:ascii="Arial" w:hAnsi="Arial" w:cs="Arial"/>
        </w:rPr>
        <w:t>athletes</w:t>
      </w:r>
      <w:r w:rsidRPr="00300244">
        <w:rPr>
          <w:rFonts w:ascii="Arial" w:hAnsi="Arial" w:cs="Arial"/>
          <w:spacing w:val="-7"/>
        </w:rPr>
        <w:t xml:space="preserve"> </w:t>
      </w:r>
      <w:r w:rsidRPr="00300244">
        <w:rPr>
          <w:rFonts w:ascii="Arial" w:hAnsi="Arial" w:cs="Arial"/>
        </w:rPr>
        <w:t>with</w:t>
      </w:r>
      <w:r w:rsidRPr="00300244">
        <w:rPr>
          <w:rFonts w:ascii="Arial" w:hAnsi="Arial" w:cs="Arial"/>
          <w:spacing w:val="-4"/>
        </w:rPr>
        <w:t xml:space="preserve"> </w:t>
      </w:r>
      <w:r w:rsidRPr="00300244">
        <w:rPr>
          <w:rFonts w:ascii="Arial" w:hAnsi="Arial" w:cs="Arial"/>
        </w:rPr>
        <w:t>disability</w:t>
      </w:r>
      <w:r w:rsidRPr="00300244">
        <w:rPr>
          <w:rFonts w:ascii="Arial" w:hAnsi="Arial" w:cs="Arial"/>
          <w:spacing w:val="-7"/>
        </w:rPr>
        <w:t xml:space="preserve"> </w:t>
      </w:r>
      <w:r w:rsidRPr="00300244">
        <w:rPr>
          <w:rFonts w:ascii="Arial" w:hAnsi="Arial" w:cs="Arial"/>
        </w:rPr>
        <w:t>in</w:t>
      </w:r>
      <w:r w:rsidRPr="00300244">
        <w:rPr>
          <w:rFonts w:ascii="Arial" w:hAnsi="Arial" w:cs="Arial"/>
          <w:spacing w:val="-4"/>
        </w:rPr>
        <w:t xml:space="preserve"> </w:t>
      </w:r>
      <w:r w:rsidRPr="00300244">
        <w:rPr>
          <w:rFonts w:ascii="Arial" w:hAnsi="Arial" w:cs="Arial"/>
        </w:rPr>
        <w:t>sport</w:t>
      </w:r>
      <w:r w:rsidRPr="00300244">
        <w:rPr>
          <w:rFonts w:ascii="Arial" w:hAnsi="Arial" w:cs="Arial"/>
          <w:spacing w:val="-7"/>
        </w:rPr>
        <w:t xml:space="preserve"> </w:t>
      </w:r>
      <w:r w:rsidRPr="00300244">
        <w:rPr>
          <w:rFonts w:ascii="Arial" w:hAnsi="Arial" w:cs="Arial"/>
        </w:rPr>
        <w:t>and</w:t>
      </w:r>
      <w:r w:rsidRPr="00300244">
        <w:rPr>
          <w:rFonts w:ascii="Arial" w:hAnsi="Arial" w:cs="Arial"/>
          <w:spacing w:val="-7"/>
        </w:rPr>
        <w:t xml:space="preserve"> </w:t>
      </w:r>
      <w:r w:rsidRPr="00300244">
        <w:rPr>
          <w:rFonts w:ascii="Arial" w:hAnsi="Arial" w:cs="Arial"/>
        </w:rPr>
        <w:t xml:space="preserve">enabling </w:t>
      </w:r>
      <w:r w:rsidRPr="00300244">
        <w:rPr>
          <w:rFonts w:ascii="Arial" w:hAnsi="Arial" w:cs="Arial"/>
          <w:spacing w:val="-3"/>
        </w:rPr>
        <w:t xml:space="preserve">accessible </w:t>
      </w:r>
      <w:r w:rsidRPr="00300244">
        <w:rPr>
          <w:rFonts w:ascii="Arial" w:hAnsi="Arial" w:cs="Arial"/>
        </w:rPr>
        <w:t>places and</w:t>
      </w:r>
      <w:r w:rsidRPr="00300244">
        <w:rPr>
          <w:rFonts w:ascii="Arial" w:hAnsi="Arial" w:cs="Arial"/>
          <w:spacing w:val="-4"/>
        </w:rPr>
        <w:t xml:space="preserve"> </w:t>
      </w:r>
      <w:r w:rsidRPr="00300244">
        <w:rPr>
          <w:rFonts w:ascii="Arial" w:hAnsi="Arial" w:cs="Arial"/>
        </w:rPr>
        <w:t>spaces.</w:t>
      </w:r>
    </w:p>
    <w:p w14:paraId="46CB9F2B" w14:textId="77777777" w:rsidR="00A83A02" w:rsidRDefault="00A83A02" w:rsidP="00996861">
      <w:pPr>
        <w:pStyle w:val="TableParagraph"/>
        <w:numPr>
          <w:ilvl w:val="1"/>
          <w:numId w:val="25"/>
        </w:numPr>
        <w:spacing w:before="109" w:line="206" w:lineRule="auto"/>
        <w:ind w:right="107"/>
        <w:rPr>
          <w:rFonts w:ascii="Arial" w:hAnsi="Arial" w:cs="Arial"/>
        </w:rPr>
      </w:pPr>
      <w:r w:rsidRPr="00300244">
        <w:rPr>
          <w:rFonts w:ascii="Arial" w:hAnsi="Arial" w:cs="Arial"/>
        </w:rPr>
        <w:t>The Department of Housing and Public Works is working on the National Construction Code to develop a Queensland Development Code that will improve the amenity and quality of life for people with profound disability.</w:t>
      </w:r>
    </w:p>
    <w:p w14:paraId="0CA61F06" w14:textId="77777777" w:rsidR="00A83A02" w:rsidRPr="00300244" w:rsidRDefault="00A83A02" w:rsidP="00996861">
      <w:pPr>
        <w:pStyle w:val="TableParagraph"/>
        <w:numPr>
          <w:ilvl w:val="1"/>
          <w:numId w:val="25"/>
        </w:numPr>
        <w:spacing w:before="161" w:line="206" w:lineRule="auto"/>
        <w:ind w:right="377"/>
        <w:rPr>
          <w:rFonts w:ascii="Arial" w:hAnsi="Arial" w:cs="Arial"/>
        </w:rPr>
      </w:pPr>
      <w:r w:rsidRPr="00300244">
        <w:rPr>
          <w:rFonts w:ascii="Arial" w:hAnsi="Arial" w:cs="Arial"/>
        </w:rPr>
        <w:t>A clear target has been set that by 2022, eight per cent of the Queensland Public Service workforce will comprise people with disability. The department is working closely with the Public Service Commission and other departments to achieve the government’s inclusive employment target through a number of actions such as:</w:t>
      </w:r>
    </w:p>
    <w:p w14:paraId="5C00D9F5" w14:textId="77777777" w:rsidR="00A83A02" w:rsidRPr="00300244" w:rsidRDefault="00A83A02" w:rsidP="00996861">
      <w:pPr>
        <w:pStyle w:val="TableParagraph"/>
        <w:numPr>
          <w:ilvl w:val="2"/>
          <w:numId w:val="25"/>
        </w:numPr>
        <w:spacing w:before="51" w:line="206" w:lineRule="auto"/>
        <w:ind w:right="195"/>
        <w:rPr>
          <w:rFonts w:ascii="Arial" w:hAnsi="Arial" w:cs="Arial"/>
        </w:rPr>
      </w:pPr>
      <w:r w:rsidRPr="00300244">
        <w:rPr>
          <w:rFonts w:ascii="Arial" w:hAnsi="Arial" w:cs="Arial"/>
        </w:rPr>
        <w:t>The Department of Agriculture and Fisheries is working with the Anti-Discrimination Commission Queensland to develop Unconscious Bias Training, which will roll out across Queensland to staff involved in recruitment and selection panels.</w:t>
      </w:r>
    </w:p>
    <w:p w14:paraId="27B66F5C" w14:textId="77777777" w:rsidR="00A83A02" w:rsidRDefault="00A83A02" w:rsidP="00996861">
      <w:pPr>
        <w:pStyle w:val="TableParagraph"/>
        <w:numPr>
          <w:ilvl w:val="2"/>
          <w:numId w:val="25"/>
        </w:numPr>
        <w:spacing w:before="109" w:line="206" w:lineRule="auto"/>
        <w:ind w:right="-1"/>
        <w:rPr>
          <w:rFonts w:ascii="Arial" w:hAnsi="Arial" w:cs="Arial"/>
        </w:rPr>
      </w:pPr>
      <w:r w:rsidRPr="00A83A02">
        <w:rPr>
          <w:rFonts w:ascii="Arial" w:hAnsi="Arial" w:cs="Arial"/>
        </w:rPr>
        <w:t xml:space="preserve">The Department of State Development, Manufacturing, Infrastructure and Planning is incorporating additional requirements for reasonable adjustment in its recruitment and selection policies, staff education and training. </w:t>
      </w:r>
    </w:p>
    <w:p w14:paraId="1CDAF0B8" w14:textId="77777777" w:rsidR="00A83A02" w:rsidRDefault="00A83A02" w:rsidP="00996861">
      <w:pPr>
        <w:pStyle w:val="TableParagraph"/>
        <w:numPr>
          <w:ilvl w:val="0"/>
          <w:numId w:val="25"/>
        </w:numPr>
        <w:spacing w:before="109" w:line="206" w:lineRule="auto"/>
        <w:ind w:right="-1"/>
        <w:rPr>
          <w:rFonts w:ascii="Arial" w:hAnsi="Arial" w:cs="Arial"/>
        </w:rPr>
      </w:pPr>
      <w:r w:rsidRPr="00A83A02">
        <w:rPr>
          <w:rFonts w:ascii="Arial" w:hAnsi="Arial" w:cs="Arial"/>
        </w:rPr>
        <w:t>In</w:t>
      </w:r>
      <w:r w:rsidRPr="00A83A02">
        <w:rPr>
          <w:rFonts w:ascii="Arial" w:hAnsi="Arial" w:cs="Arial"/>
          <w:spacing w:val="-6"/>
        </w:rPr>
        <w:t xml:space="preserve"> </w:t>
      </w:r>
      <w:r w:rsidRPr="00A83A02">
        <w:rPr>
          <w:rFonts w:ascii="Arial" w:hAnsi="Arial" w:cs="Arial"/>
        </w:rPr>
        <w:t>2017–18,</w:t>
      </w:r>
      <w:r w:rsidRPr="00A83A02">
        <w:rPr>
          <w:rFonts w:ascii="Arial" w:hAnsi="Arial" w:cs="Arial"/>
          <w:spacing w:val="-6"/>
        </w:rPr>
        <w:t xml:space="preserve"> </w:t>
      </w:r>
      <w:r w:rsidRPr="00A83A02">
        <w:rPr>
          <w:rFonts w:ascii="Arial" w:hAnsi="Arial" w:cs="Arial"/>
        </w:rPr>
        <w:t>the</w:t>
      </w:r>
      <w:r w:rsidRPr="00A83A02">
        <w:rPr>
          <w:rFonts w:ascii="Arial" w:hAnsi="Arial" w:cs="Arial"/>
          <w:spacing w:val="-10"/>
        </w:rPr>
        <w:t xml:space="preserve"> </w:t>
      </w:r>
      <w:r w:rsidRPr="00A83A02">
        <w:rPr>
          <w:rFonts w:ascii="Arial" w:hAnsi="Arial" w:cs="Arial"/>
        </w:rPr>
        <w:t>Skilling</w:t>
      </w:r>
      <w:r w:rsidRPr="00A83A02">
        <w:rPr>
          <w:rFonts w:ascii="Arial" w:hAnsi="Arial" w:cs="Arial"/>
          <w:spacing w:val="-6"/>
        </w:rPr>
        <w:t xml:space="preserve"> </w:t>
      </w:r>
      <w:r w:rsidRPr="00A83A02">
        <w:rPr>
          <w:rFonts w:ascii="Arial" w:hAnsi="Arial" w:cs="Arial"/>
        </w:rPr>
        <w:t>Queenslanders</w:t>
      </w:r>
      <w:r w:rsidRPr="00A83A02">
        <w:rPr>
          <w:rFonts w:ascii="Arial" w:hAnsi="Arial" w:cs="Arial"/>
          <w:spacing w:val="-8"/>
        </w:rPr>
        <w:t xml:space="preserve"> </w:t>
      </w:r>
      <w:r w:rsidRPr="00A83A02">
        <w:rPr>
          <w:rFonts w:ascii="Arial" w:hAnsi="Arial" w:cs="Arial"/>
        </w:rPr>
        <w:t>for</w:t>
      </w:r>
      <w:r w:rsidRPr="00A83A02">
        <w:rPr>
          <w:rFonts w:ascii="Arial" w:hAnsi="Arial" w:cs="Arial"/>
          <w:spacing w:val="-8"/>
        </w:rPr>
        <w:t xml:space="preserve"> </w:t>
      </w:r>
      <w:r w:rsidRPr="00A83A02">
        <w:rPr>
          <w:rFonts w:ascii="Arial" w:hAnsi="Arial" w:cs="Arial"/>
        </w:rPr>
        <w:t>Work</w:t>
      </w:r>
      <w:r w:rsidRPr="00A83A02">
        <w:rPr>
          <w:rFonts w:ascii="Arial" w:hAnsi="Arial" w:cs="Arial"/>
          <w:spacing w:val="-12"/>
        </w:rPr>
        <w:t xml:space="preserve"> </w:t>
      </w:r>
      <w:r w:rsidRPr="00A83A02">
        <w:rPr>
          <w:rFonts w:ascii="Arial" w:hAnsi="Arial" w:cs="Arial"/>
        </w:rPr>
        <w:t>initiative</w:t>
      </w:r>
      <w:r w:rsidRPr="00A83A02">
        <w:rPr>
          <w:rFonts w:ascii="Arial" w:hAnsi="Arial" w:cs="Arial"/>
          <w:spacing w:val="-6"/>
        </w:rPr>
        <w:t xml:space="preserve"> </w:t>
      </w:r>
      <w:r w:rsidRPr="00A83A02">
        <w:rPr>
          <w:rFonts w:ascii="Arial" w:hAnsi="Arial" w:cs="Arial"/>
        </w:rPr>
        <w:t>was</w:t>
      </w:r>
      <w:r w:rsidRPr="00A83A02">
        <w:rPr>
          <w:rFonts w:ascii="Arial" w:hAnsi="Arial" w:cs="Arial"/>
          <w:spacing w:val="-8"/>
        </w:rPr>
        <w:t xml:space="preserve"> </w:t>
      </w:r>
      <w:r w:rsidRPr="00A83A02">
        <w:rPr>
          <w:rFonts w:ascii="Arial" w:hAnsi="Arial" w:cs="Arial"/>
        </w:rPr>
        <w:t>expanded</w:t>
      </w:r>
      <w:r w:rsidRPr="00A83A02">
        <w:rPr>
          <w:rFonts w:ascii="Arial" w:hAnsi="Arial" w:cs="Arial"/>
          <w:spacing w:val="-8"/>
        </w:rPr>
        <w:t xml:space="preserve"> </w:t>
      </w:r>
      <w:r w:rsidRPr="00A83A02">
        <w:rPr>
          <w:rFonts w:ascii="Arial" w:hAnsi="Arial" w:cs="Arial"/>
        </w:rPr>
        <w:t>to</w:t>
      </w:r>
      <w:r w:rsidRPr="00A83A02">
        <w:rPr>
          <w:rFonts w:ascii="Arial" w:hAnsi="Arial" w:cs="Arial"/>
          <w:spacing w:val="-6"/>
        </w:rPr>
        <w:t xml:space="preserve"> </w:t>
      </w:r>
      <w:r w:rsidRPr="00A83A02">
        <w:rPr>
          <w:rFonts w:ascii="Arial" w:hAnsi="Arial" w:cs="Arial"/>
        </w:rPr>
        <w:t>provide</w:t>
      </w:r>
      <w:r w:rsidRPr="00A83A02">
        <w:rPr>
          <w:rFonts w:ascii="Arial" w:hAnsi="Arial" w:cs="Arial"/>
          <w:spacing w:val="-6"/>
        </w:rPr>
        <w:t xml:space="preserve"> </w:t>
      </w:r>
      <w:r w:rsidRPr="00A83A02">
        <w:rPr>
          <w:rFonts w:ascii="Arial" w:hAnsi="Arial" w:cs="Arial"/>
        </w:rPr>
        <w:t>funding</w:t>
      </w:r>
      <w:r w:rsidRPr="00A83A02">
        <w:rPr>
          <w:rFonts w:ascii="Arial" w:hAnsi="Arial" w:cs="Arial"/>
          <w:spacing w:val="-6"/>
        </w:rPr>
        <w:t xml:space="preserve"> </w:t>
      </w:r>
      <w:r w:rsidRPr="00A83A02">
        <w:rPr>
          <w:rFonts w:ascii="Arial" w:hAnsi="Arial" w:cs="Arial"/>
        </w:rPr>
        <w:t>to Queensland</w:t>
      </w:r>
      <w:r w:rsidRPr="00A83A02">
        <w:rPr>
          <w:rFonts w:ascii="Arial" w:hAnsi="Arial" w:cs="Arial"/>
          <w:spacing w:val="-10"/>
        </w:rPr>
        <w:t xml:space="preserve"> </w:t>
      </w:r>
      <w:r w:rsidRPr="00A83A02">
        <w:rPr>
          <w:rFonts w:ascii="Arial" w:hAnsi="Arial" w:cs="Arial"/>
        </w:rPr>
        <w:t>community</w:t>
      </w:r>
      <w:r w:rsidRPr="00A83A02">
        <w:rPr>
          <w:rFonts w:ascii="Arial" w:hAnsi="Arial" w:cs="Arial"/>
          <w:spacing w:val="-10"/>
        </w:rPr>
        <w:t xml:space="preserve"> </w:t>
      </w:r>
      <w:r w:rsidRPr="00A83A02">
        <w:rPr>
          <w:rFonts w:ascii="Arial" w:hAnsi="Arial" w:cs="Arial"/>
        </w:rPr>
        <w:t>organisations</w:t>
      </w:r>
      <w:r w:rsidRPr="00A83A02">
        <w:rPr>
          <w:rFonts w:ascii="Arial" w:hAnsi="Arial" w:cs="Arial"/>
          <w:spacing w:val="-10"/>
        </w:rPr>
        <w:t xml:space="preserve"> </w:t>
      </w:r>
      <w:r w:rsidRPr="00A83A02">
        <w:rPr>
          <w:rFonts w:ascii="Arial" w:hAnsi="Arial" w:cs="Arial"/>
        </w:rPr>
        <w:t>to</w:t>
      </w:r>
      <w:r w:rsidRPr="00A83A02">
        <w:rPr>
          <w:rFonts w:ascii="Arial" w:hAnsi="Arial" w:cs="Arial"/>
          <w:spacing w:val="-7"/>
        </w:rPr>
        <w:t xml:space="preserve"> </w:t>
      </w:r>
      <w:r w:rsidRPr="00A83A02">
        <w:rPr>
          <w:rFonts w:ascii="Arial" w:hAnsi="Arial" w:cs="Arial"/>
        </w:rPr>
        <w:t>deliver</w:t>
      </w:r>
      <w:r w:rsidRPr="00A83A02">
        <w:rPr>
          <w:rFonts w:ascii="Arial" w:hAnsi="Arial" w:cs="Arial"/>
          <w:spacing w:val="-7"/>
        </w:rPr>
        <w:t xml:space="preserve"> </w:t>
      </w:r>
      <w:r w:rsidRPr="00A83A02">
        <w:rPr>
          <w:rFonts w:ascii="Arial" w:hAnsi="Arial" w:cs="Arial"/>
        </w:rPr>
        <w:t>programs</w:t>
      </w:r>
      <w:r w:rsidRPr="00A83A02">
        <w:rPr>
          <w:rFonts w:ascii="Arial" w:hAnsi="Arial" w:cs="Arial"/>
          <w:spacing w:val="-10"/>
        </w:rPr>
        <w:t xml:space="preserve"> </w:t>
      </w:r>
      <w:r w:rsidRPr="00A83A02">
        <w:rPr>
          <w:rFonts w:ascii="Arial" w:hAnsi="Arial" w:cs="Arial"/>
        </w:rPr>
        <w:t>to</w:t>
      </w:r>
      <w:r w:rsidRPr="00A83A02">
        <w:rPr>
          <w:rFonts w:ascii="Arial" w:hAnsi="Arial" w:cs="Arial"/>
          <w:spacing w:val="-7"/>
        </w:rPr>
        <w:t xml:space="preserve"> </w:t>
      </w:r>
      <w:r w:rsidRPr="00A83A02">
        <w:rPr>
          <w:rFonts w:ascii="Arial" w:hAnsi="Arial" w:cs="Arial"/>
        </w:rPr>
        <w:t>assist</w:t>
      </w:r>
      <w:r w:rsidRPr="00A83A02">
        <w:rPr>
          <w:rFonts w:ascii="Arial" w:hAnsi="Arial" w:cs="Arial"/>
          <w:spacing w:val="-10"/>
        </w:rPr>
        <w:t xml:space="preserve"> </w:t>
      </w:r>
      <w:r w:rsidRPr="00A83A02">
        <w:rPr>
          <w:rFonts w:ascii="Arial" w:hAnsi="Arial" w:cs="Arial"/>
        </w:rPr>
        <w:t>jobseekers</w:t>
      </w:r>
      <w:r w:rsidRPr="00A83A02">
        <w:rPr>
          <w:rFonts w:ascii="Arial" w:hAnsi="Arial" w:cs="Arial"/>
          <w:spacing w:val="-10"/>
        </w:rPr>
        <w:t xml:space="preserve"> </w:t>
      </w:r>
      <w:r w:rsidRPr="00A83A02">
        <w:rPr>
          <w:rFonts w:ascii="Arial" w:hAnsi="Arial" w:cs="Arial"/>
        </w:rPr>
        <w:t>with</w:t>
      </w:r>
      <w:r w:rsidRPr="00A83A02">
        <w:rPr>
          <w:rFonts w:ascii="Arial" w:hAnsi="Arial" w:cs="Arial"/>
          <w:spacing w:val="-7"/>
        </w:rPr>
        <w:t xml:space="preserve"> </w:t>
      </w:r>
      <w:r w:rsidRPr="00A83A02">
        <w:rPr>
          <w:rFonts w:ascii="Arial" w:hAnsi="Arial" w:cs="Arial"/>
        </w:rPr>
        <w:t>disability to gain nationally recognised skills and</w:t>
      </w:r>
      <w:r w:rsidRPr="00A83A02">
        <w:rPr>
          <w:rFonts w:ascii="Arial" w:hAnsi="Arial" w:cs="Arial"/>
          <w:spacing w:val="-16"/>
        </w:rPr>
        <w:t xml:space="preserve"> </w:t>
      </w:r>
      <w:r w:rsidRPr="00A83A02">
        <w:rPr>
          <w:rFonts w:ascii="Arial" w:hAnsi="Arial" w:cs="Arial"/>
        </w:rPr>
        <w:t>qualifications.</w:t>
      </w:r>
    </w:p>
    <w:p w14:paraId="16518396" w14:textId="77777777" w:rsidR="00A83A02" w:rsidRPr="00A83A02" w:rsidRDefault="00A83A02" w:rsidP="00A83A02">
      <w:pPr>
        <w:pStyle w:val="TableParagraph"/>
        <w:spacing w:before="109" w:line="206" w:lineRule="auto"/>
        <w:ind w:right="-1"/>
        <w:rPr>
          <w:rFonts w:ascii="Arial" w:hAnsi="Arial" w:cs="Arial"/>
        </w:rPr>
      </w:pPr>
    </w:p>
    <w:p w14:paraId="5031C292" w14:textId="77777777" w:rsidR="008C19E1" w:rsidRDefault="00A83A02" w:rsidP="008A21C5">
      <w:pPr>
        <w:pStyle w:val="Heading3"/>
      </w:pPr>
      <w:r>
        <w:t>Specialist disability supports</w:t>
      </w:r>
    </w:p>
    <w:p w14:paraId="200233E8" w14:textId="77777777" w:rsidR="00A83A02" w:rsidRPr="00300244" w:rsidRDefault="00A83A02" w:rsidP="006A1F9D">
      <w:pPr>
        <w:pStyle w:val="BodyText"/>
        <w:numPr>
          <w:ilvl w:val="0"/>
          <w:numId w:val="92"/>
        </w:numPr>
        <w:spacing w:before="101" w:line="206" w:lineRule="auto"/>
        <w:ind w:right="1222"/>
        <w:rPr>
          <w:rFonts w:ascii="Arial" w:hAnsi="Arial" w:cs="Arial"/>
        </w:rPr>
      </w:pPr>
      <w:r>
        <w:rPr>
          <w:rFonts w:ascii="Arial" w:hAnsi="Arial" w:cs="Arial"/>
        </w:rPr>
        <w:t>S</w:t>
      </w:r>
      <w:r w:rsidRPr="00300244">
        <w:rPr>
          <w:rFonts w:ascii="Arial" w:hAnsi="Arial" w:cs="Arial"/>
        </w:rPr>
        <w:t xml:space="preserve">upported 362 people with disability aged over 65 years living in Ipswich, Bundaberg, Rockhampton, Maryborough, Brisbane, Gold </w:t>
      </w:r>
      <w:r w:rsidRPr="00300244">
        <w:rPr>
          <w:rFonts w:ascii="Arial" w:hAnsi="Arial" w:cs="Arial"/>
          <w:spacing w:val="-3"/>
        </w:rPr>
        <w:t xml:space="preserve">Coast </w:t>
      </w:r>
      <w:r w:rsidRPr="00300244">
        <w:rPr>
          <w:rFonts w:ascii="Arial" w:hAnsi="Arial" w:cs="Arial"/>
        </w:rPr>
        <w:t>and Far North Queensland to continue to receive specialist disability supports through the Commonwealth Department of Health Continuity</w:t>
      </w:r>
      <w:r w:rsidRPr="00300244">
        <w:rPr>
          <w:rFonts w:ascii="Arial" w:hAnsi="Arial" w:cs="Arial"/>
          <w:spacing w:val="-9"/>
        </w:rPr>
        <w:t xml:space="preserve"> </w:t>
      </w:r>
      <w:r w:rsidRPr="00300244">
        <w:rPr>
          <w:rFonts w:ascii="Arial" w:hAnsi="Arial" w:cs="Arial"/>
        </w:rPr>
        <w:t>of</w:t>
      </w:r>
      <w:r w:rsidRPr="00300244">
        <w:rPr>
          <w:rFonts w:ascii="Arial" w:hAnsi="Arial" w:cs="Arial"/>
          <w:spacing w:val="-13"/>
        </w:rPr>
        <w:t xml:space="preserve"> </w:t>
      </w:r>
      <w:r w:rsidRPr="00300244">
        <w:rPr>
          <w:rFonts w:ascii="Arial" w:hAnsi="Arial" w:cs="Arial"/>
        </w:rPr>
        <w:t>Support</w:t>
      </w:r>
      <w:r w:rsidRPr="00300244">
        <w:rPr>
          <w:rFonts w:ascii="Arial" w:hAnsi="Arial" w:cs="Arial"/>
          <w:spacing w:val="-9"/>
        </w:rPr>
        <w:t xml:space="preserve"> </w:t>
      </w:r>
      <w:r w:rsidRPr="00300244">
        <w:rPr>
          <w:rFonts w:ascii="Arial" w:hAnsi="Arial" w:cs="Arial"/>
        </w:rPr>
        <w:t>Programme</w:t>
      </w:r>
      <w:r w:rsidRPr="00300244">
        <w:rPr>
          <w:rFonts w:ascii="Arial" w:hAnsi="Arial" w:cs="Arial"/>
          <w:spacing w:val="-6"/>
        </w:rPr>
        <w:t xml:space="preserve"> </w:t>
      </w:r>
      <w:r w:rsidRPr="00300244">
        <w:rPr>
          <w:rFonts w:ascii="Arial" w:hAnsi="Arial" w:cs="Arial"/>
        </w:rPr>
        <w:t>for</w:t>
      </w:r>
      <w:r w:rsidRPr="00300244">
        <w:rPr>
          <w:rFonts w:ascii="Arial" w:hAnsi="Arial" w:cs="Arial"/>
          <w:spacing w:val="-6"/>
        </w:rPr>
        <w:t xml:space="preserve"> </w:t>
      </w:r>
      <w:r w:rsidRPr="00300244">
        <w:rPr>
          <w:rFonts w:ascii="Arial" w:hAnsi="Arial" w:cs="Arial"/>
        </w:rPr>
        <w:t>Older</w:t>
      </w:r>
      <w:r w:rsidRPr="00300244">
        <w:rPr>
          <w:rFonts w:ascii="Arial" w:hAnsi="Arial" w:cs="Arial"/>
          <w:spacing w:val="-6"/>
        </w:rPr>
        <w:t xml:space="preserve"> </w:t>
      </w:r>
      <w:r w:rsidRPr="00300244">
        <w:rPr>
          <w:rFonts w:ascii="Arial" w:hAnsi="Arial" w:cs="Arial"/>
        </w:rPr>
        <w:t>People</w:t>
      </w:r>
      <w:r w:rsidRPr="00300244">
        <w:rPr>
          <w:rFonts w:ascii="Arial" w:hAnsi="Arial" w:cs="Arial"/>
          <w:spacing w:val="-6"/>
        </w:rPr>
        <w:t xml:space="preserve"> </w:t>
      </w:r>
      <w:r w:rsidRPr="00300244">
        <w:rPr>
          <w:rFonts w:ascii="Arial" w:hAnsi="Arial" w:cs="Arial"/>
        </w:rPr>
        <w:t>with</w:t>
      </w:r>
      <w:r w:rsidRPr="00300244">
        <w:rPr>
          <w:rFonts w:ascii="Arial" w:hAnsi="Arial" w:cs="Arial"/>
          <w:spacing w:val="-6"/>
        </w:rPr>
        <w:t xml:space="preserve"> </w:t>
      </w:r>
      <w:r w:rsidRPr="00300244">
        <w:rPr>
          <w:rFonts w:ascii="Arial" w:hAnsi="Arial" w:cs="Arial"/>
        </w:rPr>
        <w:t>Disability,</w:t>
      </w:r>
      <w:r w:rsidRPr="00300244">
        <w:rPr>
          <w:rFonts w:ascii="Arial" w:hAnsi="Arial" w:cs="Arial"/>
          <w:spacing w:val="-6"/>
        </w:rPr>
        <w:t xml:space="preserve"> </w:t>
      </w:r>
      <w:r w:rsidRPr="00300244">
        <w:rPr>
          <w:rFonts w:ascii="Arial" w:hAnsi="Arial" w:cs="Arial"/>
        </w:rPr>
        <w:t>following</w:t>
      </w:r>
      <w:r w:rsidRPr="00300244">
        <w:rPr>
          <w:rFonts w:ascii="Arial" w:hAnsi="Arial" w:cs="Arial"/>
          <w:spacing w:val="-6"/>
        </w:rPr>
        <w:t xml:space="preserve"> </w:t>
      </w:r>
      <w:r w:rsidRPr="00300244">
        <w:rPr>
          <w:rFonts w:ascii="Arial" w:hAnsi="Arial" w:cs="Arial"/>
        </w:rPr>
        <w:t>transition</w:t>
      </w:r>
      <w:r w:rsidRPr="00300244">
        <w:rPr>
          <w:rFonts w:ascii="Arial" w:hAnsi="Arial" w:cs="Arial"/>
          <w:spacing w:val="-6"/>
        </w:rPr>
        <w:t xml:space="preserve"> </w:t>
      </w:r>
      <w:r w:rsidRPr="00300244">
        <w:rPr>
          <w:rFonts w:ascii="Arial" w:hAnsi="Arial" w:cs="Arial"/>
        </w:rPr>
        <w:t>to</w:t>
      </w:r>
      <w:r w:rsidRPr="00300244">
        <w:rPr>
          <w:rFonts w:ascii="Arial" w:hAnsi="Arial" w:cs="Arial"/>
          <w:spacing w:val="-6"/>
        </w:rPr>
        <w:t xml:space="preserve"> </w:t>
      </w:r>
      <w:r w:rsidRPr="00300244">
        <w:rPr>
          <w:rFonts w:ascii="Arial" w:hAnsi="Arial" w:cs="Arial"/>
        </w:rPr>
        <w:t>the NDIS.</w:t>
      </w:r>
    </w:p>
    <w:p w14:paraId="0F8E0F18" w14:textId="77777777" w:rsidR="00A83A02" w:rsidRPr="00300244" w:rsidRDefault="00A83A02" w:rsidP="006A1F9D">
      <w:pPr>
        <w:pStyle w:val="TableParagraph"/>
        <w:numPr>
          <w:ilvl w:val="0"/>
          <w:numId w:val="72"/>
        </w:numPr>
        <w:spacing w:before="71"/>
        <w:rPr>
          <w:rFonts w:ascii="Arial" w:hAnsi="Arial" w:cs="Arial"/>
        </w:rPr>
      </w:pPr>
      <w:r w:rsidRPr="00300244">
        <w:rPr>
          <w:rFonts w:ascii="Arial" w:hAnsi="Arial" w:cs="Arial"/>
        </w:rPr>
        <w:t>Supported 33,314 service users through Queensland Community Care.</w:t>
      </w:r>
    </w:p>
    <w:p w14:paraId="57E5CDF4" w14:textId="77777777" w:rsidR="00A83A02" w:rsidRDefault="00A83A02" w:rsidP="006A1F9D">
      <w:pPr>
        <w:pStyle w:val="TableParagraph"/>
        <w:numPr>
          <w:ilvl w:val="0"/>
          <w:numId w:val="72"/>
        </w:numPr>
        <w:spacing w:before="109" w:line="206" w:lineRule="auto"/>
        <w:ind w:right="-1"/>
        <w:rPr>
          <w:rFonts w:ascii="Arial" w:hAnsi="Arial" w:cs="Arial"/>
        </w:rPr>
      </w:pPr>
      <w:r w:rsidRPr="00A83A02">
        <w:rPr>
          <w:rFonts w:ascii="Arial" w:hAnsi="Arial" w:cs="Arial"/>
        </w:rPr>
        <w:t>Conducted extensive state-wide consultation with Queensland Community Care service providers and recipient representatives to look at how best to redesign the program to meet the needs of service users who are ineligible for the NDIS. The future program of providing community care services will commence from 1 July 2019, in line with the full scheme commencement of the NDIS.</w:t>
      </w:r>
    </w:p>
    <w:p w14:paraId="261AF95C" w14:textId="77777777" w:rsidR="00A83A02" w:rsidRPr="00A83A02" w:rsidRDefault="00A83A02" w:rsidP="006A1F9D">
      <w:pPr>
        <w:pStyle w:val="TableParagraph"/>
        <w:numPr>
          <w:ilvl w:val="0"/>
          <w:numId w:val="72"/>
        </w:numPr>
        <w:spacing w:before="109" w:line="206" w:lineRule="auto"/>
        <w:ind w:right="-1"/>
        <w:rPr>
          <w:rFonts w:ascii="Arial" w:hAnsi="Arial" w:cs="Arial"/>
        </w:rPr>
      </w:pPr>
      <w:r w:rsidRPr="00A83A02">
        <w:rPr>
          <w:rFonts w:ascii="Arial" w:hAnsi="Arial" w:cs="Arial"/>
        </w:rPr>
        <w:t>Funded</w:t>
      </w:r>
      <w:r w:rsidRPr="00A83A02">
        <w:rPr>
          <w:rFonts w:ascii="Arial" w:hAnsi="Arial" w:cs="Arial"/>
          <w:spacing w:val="-10"/>
        </w:rPr>
        <w:t xml:space="preserve"> </w:t>
      </w:r>
      <w:r w:rsidRPr="00A83A02">
        <w:rPr>
          <w:rFonts w:ascii="Arial" w:hAnsi="Arial" w:cs="Arial"/>
        </w:rPr>
        <w:t>not-for-profit</w:t>
      </w:r>
      <w:r w:rsidRPr="00A83A02">
        <w:rPr>
          <w:rFonts w:ascii="Arial" w:hAnsi="Arial" w:cs="Arial"/>
          <w:spacing w:val="-10"/>
        </w:rPr>
        <w:t xml:space="preserve"> </w:t>
      </w:r>
      <w:r w:rsidRPr="00A83A02">
        <w:rPr>
          <w:rFonts w:ascii="Arial" w:hAnsi="Arial" w:cs="Arial"/>
        </w:rPr>
        <w:t>community</w:t>
      </w:r>
      <w:r w:rsidRPr="00A83A02">
        <w:rPr>
          <w:rFonts w:ascii="Arial" w:hAnsi="Arial" w:cs="Arial"/>
          <w:spacing w:val="-10"/>
        </w:rPr>
        <w:t xml:space="preserve"> </w:t>
      </w:r>
      <w:r w:rsidRPr="00A83A02">
        <w:rPr>
          <w:rFonts w:ascii="Arial" w:hAnsi="Arial" w:cs="Arial"/>
        </w:rPr>
        <w:t>services</w:t>
      </w:r>
      <w:r w:rsidRPr="00A83A02">
        <w:rPr>
          <w:rFonts w:ascii="Arial" w:hAnsi="Arial" w:cs="Arial"/>
          <w:spacing w:val="-10"/>
        </w:rPr>
        <w:t xml:space="preserve"> </w:t>
      </w:r>
      <w:r w:rsidRPr="00A83A02">
        <w:rPr>
          <w:rFonts w:ascii="Arial" w:hAnsi="Arial" w:cs="Arial"/>
        </w:rPr>
        <w:t>organisations,</w:t>
      </w:r>
      <w:r w:rsidRPr="00A83A02">
        <w:rPr>
          <w:rFonts w:ascii="Arial" w:hAnsi="Arial" w:cs="Arial"/>
          <w:spacing w:val="-7"/>
        </w:rPr>
        <w:t xml:space="preserve"> </w:t>
      </w:r>
      <w:r w:rsidRPr="00A83A02">
        <w:rPr>
          <w:rFonts w:ascii="Arial" w:hAnsi="Arial" w:cs="Arial"/>
        </w:rPr>
        <w:t>Carers</w:t>
      </w:r>
      <w:r w:rsidRPr="00A83A02">
        <w:rPr>
          <w:rFonts w:ascii="Arial" w:hAnsi="Arial" w:cs="Arial"/>
          <w:spacing w:val="-10"/>
        </w:rPr>
        <w:t xml:space="preserve"> </w:t>
      </w:r>
      <w:r w:rsidRPr="00A83A02">
        <w:rPr>
          <w:rFonts w:ascii="Arial" w:hAnsi="Arial" w:cs="Arial"/>
        </w:rPr>
        <w:t>Queensland</w:t>
      </w:r>
      <w:r w:rsidRPr="00A83A02">
        <w:rPr>
          <w:rFonts w:ascii="Arial" w:hAnsi="Arial" w:cs="Arial"/>
          <w:spacing w:val="-10"/>
        </w:rPr>
        <w:t xml:space="preserve"> </w:t>
      </w:r>
      <w:r w:rsidRPr="00A83A02">
        <w:rPr>
          <w:rFonts w:ascii="Arial" w:hAnsi="Arial" w:cs="Arial"/>
        </w:rPr>
        <w:t>and</w:t>
      </w:r>
      <w:r w:rsidRPr="00A83A02">
        <w:rPr>
          <w:rFonts w:ascii="Arial" w:hAnsi="Arial" w:cs="Arial"/>
          <w:spacing w:val="-11"/>
        </w:rPr>
        <w:t xml:space="preserve"> </w:t>
      </w:r>
      <w:r w:rsidRPr="00A83A02">
        <w:rPr>
          <w:rFonts w:ascii="Arial" w:hAnsi="Arial" w:cs="Arial"/>
        </w:rPr>
        <w:t>Youth</w:t>
      </w:r>
      <w:r w:rsidRPr="00A83A02">
        <w:rPr>
          <w:rFonts w:ascii="Arial" w:hAnsi="Arial" w:cs="Arial"/>
          <w:spacing w:val="-7"/>
        </w:rPr>
        <w:t xml:space="preserve"> </w:t>
      </w:r>
      <w:r w:rsidRPr="00A83A02">
        <w:rPr>
          <w:rFonts w:ascii="Arial" w:hAnsi="Arial" w:cs="Arial"/>
        </w:rPr>
        <w:t>Funding Scheme,</w:t>
      </w:r>
      <w:r w:rsidRPr="00A83A02">
        <w:rPr>
          <w:rFonts w:ascii="Arial" w:hAnsi="Arial" w:cs="Arial"/>
          <w:spacing w:val="-6"/>
        </w:rPr>
        <w:t xml:space="preserve"> </w:t>
      </w:r>
      <w:r w:rsidRPr="00A83A02">
        <w:rPr>
          <w:rFonts w:ascii="Arial" w:hAnsi="Arial" w:cs="Arial"/>
        </w:rPr>
        <w:t>to</w:t>
      </w:r>
      <w:r w:rsidRPr="00A83A02">
        <w:rPr>
          <w:rFonts w:ascii="Arial" w:hAnsi="Arial" w:cs="Arial"/>
          <w:spacing w:val="-6"/>
        </w:rPr>
        <w:t xml:space="preserve"> </w:t>
      </w:r>
      <w:r w:rsidRPr="00A83A02">
        <w:rPr>
          <w:rFonts w:ascii="Arial" w:hAnsi="Arial" w:cs="Arial"/>
        </w:rPr>
        <w:t>advise</w:t>
      </w:r>
      <w:r w:rsidRPr="00A83A02">
        <w:rPr>
          <w:rFonts w:ascii="Arial" w:hAnsi="Arial" w:cs="Arial"/>
          <w:spacing w:val="-6"/>
        </w:rPr>
        <w:t xml:space="preserve"> </w:t>
      </w:r>
      <w:r w:rsidRPr="00A83A02">
        <w:rPr>
          <w:rFonts w:ascii="Arial" w:hAnsi="Arial" w:cs="Arial"/>
        </w:rPr>
        <w:t>and</w:t>
      </w:r>
      <w:r w:rsidRPr="00A83A02">
        <w:rPr>
          <w:rFonts w:ascii="Arial" w:hAnsi="Arial" w:cs="Arial"/>
          <w:spacing w:val="-9"/>
        </w:rPr>
        <w:t xml:space="preserve"> </w:t>
      </w:r>
      <w:r w:rsidRPr="00A83A02">
        <w:rPr>
          <w:rFonts w:ascii="Arial" w:hAnsi="Arial" w:cs="Arial"/>
        </w:rPr>
        <w:t>assist</w:t>
      </w:r>
      <w:r w:rsidRPr="00A83A02">
        <w:rPr>
          <w:rFonts w:ascii="Arial" w:hAnsi="Arial" w:cs="Arial"/>
          <w:spacing w:val="-9"/>
        </w:rPr>
        <w:t xml:space="preserve"> </w:t>
      </w:r>
      <w:r w:rsidRPr="00A83A02">
        <w:rPr>
          <w:rFonts w:ascii="Arial" w:hAnsi="Arial" w:cs="Arial"/>
        </w:rPr>
        <w:t>Queensland</w:t>
      </w:r>
      <w:r w:rsidRPr="00A83A02">
        <w:rPr>
          <w:rFonts w:ascii="Arial" w:hAnsi="Arial" w:cs="Arial"/>
          <w:spacing w:val="-9"/>
        </w:rPr>
        <w:t xml:space="preserve"> </w:t>
      </w:r>
      <w:r w:rsidRPr="00A83A02">
        <w:rPr>
          <w:rFonts w:ascii="Arial" w:hAnsi="Arial" w:cs="Arial"/>
        </w:rPr>
        <w:t>Community</w:t>
      </w:r>
      <w:r w:rsidRPr="00A83A02">
        <w:rPr>
          <w:rFonts w:ascii="Arial" w:hAnsi="Arial" w:cs="Arial"/>
          <w:spacing w:val="-9"/>
        </w:rPr>
        <w:t xml:space="preserve"> </w:t>
      </w:r>
      <w:r w:rsidRPr="00A83A02">
        <w:rPr>
          <w:rFonts w:ascii="Arial" w:hAnsi="Arial" w:cs="Arial"/>
        </w:rPr>
        <w:t>Care</w:t>
      </w:r>
      <w:r w:rsidRPr="00A83A02">
        <w:rPr>
          <w:rFonts w:ascii="Arial" w:hAnsi="Arial" w:cs="Arial"/>
          <w:spacing w:val="-6"/>
        </w:rPr>
        <w:t xml:space="preserve"> </w:t>
      </w:r>
      <w:r w:rsidRPr="00A83A02">
        <w:rPr>
          <w:rFonts w:ascii="Arial" w:hAnsi="Arial" w:cs="Arial"/>
        </w:rPr>
        <w:t>service</w:t>
      </w:r>
      <w:r w:rsidRPr="00A83A02">
        <w:rPr>
          <w:rFonts w:ascii="Arial" w:hAnsi="Arial" w:cs="Arial"/>
          <w:spacing w:val="-6"/>
        </w:rPr>
        <w:t xml:space="preserve"> </w:t>
      </w:r>
      <w:r w:rsidRPr="00A83A02">
        <w:rPr>
          <w:rFonts w:ascii="Arial" w:hAnsi="Arial" w:cs="Arial"/>
        </w:rPr>
        <w:t>providers</w:t>
      </w:r>
      <w:r w:rsidRPr="00A83A02">
        <w:rPr>
          <w:rFonts w:ascii="Arial" w:hAnsi="Arial" w:cs="Arial"/>
          <w:spacing w:val="-9"/>
        </w:rPr>
        <w:t xml:space="preserve"> </w:t>
      </w:r>
      <w:r w:rsidRPr="00A83A02">
        <w:rPr>
          <w:rFonts w:ascii="Arial" w:hAnsi="Arial" w:cs="Arial"/>
        </w:rPr>
        <w:t>as</w:t>
      </w:r>
      <w:r w:rsidRPr="00A83A02">
        <w:rPr>
          <w:rFonts w:ascii="Arial" w:hAnsi="Arial" w:cs="Arial"/>
          <w:spacing w:val="-9"/>
        </w:rPr>
        <w:t xml:space="preserve"> </w:t>
      </w:r>
      <w:r w:rsidRPr="00A83A02">
        <w:rPr>
          <w:rFonts w:ascii="Arial" w:hAnsi="Arial" w:cs="Arial"/>
        </w:rPr>
        <w:t>they</w:t>
      </w:r>
      <w:r w:rsidRPr="00A83A02">
        <w:rPr>
          <w:rFonts w:ascii="Arial" w:hAnsi="Arial" w:cs="Arial"/>
          <w:spacing w:val="-9"/>
        </w:rPr>
        <w:t xml:space="preserve"> </w:t>
      </w:r>
      <w:r w:rsidRPr="00A83A02">
        <w:rPr>
          <w:rFonts w:ascii="Arial" w:hAnsi="Arial" w:cs="Arial"/>
        </w:rPr>
        <w:t>supported clients’ transition to the</w:t>
      </w:r>
      <w:r w:rsidRPr="00A83A02">
        <w:rPr>
          <w:rFonts w:ascii="Arial" w:hAnsi="Arial" w:cs="Arial"/>
          <w:spacing w:val="-1"/>
        </w:rPr>
        <w:t xml:space="preserve"> </w:t>
      </w:r>
      <w:r w:rsidRPr="00A83A02">
        <w:rPr>
          <w:rFonts w:ascii="Arial" w:hAnsi="Arial" w:cs="Arial"/>
        </w:rPr>
        <w:t>NDIS.</w:t>
      </w:r>
    </w:p>
    <w:p w14:paraId="73DD1197" w14:textId="77777777" w:rsidR="008C19E1" w:rsidRDefault="008C19E1" w:rsidP="00DF1E68">
      <w:pPr>
        <w:pStyle w:val="BodyText"/>
        <w:spacing w:before="109" w:line="206" w:lineRule="auto"/>
        <w:ind w:right="-1"/>
        <w:rPr>
          <w:rFonts w:ascii="Arial" w:hAnsi="Arial" w:cs="Arial"/>
        </w:rPr>
      </w:pPr>
    </w:p>
    <w:p w14:paraId="02F8BF87" w14:textId="77777777" w:rsidR="008C19E1" w:rsidRDefault="008C19E1" w:rsidP="008C19E1">
      <w:pPr>
        <w:pStyle w:val="Heading2"/>
      </w:pPr>
      <w:r>
        <w:t>Case study</w:t>
      </w:r>
    </w:p>
    <w:p w14:paraId="1BD8404A" w14:textId="77777777" w:rsidR="008C19E1" w:rsidRDefault="008C19E1" w:rsidP="00DF1E68">
      <w:pPr>
        <w:pStyle w:val="BodyText"/>
        <w:spacing w:before="109" w:line="206" w:lineRule="auto"/>
        <w:ind w:right="-1"/>
        <w:rPr>
          <w:rFonts w:ascii="Arial" w:hAnsi="Arial" w:cs="Arial"/>
        </w:rPr>
      </w:pPr>
      <w:r>
        <w:rPr>
          <w:rFonts w:ascii="Arial" w:hAnsi="Arial" w:cs="Arial"/>
        </w:rPr>
        <w:t>There are many examples where guide, hearing or assistance dogs are making a difference to the lives of people with disability.</w:t>
      </w:r>
    </w:p>
    <w:p w14:paraId="52270ABC" w14:textId="77777777" w:rsidR="008C19E1" w:rsidRDefault="008C19E1" w:rsidP="00DF1E68">
      <w:pPr>
        <w:pStyle w:val="BodyText"/>
        <w:spacing w:before="109" w:line="206" w:lineRule="auto"/>
        <w:ind w:right="-1"/>
        <w:rPr>
          <w:rFonts w:ascii="Arial" w:hAnsi="Arial" w:cs="Arial"/>
        </w:rPr>
      </w:pPr>
      <w:r>
        <w:rPr>
          <w:rFonts w:ascii="Arial" w:hAnsi="Arial" w:cs="Arial"/>
        </w:rPr>
        <w:t xml:space="preserve">Once example relates to Hamish and his assistance dog Boots. They are a certified handler and dog team. Because Hamish is a child, his parent are the alternative handlers under the Guide, Hearing and Assistance Dogs Act. Nine year old Hamish is on the autism spectrum and is largely non-verbal. He has sleep seizures and can feel overwhelmed in social situations, causing him to freeze or wander off. Following seven months of task specific training, golden retriever Boots was placed with Hamish and his family. Within a few days of getting Boots, Hamish started putting short sentences together. Boots acts as an anchor to reduce Hamish’s repetitive behaviours and alerts the family when Hamish wanders off. Two years on, Hamish now sleeps through the night, he accepts touch and cuddles from Boots that he cannot accept from people, and his improved socialization has increased family community outings. </w:t>
      </w:r>
    </w:p>
    <w:p w14:paraId="3ED3B373" w14:textId="77777777" w:rsidR="008C19E1" w:rsidRDefault="008C19E1" w:rsidP="00DF1E68">
      <w:pPr>
        <w:pStyle w:val="BodyText"/>
        <w:spacing w:before="109" w:line="206" w:lineRule="auto"/>
        <w:ind w:right="-1"/>
        <w:rPr>
          <w:rFonts w:ascii="Arial" w:hAnsi="Arial" w:cs="Arial"/>
        </w:rPr>
      </w:pPr>
    </w:p>
    <w:p w14:paraId="5A9824DB" w14:textId="77777777" w:rsidR="008C19E1" w:rsidRDefault="008C19E1" w:rsidP="008C19E1">
      <w:pPr>
        <w:pStyle w:val="Heading2"/>
      </w:pPr>
      <w:r>
        <w:lastRenderedPageBreak/>
        <w:t>Future directions</w:t>
      </w:r>
    </w:p>
    <w:p w14:paraId="19CADCD9" w14:textId="77777777" w:rsidR="008C19E1" w:rsidRDefault="008C19E1" w:rsidP="00DF1E68">
      <w:pPr>
        <w:pStyle w:val="BodyText"/>
        <w:spacing w:before="109" w:line="206" w:lineRule="auto"/>
        <w:ind w:right="-1"/>
        <w:rPr>
          <w:rFonts w:ascii="Arial" w:hAnsi="Arial" w:cs="Arial"/>
        </w:rPr>
      </w:pPr>
      <w:r>
        <w:rPr>
          <w:rFonts w:ascii="Arial" w:hAnsi="Arial" w:cs="Arial"/>
        </w:rPr>
        <w:t>In 2018-19 we will:</w:t>
      </w:r>
    </w:p>
    <w:p w14:paraId="16872AE8" w14:textId="77777777" w:rsidR="00C626CB" w:rsidRPr="00300244" w:rsidRDefault="00C626CB" w:rsidP="00996861">
      <w:pPr>
        <w:pStyle w:val="BodyText"/>
        <w:numPr>
          <w:ilvl w:val="0"/>
          <w:numId w:val="26"/>
        </w:numPr>
        <w:spacing w:before="101" w:line="206" w:lineRule="auto"/>
        <w:ind w:right="3"/>
        <w:rPr>
          <w:rFonts w:ascii="Arial" w:hAnsi="Arial" w:cs="Arial"/>
        </w:rPr>
      </w:pPr>
      <w:r w:rsidRPr="00300244">
        <w:rPr>
          <w:rFonts w:ascii="Arial" w:hAnsi="Arial" w:cs="Arial"/>
        </w:rPr>
        <w:t>progress development of a strategy on the future arrangements for Disability Services including Community Care Services, Forensic Disability Services and the policy and intergovernmental role of the state</w:t>
      </w:r>
    </w:p>
    <w:p w14:paraId="5A85B0FD" w14:textId="77777777" w:rsidR="00C626CB" w:rsidRPr="00300244" w:rsidRDefault="00C626CB" w:rsidP="00996861">
      <w:pPr>
        <w:pStyle w:val="BodyText"/>
        <w:numPr>
          <w:ilvl w:val="0"/>
          <w:numId w:val="26"/>
        </w:numPr>
        <w:spacing w:before="106" w:line="206" w:lineRule="auto"/>
        <w:rPr>
          <w:rFonts w:ascii="Arial" w:hAnsi="Arial" w:cs="Arial"/>
        </w:rPr>
      </w:pPr>
      <w:r w:rsidRPr="00300244">
        <w:rPr>
          <w:rFonts w:ascii="Arial" w:hAnsi="Arial" w:cs="Arial"/>
        </w:rPr>
        <w:t>reach agreement with the Commonwealth for a full scheme arrangement for the NDIS</w:t>
      </w:r>
    </w:p>
    <w:p w14:paraId="55E3C847" w14:textId="77777777" w:rsidR="00C626CB" w:rsidRPr="00300244" w:rsidRDefault="00C626CB" w:rsidP="00996861">
      <w:pPr>
        <w:pStyle w:val="BodyText"/>
        <w:numPr>
          <w:ilvl w:val="0"/>
          <w:numId w:val="26"/>
        </w:numPr>
        <w:spacing w:before="110" w:line="206" w:lineRule="auto"/>
        <w:ind w:right="81"/>
        <w:rPr>
          <w:rFonts w:ascii="Arial" w:hAnsi="Arial" w:cs="Arial"/>
        </w:rPr>
      </w:pPr>
      <w:r w:rsidRPr="00300244">
        <w:rPr>
          <w:rFonts w:ascii="Arial" w:hAnsi="Arial" w:cs="Arial"/>
        </w:rPr>
        <w:t>agree on a National Partnership Agreement for Queensland’s remaining share of the DisabilityCare Australia Fund (DCAF)</w:t>
      </w:r>
    </w:p>
    <w:p w14:paraId="1E873AFD" w14:textId="77777777" w:rsidR="00C626CB" w:rsidRPr="00C626CB" w:rsidRDefault="00C626CB" w:rsidP="00996861">
      <w:pPr>
        <w:pStyle w:val="ListParagraph"/>
        <w:numPr>
          <w:ilvl w:val="0"/>
          <w:numId w:val="26"/>
        </w:numPr>
        <w:spacing w:before="109" w:line="206" w:lineRule="auto"/>
        <w:rPr>
          <w:rFonts w:ascii="Arial" w:hAnsi="Arial" w:cs="Arial"/>
        </w:rPr>
      </w:pPr>
      <w:r w:rsidRPr="00C626CB">
        <w:rPr>
          <w:rFonts w:ascii="Arial" w:hAnsi="Arial" w:cs="Arial"/>
        </w:rPr>
        <w:t xml:space="preserve">continue the implementation of the </w:t>
      </w:r>
      <w:r w:rsidRPr="00C626CB">
        <w:rPr>
          <w:rFonts w:ascii="Arial" w:hAnsi="Arial" w:cs="Arial"/>
          <w:i/>
        </w:rPr>
        <w:t xml:space="preserve">All Abilities Queensland: opportunities for all </w:t>
      </w:r>
      <w:r w:rsidRPr="00C626CB">
        <w:rPr>
          <w:rFonts w:ascii="Arial" w:hAnsi="Arial" w:cs="Arial"/>
        </w:rPr>
        <w:t>action plan</w:t>
      </w:r>
    </w:p>
    <w:p w14:paraId="44EEC4AA" w14:textId="77777777" w:rsidR="00C626CB" w:rsidRPr="00300244" w:rsidRDefault="00C626CB" w:rsidP="00996861">
      <w:pPr>
        <w:pStyle w:val="BodyText"/>
        <w:numPr>
          <w:ilvl w:val="0"/>
          <w:numId w:val="26"/>
        </w:numPr>
        <w:spacing w:before="109" w:line="206" w:lineRule="auto"/>
        <w:rPr>
          <w:rFonts w:ascii="Arial" w:hAnsi="Arial" w:cs="Arial"/>
        </w:rPr>
      </w:pPr>
      <w:r w:rsidRPr="00300244">
        <w:rPr>
          <w:rFonts w:ascii="Arial" w:hAnsi="Arial" w:cs="Arial"/>
        </w:rPr>
        <w:t>undertake a whole-of-government legislation review to ensure Queensland has the necessary laws in place to support full scheme implementation of the NDIS</w:t>
      </w:r>
    </w:p>
    <w:p w14:paraId="16FB95E9" w14:textId="77777777" w:rsidR="00C626CB" w:rsidRPr="00300244" w:rsidRDefault="00C626CB" w:rsidP="00996861">
      <w:pPr>
        <w:pStyle w:val="BodyText"/>
        <w:numPr>
          <w:ilvl w:val="0"/>
          <w:numId w:val="26"/>
        </w:numPr>
        <w:spacing w:before="107" w:line="206" w:lineRule="auto"/>
        <w:ind w:right="81"/>
        <w:rPr>
          <w:rFonts w:ascii="Arial" w:hAnsi="Arial" w:cs="Arial"/>
        </w:rPr>
      </w:pPr>
      <w:r w:rsidRPr="00300244">
        <w:rPr>
          <w:rFonts w:ascii="Arial" w:hAnsi="Arial" w:cs="Arial"/>
        </w:rPr>
        <w:t>allocate funding of $750,000 to Queenslanders with Disability Network for peer-to-peer advocacy support for people with disability who are yet to enter the NDIS</w:t>
      </w:r>
    </w:p>
    <w:p w14:paraId="4CB2D18D" w14:textId="77777777" w:rsidR="00C626CB" w:rsidRPr="00300244" w:rsidRDefault="00C626CB" w:rsidP="00996861">
      <w:pPr>
        <w:pStyle w:val="BodyText"/>
        <w:numPr>
          <w:ilvl w:val="0"/>
          <w:numId w:val="26"/>
        </w:numPr>
        <w:spacing w:before="111" w:line="206" w:lineRule="auto"/>
        <w:ind w:right="1341"/>
        <w:rPr>
          <w:rFonts w:ascii="Arial" w:hAnsi="Arial" w:cs="Arial"/>
        </w:rPr>
      </w:pPr>
      <w:r w:rsidRPr="00300244">
        <w:rPr>
          <w:rFonts w:ascii="Arial" w:hAnsi="Arial" w:cs="Arial"/>
        </w:rPr>
        <w:t>continue investment in workforce development activities</w:t>
      </w:r>
    </w:p>
    <w:p w14:paraId="031DFA20" w14:textId="77777777" w:rsidR="00C626CB" w:rsidRPr="00300244" w:rsidRDefault="00C626CB" w:rsidP="00996861">
      <w:pPr>
        <w:pStyle w:val="BodyText"/>
        <w:numPr>
          <w:ilvl w:val="0"/>
          <w:numId w:val="26"/>
        </w:numPr>
        <w:spacing w:before="110" w:line="206" w:lineRule="auto"/>
        <w:ind w:right="1341"/>
        <w:rPr>
          <w:rFonts w:ascii="Arial" w:hAnsi="Arial" w:cs="Arial"/>
        </w:rPr>
      </w:pPr>
      <w:r w:rsidRPr="00300244">
        <w:rPr>
          <w:rFonts w:ascii="Arial" w:hAnsi="Arial" w:cs="Arial"/>
        </w:rPr>
        <w:t>continue to assist eligible people in the Spinal Injuries Unit, Princess Alexandra Hospital, with newly acquired spinal cord injury to return home to areas not yet transitioned to the National Disability Insurance Scheme</w:t>
      </w:r>
    </w:p>
    <w:p w14:paraId="30114051" w14:textId="77777777" w:rsidR="00C626CB" w:rsidRPr="00300244" w:rsidRDefault="00C626CB" w:rsidP="00996861">
      <w:pPr>
        <w:pStyle w:val="BodyText"/>
        <w:numPr>
          <w:ilvl w:val="0"/>
          <w:numId w:val="26"/>
        </w:numPr>
        <w:spacing w:before="105" w:line="206" w:lineRule="auto"/>
        <w:ind w:right="1341"/>
        <w:rPr>
          <w:rFonts w:ascii="Arial" w:hAnsi="Arial" w:cs="Arial"/>
        </w:rPr>
      </w:pPr>
      <w:r w:rsidRPr="00300244">
        <w:rPr>
          <w:rFonts w:ascii="Arial" w:hAnsi="Arial" w:cs="Arial"/>
        </w:rPr>
        <w:t>allocate funding of $6.2 million for aids and equipment and vehicle modifications to assist people with disability to access and participate in their community</w:t>
      </w:r>
    </w:p>
    <w:p w14:paraId="20DD4117" w14:textId="77777777" w:rsidR="00C626CB" w:rsidRPr="00300244" w:rsidRDefault="00C626CB" w:rsidP="00996861">
      <w:pPr>
        <w:pStyle w:val="BodyText"/>
        <w:numPr>
          <w:ilvl w:val="0"/>
          <w:numId w:val="26"/>
        </w:numPr>
        <w:spacing w:before="107" w:line="206" w:lineRule="auto"/>
        <w:ind w:right="1341"/>
        <w:rPr>
          <w:rFonts w:ascii="Arial" w:hAnsi="Arial" w:cs="Arial"/>
        </w:rPr>
      </w:pPr>
      <w:r w:rsidRPr="00300244">
        <w:rPr>
          <w:rFonts w:ascii="Arial" w:hAnsi="Arial" w:cs="Arial"/>
        </w:rPr>
        <w:t>invest to assist providers to build capacity to transition to the NDIS</w:t>
      </w:r>
    </w:p>
    <w:p w14:paraId="6316DBC8" w14:textId="77777777" w:rsidR="00C626CB" w:rsidRPr="00300244" w:rsidRDefault="00C626CB" w:rsidP="00996861">
      <w:pPr>
        <w:pStyle w:val="BodyText"/>
        <w:numPr>
          <w:ilvl w:val="0"/>
          <w:numId w:val="26"/>
        </w:numPr>
        <w:spacing w:before="111" w:line="206" w:lineRule="auto"/>
        <w:ind w:right="1341"/>
        <w:rPr>
          <w:rFonts w:ascii="Arial" w:hAnsi="Arial" w:cs="Arial"/>
        </w:rPr>
      </w:pPr>
      <w:r w:rsidRPr="00300244">
        <w:rPr>
          <w:rFonts w:ascii="Arial" w:hAnsi="Arial" w:cs="Arial"/>
        </w:rPr>
        <w:t xml:space="preserve">continue to support the second implementation plan, </w:t>
      </w:r>
      <w:r w:rsidRPr="00300244">
        <w:rPr>
          <w:rFonts w:ascii="Arial" w:hAnsi="Arial" w:cs="Arial"/>
          <w:i/>
        </w:rPr>
        <w:t xml:space="preserve">Driving Action 2015–2018, </w:t>
      </w:r>
      <w:r w:rsidRPr="00300244">
        <w:rPr>
          <w:rFonts w:ascii="Arial" w:hAnsi="Arial" w:cs="Arial"/>
        </w:rPr>
        <w:t>of the 2010–2020 National Disability Strategy with the Australian Government and other jurisdictions.</w:t>
      </w:r>
    </w:p>
    <w:p w14:paraId="7EFA6BFB" w14:textId="77777777" w:rsidR="00C626CB" w:rsidRDefault="00C626CB" w:rsidP="008C19E1">
      <w:pPr>
        <w:pStyle w:val="BodyText"/>
        <w:spacing w:before="109" w:line="206" w:lineRule="auto"/>
        <w:ind w:right="-1"/>
        <w:rPr>
          <w:rFonts w:ascii="Arial" w:hAnsi="Arial" w:cs="Arial"/>
        </w:rPr>
      </w:pPr>
    </w:p>
    <w:p w14:paraId="680D84B3" w14:textId="77777777" w:rsidR="00C626CB" w:rsidRDefault="00C626CB" w:rsidP="00C626CB">
      <w:pPr>
        <w:pStyle w:val="Heading1"/>
      </w:pPr>
      <w:r>
        <w:t>Regional highlights</w:t>
      </w:r>
    </w:p>
    <w:p w14:paraId="69A8C56E" w14:textId="77777777" w:rsidR="00C626CB" w:rsidRDefault="00C626CB" w:rsidP="00C626CB">
      <w:pPr>
        <w:pStyle w:val="Heading2"/>
      </w:pPr>
      <w:r>
        <w:t>We deliver services across seven regions:</w:t>
      </w:r>
    </w:p>
    <w:p w14:paraId="0AAAF736" w14:textId="77777777" w:rsidR="00C626CB" w:rsidRDefault="00C626CB" w:rsidP="00C626CB">
      <w:pPr>
        <w:pStyle w:val="Heading3"/>
      </w:pPr>
      <w:r>
        <w:t>BRISBANE AND SOUTH WEST REGION</w:t>
      </w:r>
    </w:p>
    <w:p w14:paraId="5BDA9BD2" w14:textId="77777777" w:rsidR="00C626CB" w:rsidRDefault="00C626CB" w:rsidP="00996861">
      <w:pPr>
        <w:pStyle w:val="ListParagraph"/>
        <w:numPr>
          <w:ilvl w:val="0"/>
          <w:numId w:val="27"/>
        </w:numPr>
      </w:pPr>
      <w:r>
        <w:t>Three Disability Service Centres</w:t>
      </w:r>
    </w:p>
    <w:p w14:paraId="6C98B2E2" w14:textId="77777777" w:rsidR="00C626CB" w:rsidRDefault="00C626CB" w:rsidP="00996861">
      <w:pPr>
        <w:pStyle w:val="ListParagraph"/>
        <w:numPr>
          <w:ilvl w:val="0"/>
          <w:numId w:val="27"/>
        </w:numPr>
      </w:pPr>
      <w:r>
        <w:t>1224.07 Number of actual Full Time Equivalent (FTE) staff</w:t>
      </w:r>
    </w:p>
    <w:p w14:paraId="39138203" w14:textId="77777777" w:rsidR="00C626CB" w:rsidRDefault="00C626CB" w:rsidP="00996861">
      <w:pPr>
        <w:pStyle w:val="ListParagraph"/>
        <w:numPr>
          <w:ilvl w:val="0"/>
          <w:numId w:val="27"/>
        </w:numPr>
      </w:pPr>
      <w:r>
        <w:t>34,940 Aboriginal and Torres Strait Islander people</w:t>
      </w:r>
    </w:p>
    <w:p w14:paraId="3C6F74F2" w14:textId="77777777" w:rsidR="00C626CB" w:rsidRDefault="00C626CB" w:rsidP="00996861">
      <w:pPr>
        <w:pStyle w:val="ListParagraph"/>
        <w:numPr>
          <w:ilvl w:val="0"/>
          <w:numId w:val="27"/>
        </w:numPr>
      </w:pPr>
      <w:r>
        <w:t>173,532 Seniors</w:t>
      </w:r>
    </w:p>
    <w:p w14:paraId="1AE6492C" w14:textId="77777777" w:rsidR="00C626CB" w:rsidRDefault="00C626CB" w:rsidP="00996861">
      <w:pPr>
        <w:pStyle w:val="ListParagraph"/>
        <w:numPr>
          <w:ilvl w:val="0"/>
          <w:numId w:val="27"/>
        </w:numPr>
      </w:pPr>
      <w:r>
        <w:t>190,003 Families</w:t>
      </w:r>
    </w:p>
    <w:p w14:paraId="0F91EDFC" w14:textId="77777777" w:rsidR="00C626CB" w:rsidRDefault="00C626CB" w:rsidP="00996861">
      <w:pPr>
        <w:pStyle w:val="ListParagraph"/>
        <w:numPr>
          <w:ilvl w:val="0"/>
          <w:numId w:val="27"/>
        </w:numPr>
      </w:pPr>
      <w:r>
        <w:t>337,100 Young people aged 0 to 15 years</w:t>
      </w:r>
    </w:p>
    <w:p w14:paraId="6C639D95" w14:textId="77777777" w:rsidR="00C626CB" w:rsidRDefault="00C626CB" w:rsidP="00996861">
      <w:pPr>
        <w:pStyle w:val="ListParagraph"/>
        <w:numPr>
          <w:ilvl w:val="0"/>
          <w:numId w:val="27"/>
        </w:numPr>
      </w:pPr>
      <w:r>
        <w:t>245,674 Young people aged 16 to 25 years</w:t>
      </w:r>
    </w:p>
    <w:p w14:paraId="44A15072" w14:textId="77777777" w:rsidR="00C626CB" w:rsidRPr="00300244" w:rsidRDefault="00C626CB" w:rsidP="008A21C5">
      <w:pPr>
        <w:pStyle w:val="Heading2"/>
      </w:pPr>
      <w:r w:rsidRPr="00300244">
        <w:t>2017–18 achievements</w:t>
      </w:r>
    </w:p>
    <w:p w14:paraId="7B97EDDE" w14:textId="77777777" w:rsidR="00C626CB" w:rsidRDefault="00C626CB" w:rsidP="00996861">
      <w:pPr>
        <w:pStyle w:val="TableParagraph"/>
        <w:numPr>
          <w:ilvl w:val="0"/>
          <w:numId w:val="28"/>
        </w:numPr>
        <w:spacing w:before="80" w:line="206" w:lineRule="auto"/>
        <w:ind w:right="475"/>
        <w:jc w:val="both"/>
        <w:rPr>
          <w:rFonts w:ascii="Arial" w:hAnsi="Arial" w:cs="Arial"/>
        </w:rPr>
      </w:pPr>
      <w:r w:rsidRPr="00300244">
        <w:rPr>
          <w:rFonts w:ascii="Arial" w:hAnsi="Arial" w:cs="Arial"/>
        </w:rPr>
        <w:t>In the lead up to the NDIS rollout, the region developed resources and undertook intensive client planning and</w:t>
      </w:r>
      <w:r w:rsidRPr="00300244">
        <w:rPr>
          <w:rFonts w:ascii="Arial" w:hAnsi="Arial" w:cs="Arial"/>
          <w:spacing w:val="-9"/>
        </w:rPr>
        <w:t xml:space="preserve"> </w:t>
      </w:r>
      <w:r w:rsidRPr="00300244">
        <w:rPr>
          <w:rFonts w:ascii="Arial" w:hAnsi="Arial" w:cs="Arial"/>
        </w:rPr>
        <w:t>collaboration</w:t>
      </w:r>
      <w:r w:rsidRPr="00300244">
        <w:rPr>
          <w:rFonts w:ascii="Arial" w:hAnsi="Arial" w:cs="Arial"/>
          <w:spacing w:val="-6"/>
        </w:rPr>
        <w:t xml:space="preserve"> </w:t>
      </w:r>
      <w:r w:rsidRPr="00300244">
        <w:rPr>
          <w:rFonts w:ascii="Arial" w:hAnsi="Arial" w:cs="Arial"/>
        </w:rPr>
        <w:t>in</w:t>
      </w:r>
      <w:r w:rsidRPr="00300244">
        <w:rPr>
          <w:rFonts w:ascii="Arial" w:hAnsi="Arial" w:cs="Arial"/>
          <w:spacing w:val="-6"/>
        </w:rPr>
        <w:t xml:space="preserve"> </w:t>
      </w:r>
      <w:r w:rsidRPr="00300244">
        <w:rPr>
          <w:rFonts w:ascii="Arial" w:hAnsi="Arial" w:cs="Arial"/>
        </w:rPr>
        <w:t>preparation</w:t>
      </w:r>
      <w:r w:rsidRPr="00300244">
        <w:rPr>
          <w:rFonts w:ascii="Arial" w:hAnsi="Arial" w:cs="Arial"/>
          <w:spacing w:val="-6"/>
        </w:rPr>
        <w:t xml:space="preserve"> </w:t>
      </w:r>
      <w:r w:rsidRPr="00300244">
        <w:rPr>
          <w:rFonts w:ascii="Arial" w:hAnsi="Arial" w:cs="Arial"/>
        </w:rPr>
        <w:t>for</w:t>
      </w:r>
      <w:r w:rsidRPr="00300244">
        <w:rPr>
          <w:rFonts w:ascii="Arial" w:hAnsi="Arial" w:cs="Arial"/>
          <w:spacing w:val="-6"/>
        </w:rPr>
        <w:t xml:space="preserve"> </w:t>
      </w:r>
      <w:r w:rsidRPr="00300244">
        <w:rPr>
          <w:rFonts w:ascii="Arial" w:hAnsi="Arial" w:cs="Arial"/>
        </w:rPr>
        <w:t>transition.</w:t>
      </w:r>
      <w:r w:rsidRPr="00300244">
        <w:rPr>
          <w:rFonts w:ascii="Arial" w:hAnsi="Arial" w:cs="Arial"/>
          <w:spacing w:val="-6"/>
        </w:rPr>
        <w:t xml:space="preserve"> </w:t>
      </w:r>
      <w:r w:rsidRPr="00300244">
        <w:rPr>
          <w:rFonts w:ascii="Arial" w:hAnsi="Arial" w:cs="Arial"/>
        </w:rPr>
        <w:t>A</w:t>
      </w:r>
      <w:r w:rsidRPr="00300244">
        <w:rPr>
          <w:rFonts w:ascii="Arial" w:hAnsi="Arial" w:cs="Arial"/>
          <w:spacing w:val="-6"/>
        </w:rPr>
        <w:t xml:space="preserve"> </w:t>
      </w:r>
      <w:r w:rsidRPr="00300244">
        <w:rPr>
          <w:rFonts w:ascii="Arial" w:hAnsi="Arial" w:cs="Arial"/>
        </w:rPr>
        <w:t>comprehensive</w:t>
      </w:r>
      <w:r w:rsidRPr="00300244">
        <w:rPr>
          <w:rFonts w:ascii="Arial" w:hAnsi="Arial" w:cs="Arial"/>
          <w:spacing w:val="-6"/>
        </w:rPr>
        <w:t xml:space="preserve"> </w:t>
      </w:r>
      <w:r w:rsidRPr="00300244">
        <w:rPr>
          <w:rFonts w:ascii="Arial" w:hAnsi="Arial" w:cs="Arial"/>
        </w:rPr>
        <w:t>person-centred</w:t>
      </w:r>
      <w:r w:rsidRPr="00300244">
        <w:rPr>
          <w:rFonts w:ascii="Arial" w:hAnsi="Arial" w:cs="Arial"/>
          <w:spacing w:val="-9"/>
        </w:rPr>
        <w:t xml:space="preserve"> </w:t>
      </w:r>
      <w:r w:rsidRPr="00300244">
        <w:rPr>
          <w:rFonts w:ascii="Arial" w:hAnsi="Arial" w:cs="Arial"/>
        </w:rPr>
        <w:t>NDIS</w:t>
      </w:r>
      <w:r w:rsidRPr="00300244">
        <w:rPr>
          <w:rFonts w:ascii="Arial" w:hAnsi="Arial" w:cs="Arial"/>
          <w:spacing w:val="-11"/>
        </w:rPr>
        <w:t xml:space="preserve"> </w:t>
      </w:r>
      <w:r w:rsidRPr="00300244">
        <w:rPr>
          <w:rFonts w:ascii="Arial" w:hAnsi="Arial" w:cs="Arial"/>
        </w:rPr>
        <w:t>planning</w:t>
      </w:r>
      <w:r w:rsidRPr="00300244">
        <w:rPr>
          <w:rFonts w:ascii="Arial" w:hAnsi="Arial" w:cs="Arial"/>
          <w:spacing w:val="-6"/>
        </w:rPr>
        <w:t xml:space="preserve"> </w:t>
      </w:r>
      <w:r w:rsidRPr="00300244">
        <w:rPr>
          <w:rFonts w:ascii="Arial" w:hAnsi="Arial" w:cs="Arial"/>
        </w:rPr>
        <w:t>document was</w:t>
      </w:r>
      <w:r w:rsidRPr="00300244">
        <w:rPr>
          <w:rFonts w:ascii="Arial" w:hAnsi="Arial" w:cs="Arial"/>
          <w:spacing w:val="-6"/>
        </w:rPr>
        <w:t xml:space="preserve"> </w:t>
      </w:r>
      <w:r w:rsidRPr="00300244">
        <w:rPr>
          <w:rFonts w:ascii="Arial" w:hAnsi="Arial" w:cs="Arial"/>
        </w:rPr>
        <w:t>developed</w:t>
      </w:r>
      <w:r w:rsidRPr="00300244">
        <w:rPr>
          <w:rFonts w:ascii="Arial" w:hAnsi="Arial" w:cs="Arial"/>
          <w:spacing w:val="-6"/>
        </w:rPr>
        <w:t xml:space="preserve"> </w:t>
      </w:r>
      <w:r w:rsidRPr="00300244">
        <w:rPr>
          <w:rFonts w:ascii="Arial" w:hAnsi="Arial" w:cs="Arial"/>
        </w:rPr>
        <w:t>locally</w:t>
      </w:r>
      <w:r w:rsidRPr="00300244">
        <w:rPr>
          <w:rFonts w:ascii="Arial" w:hAnsi="Arial" w:cs="Arial"/>
          <w:spacing w:val="-6"/>
        </w:rPr>
        <w:t xml:space="preserve"> </w:t>
      </w:r>
      <w:r w:rsidRPr="00300244">
        <w:rPr>
          <w:rFonts w:ascii="Arial" w:hAnsi="Arial" w:cs="Arial"/>
        </w:rPr>
        <w:t>and</w:t>
      </w:r>
      <w:r w:rsidRPr="00300244">
        <w:rPr>
          <w:rFonts w:ascii="Arial" w:hAnsi="Arial" w:cs="Arial"/>
          <w:spacing w:val="-6"/>
        </w:rPr>
        <w:t xml:space="preserve"> </w:t>
      </w:r>
      <w:r w:rsidRPr="00300244">
        <w:rPr>
          <w:rFonts w:ascii="Arial" w:hAnsi="Arial" w:cs="Arial"/>
        </w:rPr>
        <w:t>became</w:t>
      </w:r>
      <w:r w:rsidRPr="00300244">
        <w:rPr>
          <w:rFonts w:ascii="Arial" w:hAnsi="Arial" w:cs="Arial"/>
          <w:spacing w:val="-4"/>
        </w:rPr>
        <w:t xml:space="preserve"> </w:t>
      </w:r>
      <w:r w:rsidRPr="00300244">
        <w:rPr>
          <w:rFonts w:ascii="Arial" w:hAnsi="Arial" w:cs="Arial"/>
        </w:rPr>
        <w:t>a</w:t>
      </w:r>
      <w:r w:rsidRPr="00300244">
        <w:rPr>
          <w:rFonts w:ascii="Arial" w:hAnsi="Arial" w:cs="Arial"/>
          <w:spacing w:val="-6"/>
        </w:rPr>
        <w:t xml:space="preserve"> </w:t>
      </w:r>
      <w:r w:rsidRPr="00300244">
        <w:rPr>
          <w:rFonts w:ascii="Arial" w:hAnsi="Arial" w:cs="Arial"/>
        </w:rPr>
        <w:t>valuable</w:t>
      </w:r>
      <w:r w:rsidRPr="00300244">
        <w:rPr>
          <w:rFonts w:ascii="Arial" w:hAnsi="Arial" w:cs="Arial"/>
          <w:spacing w:val="-4"/>
        </w:rPr>
        <w:t xml:space="preserve"> </w:t>
      </w:r>
      <w:r w:rsidRPr="00300244">
        <w:rPr>
          <w:rFonts w:ascii="Arial" w:hAnsi="Arial" w:cs="Arial"/>
        </w:rPr>
        <w:t>tool</w:t>
      </w:r>
      <w:r w:rsidRPr="00300244">
        <w:rPr>
          <w:rFonts w:ascii="Arial" w:hAnsi="Arial" w:cs="Arial"/>
          <w:spacing w:val="-6"/>
        </w:rPr>
        <w:t xml:space="preserve"> </w:t>
      </w:r>
      <w:r w:rsidRPr="00300244">
        <w:rPr>
          <w:rFonts w:ascii="Arial" w:hAnsi="Arial" w:cs="Arial"/>
        </w:rPr>
        <w:t>for</w:t>
      </w:r>
      <w:r w:rsidRPr="00300244">
        <w:rPr>
          <w:rFonts w:ascii="Arial" w:hAnsi="Arial" w:cs="Arial"/>
          <w:spacing w:val="-4"/>
        </w:rPr>
        <w:t xml:space="preserve"> </w:t>
      </w:r>
      <w:r w:rsidRPr="00300244">
        <w:rPr>
          <w:rFonts w:ascii="Arial" w:hAnsi="Arial" w:cs="Arial"/>
        </w:rPr>
        <w:t>internal</w:t>
      </w:r>
      <w:r w:rsidRPr="00300244">
        <w:rPr>
          <w:rFonts w:ascii="Arial" w:hAnsi="Arial" w:cs="Arial"/>
          <w:spacing w:val="-6"/>
        </w:rPr>
        <w:t xml:space="preserve"> </w:t>
      </w:r>
      <w:r w:rsidRPr="00300244">
        <w:rPr>
          <w:rFonts w:ascii="Arial" w:hAnsi="Arial" w:cs="Arial"/>
        </w:rPr>
        <w:t>and</w:t>
      </w:r>
      <w:r w:rsidRPr="00300244">
        <w:rPr>
          <w:rFonts w:ascii="Arial" w:hAnsi="Arial" w:cs="Arial"/>
          <w:spacing w:val="-6"/>
        </w:rPr>
        <w:t xml:space="preserve"> </w:t>
      </w:r>
      <w:r w:rsidRPr="00300244">
        <w:rPr>
          <w:rFonts w:ascii="Arial" w:hAnsi="Arial" w:cs="Arial"/>
        </w:rPr>
        <w:t>external</w:t>
      </w:r>
      <w:r w:rsidRPr="00300244">
        <w:rPr>
          <w:rFonts w:ascii="Arial" w:hAnsi="Arial" w:cs="Arial"/>
          <w:spacing w:val="-6"/>
        </w:rPr>
        <w:t xml:space="preserve"> </w:t>
      </w:r>
      <w:r w:rsidRPr="00300244">
        <w:rPr>
          <w:rFonts w:ascii="Arial" w:hAnsi="Arial" w:cs="Arial"/>
        </w:rPr>
        <w:t>stakeholders</w:t>
      </w:r>
      <w:r w:rsidRPr="00300244">
        <w:rPr>
          <w:rFonts w:ascii="Arial" w:hAnsi="Arial" w:cs="Arial"/>
          <w:spacing w:val="-6"/>
        </w:rPr>
        <w:t xml:space="preserve"> </w:t>
      </w:r>
      <w:r w:rsidRPr="00300244">
        <w:rPr>
          <w:rFonts w:ascii="Arial" w:hAnsi="Arial" w:cs="Arial"/>
        </w:rPr>
        <w:t>and</w:t>
      </w:r>
      <w:r w:rsidRPr="00300244">
        <w:rPr>
          <w:rFonts w:ascii="Arial" w:hAnsi="Arial" w:cs="Arial"/>
          <w:spacing w:val="-6"/>
        </w:rPr>
        <w:t xml:space="preserve"> </w:t>
      </w:r>
      <w:r w:rsidRPr="00300244">
        <w:rPr>
          <w:rFonts w:ascii="Arial" w:hAnsi="Arial" w:cs="Arial"/>
        </w:rPr>
        <w:t>agencies.</w:t>
      </w:r>
    </w:p>
    <w:p w14:paraId="0E8D504B" w14:textId="77777777" w:rsidR="00C626CB" w:rsidRPr="00300244" w:rsidRDefault="00C626CB" w:rsidP="00996861">
      <w:pPr>
        <w:pStyle w:val="TableParagraph"/>
        <w:numPr>
          <w:ilvl w:val="0"/>
          <w:numId w:val="28"/>
        </w:numPr>
        <w:spacing w:before="80" w:line="206" w:lineRule="auto"/>
        <w:ind w:right="475"/>
        <w:jc w:val="both"/>
        <w:rPr>
          <w:rFonts w:ascii="Arial" w:hAnsi="Arial" w:cs="Arial"/>
        </w:rPr>
      </w:pPr>
      <w:r w:rsidRPr="00300244">
        <w:rPr>
          <w:rFonts w:ascii="Arial" w:hAnsi="Arial" w:cs="Arial"/>
        </w:rPr>
        <w:t>The tool was successfully used with a large number of regional clients to identify needs and prioritise goals in preparation for planning meetings.</w:t>
      </w:r>
    </w:p>
    <w:p w14:paraId="5E4DFD6C" w14:textId="77777777" w:rsidR="00C626CB" w:rsidRPr="00300244" w:rsidRDefault="00C626CB" w:rsidP="00996861">
      <w:pPr>
        <w:pStyle w:val="TableParagraph"/>
        <w:numPr>
          <w:ilvl w:val="0"/>
          <w:numId w:val="28"/>
        </w:numPr>
        <w:spacing w:before="106" w:line="206" w:lineRule="auto"/>
        <w:ind w:right="195"/>
        <w:rPr>
          <w:rFonts w:ascii="Arial" w:hAnsi="Arial" w:cs="Arial"/>
        </w:rPr>
      </w:pPr>
      <w:r w:rsidRPr="00300244">
        <w:rPr>
          <w:rFonts w:ascii="Arial" w:hAnsi="Arial" w:cs="Arial"/>
        </w:rPr>
        <w:t>Three young clients with critical and complex care needs, experiencing long-term instability in their home environments, were supported to move into a newly established support arrangement. This was a significant and complex piece of work, from initial planning until the young people moved into their new home.</w:t>
      </w:r>
    </w:p>
    <w:p w14:paraId="71001091" w14:textId="77777777" w:rsidR="00C626CB" w:rsidRPr="00300244" w:rsidRDefault="00C626CB" w:rsidP="00996861">
      <w:pPr>
        <w:pStyle w:val="TableParagraph"/>
        <w:numPr>
          <w:ilvl w:val="0"/>
          <w:numId w:val="28"/>
        </w:numPr>
        <w:spacing w:before="109" w:line="206" w:lineRule="auto"/>
        <w:ind w:right="167"/>
        <w:rPr>
          <w:rFonts w:ascii="Arial" w:hAnsi="Arial" w:cs="Arial"/>
        </w:rPr>
      </w:pPr>
      <w:r w:rsidRPr="00300244">
        <w:rPr>
          <w:rFonts w:ascii="Arial" w:hAnsi="Arial" w:cs="Arial"/>
        </w:rPr>
        <w:lastRenderedPageBreak/>
        <w:t>The region has been working alongside the Neighbourhood Centres in the Ipswich area by facilitating quarterly neighbourhood centre meetings. The meetings provide much needed opportunity for departmental and neighbourhood centre staff to come together to share information and provide updates on issues</w:t>
      </w:r>
      <w:r>
        <w:rPr>
          <w:rFonts w:ascii="Arial" w:hAnsi="Arial" w:cs="Arial"/>
        </w:rPr>
        <w:t xml:space="preserve"> </w:t>
      </w:r>
      <w:r w:rsidRPr="00300244">
        <w:rPr>
          <w:rFonts w:ascii="Arial" w:hAnsi="Arial" w:cs="Arial"/>
        </w:rPr>
        <w:t>within their communities. Guest speakers often attend to inform the group on latest local developments and initiatives, increasing the capacity of Neighbourhood Centres to connect people with the right services and build strong, resilient and connected communities.</w:t>
      </w:r>
    </w:p>
    <w:p w14:paraId="2A887FF1" w14:textId="77777777" w:rsidR="00C626CB" w:rsidRPr="00300244" w:rsidRDefault="00C626CB" w:rsidP="00996861">
      <w:pPr>
        <w:pStyle w:val="TableParagraph"/>
        <w:numPr>
          <w:ilvl w:val="0"/>
          <w:numId w:val="28"/>
        </w:numPr>
        <w:spacing w:before="105" w:line="206" w:lineRule="auto"/>
        <w:ind w:right="609"/>
        <w:rPr>
          <w:rFonts w:ascii="Arial" w:hAnsi="Arial" w:cs="Arial"/>
        </w:rPr>
      </w:pPr>
      <w:r w:rsidRPr="00300244">
        <w:rPr>
          <w:rFonts w:ascii="Arial" w:hAnsi="Arial" w:cs="Arial"/>
        </w:rPr>
        <w:t>Disability Services, the National Disability Insurance Agency (NDIA) and an external agency worked collaboratively</w:t>
      </w:r>
      <w:r w:rsidRPr="00300244">
        <w:rPr>
          <w:rFonts w:ascii="Arial" w:hAnsi="Arial" w:cs="Arial"/>
          <w:spacing w:val="-10"/>
        </w:rPr>
        <w:t xml:space="preserve"> </w:t>
      </w:r>
      <w:r w:rsidRPr="00300244">
        <w:rPr>
          <w:rFonts w:ascii="Arial" w:hAnsi="Arial" w:cs="Arial"/>
        </w:rPr>
        <w:t>in</w:t>
      </w:r>
      <w:r w:rsidRPr="00300244">
        <w:rPr>
          <w:rFonts w:ascii="Arial" w:hAnsi="Arial" w:cs="Arial"/>
          <w:spacing w:val="-7"/>
        </w:rPr>
        <w:t xml:space="preserve"> </w:t>
      </w:r>
      <w:r w:rsidRPr="00300244">
        <w:rPr>
          <w:rFonts w:ascii="Arial" w:hAnsi="Arial" w:cs="Arial"/>
        </w:rPr>
        <w:t>the</w:t>
      </w:r>
      <w:r w:rsidRPr="00300244">
        <w:rPr>
          <w:rFonts w:ascii="Arial" w:hAnsi="Arial" w:cs="Arial"/>
          <w:spacing w:val="-7"/>
        </w:rPr>
        <w:t xml:space="preserve"> </w:t>
      </w:r>
      <w:r w:rsidRPr="00300244">
        <w:rPr>
          <w:rFonts w:ascii="Arial" w:hAnsi="Arial" w:cs="Arial"/>
        </w:rPr>
        <w:t>successful</w:t>
      </w:r>
      <w:r w:rsidRPr="00300244">
        <w:rPr>
          <w:rFonts w:ascii="Arial" w:hAnsi="Arial" w:cs="Arial"/>
          <w:spacing w:val="-10"/>
        </w:rPr>
        <w:t xml:space="preserve"> </w:t>
      </w:r>
      <w:r w:rsidRPr="00300244">
        <w:rPr>
          <w:rFonts w:ascii="Arial" w:hAnsi="Arial" w:cs="Arial"/>
        </w:rPr>
        <w:t>completion</w:t>
      </w:r>
      <w:r w:rsidRPr="00300244">
        <w:rPr>
          <w:rFonts w:ascii="Arial" w:hAnsi="Arial" w:cs="Arial"/>
          <w:spacing w:val="-7"/>
        </w:rPr>
        <w:t xml:space="preserve"> </w:t>
      </w:r>
      <w:r w:rsidRPr="00300244">
        <w:rPr>
          <w:rFonts w:ascii="Arial" w:hAnsi="Arial" w:cs="Arial"/>
        </w:rPr>
        <w:t>of</w:t>
      </w:r>
      <w:r w:rsidRPr="00300244">
        <w:rPr>
          <w:rFonts w:ascii="Arial" w:hAnsi="Arial" w:cs="Arial"/>
          <w:spacing w:val="-10"/>
        </w:rPr>
        <w:t xml:space="preserve"> </w:t>
      </w:r>
      <w:r w:rsidRPr="00300244">
        <w:rPr>
          <w:rFonts w:ascii="Arial" w:hAnsi="Arial" w:cs="Arial"/>
        </w:rPr>
        <w:t>specialist</w:t>
      </w:r>
      <w:r w:rsidRPr="00300244">
        <w:rPr>
          <w:rFonts w:ascii="Arial" w:hAnsi="Arial" w:cs="Arial"/>
          <w:spacing w:val="-10"/>
        </w:rPr>
        <w:t xml:space="preserve"> </w:t>
      </w:r>
      <w:r w:rsidRPr="00300244">
        <w:rPr>
          <w:rFonts w:ascii="Arial" w:hAnsi="Arial" w:cs="Arial"/>
        </w:rPr>
        <w:t>disability</w:t>
      </w:r>
      <w:r w:rsidRPr="00300244">
        <w:rPr>
          <w:rFonts w:ascii="Arial" w:hAnsi="Arial" w:cs="Arial"/>
          <w:spacing w:val="-10"/>
        </w:rPr>
        <w:t xml:space="preserve"> </w:t>
      </w:r>
      <w:r w:rsidRPr="00300244">
        <w:rPr>
          <w:rFonts w:ascii="Arial" w:hAnsi="Arial" w:cs="Arial"/>
        </w:rPr>
        <w:t>assessments</w:t>
      </w:r>
      <w:r w:rsidRPr="00300244">
        <w:rPr>
          <w:rFonts w:ascii="Arial" w:hAnsi="Arial" w:cs="Arial"/>
          <w:spacing w:val="-10"/>
        </w:rPr>
        <w:t xml:space="preserve"> </w:t>
      </w:r>
      <w:r w:rsidRPr="00300244">
        <w:rPr>
          <w:rFonts w:ascii="Arial" w:hAnsi="Arial" w:cs="Arial"/>
        </w:rPr>
        <w:t>for</w:t>
      </w:r>
      <w:r w:rsidRPr="00300244">
        <w:rPr>
          <w:rFonts w:ascii="Arial" w:hAnsi="Arial" w:cs="Arial"/>
          <w:spacing w:val="-7"/>
        </w:rPr>
        <w:t xml:space="preserve"> </w:t>
      </w:r>
      <w:r w:rsidRPr="00300244">
        <w:rPr>
          <w:rFonts w:ascii="Arial" w:hAnsi="Arial" w:cs="Arial"/>
        </w:rPr>
        <w:t>six</w:t>
      </w:r>
      <w:r w:rsidRPr="00300244">
        <w:rPr>
          <w:rFonts w:ascii="Arial" w:hAnsi="Arial" w:cs="Arial"/>
          <w:spacing w:val="-12"/>
        </w:rPr>
        <w:t xml:space="preserve"> </w:t>
      </w:r>
      <w:r w:rsidRPr="00300244">
        <w:rPr>
          <w:rFonts w:ascii="Arial" w:hAnsi="Arial" w:cs="Arial"/>
        </w:rPr>
        <w:t>clients,</w:t>
      </w:r>
      <w:r w:rsidRPr="00300244">
        <w:rPr>
          <w:rFonts w:ascii="Arial" w:hAnsi="Arial" w:cs="Arial"/>
          <w:spacing w:val="-7"/>
        </w:rPr>
        <w:t xml:space="preserve"> </w:t>
      </w:r>
      <w:r w:rsidRPr="00300244">
        <w:rPr>
          <w:rFonts w:ascii="Arial" w:hAnsi="Arial" w:cs="Arial"/>
        </w:rPr>
        <w:t>which</w:t>
      </w:r>
      <w:r w:rsidRPr="00300244">
        <w:rPr>
          <w:rFonts w:ascii="Arial" w:hAnsi="Arial" w:cs="Arial"/>
          <w:spacing w:val="-7"/>
        </w:rPr>
        <w:t xml:space="preserve"> </w:t>
      </w:r>
      <w:r w:rsidRPr="00300244">
        <w:rPr>
          <w:rFonts w:ascii="Arial" w:hAnsi="Arial" w:cs="Arial"/>
        </w:rPr>
        <w:t>are a</w:t>
      </w:r>
      <w:r w:rsidRPr="00300244">
        <w:rPr>
          <w:rFonts w:ascii="Arial" w:hAnsi="Arial" w:cs="Arial"/>
          <w:spacing w:val="-3"/>
        </w:rPr>
        <w:t xml:space="preserve"> </w:t>
      </w:r>
      <w:r w:rsidRPr="00300244">
        <w:rPr>
          <w:rFonts w:ascii="Arial" w:hAnsi="Arial" w:cs="Arial"/>
        </w:rPr>
        <w:t>requirement</w:t>
      </w:r>
      <w:r w:rsidRPr="00300244">
        <w:rPr>
          <w:rFonts w:ascii="Arial" w:hAnsi="Arial" w:cs="Arial"/>
          <w:spacing w:val="-6"/>
        </w:rPr>
        <w:t xml:space="preserve"> </w:t>
      </w:r>
      <w:r w:rsidRPr="00300244">
        <w:rPr>
          <w:rFonts w:ascii="Arial" w:hAnsi="Arial" w:cs="Arial"/>
        </w:rPr>
        <w:t>for</w:t>
      </w:r>
      <w:r w:rsidRPr="00300244">
        <w:rPr>
          <w:rFonts w:ascii="Arial" w:hAnsi="Arial" w:cs="Arial"/>
          <w:spacing w:val="-3"/>
        </w:rPr>
        <w:t xml:space="preserve"> </w:t>
      </w:r>
      <w:r w:rsidRPr="00300244">
        <w:rPr>
          <w:rFonts w:ascii="Arial" w:hAnsi="Arial" w:cs="Arial"/>
        </w:rPr>
        <w:t>meeting</w:t>
      </w:r>
      <w:r w:rsidRPr="00300244">
        <w:rPr>
          <w:rFonts w:ascii="Arial" w:hAnsi="Arial" w:cs="Arial"/>
          <w:spacing w:val="-3"/>
        </w:rPr>
        <w:t xml:space="preserve"> </w:t>
      </w:r>
      <w:r w:rsidRPr="00300244">
        <w:rPr>
          <w:rFonts w:ascii="Arial" w:hAnsi="Arial" w:cs="Arial"/>
        </w:rPr>
        <w:t>NDIS</w:t>
      </w:r>
      <w:r w:rsidRPr="00300244">
        <w:rPr>
          <w:rFonts w:ascii="Arial" w:hAnsi="Arial" w:cs="Arial"/>
          <w:spacing w:val="-12"/>
        </w:rPr>
        <w:t xml:space="preserve"> </w:t>
      </w:r>
      <w:r w:rsidRPr="00300244">
        <w:rPr>
          <w:rFonts w:ascii="Arial" w:hAnsi="Arial" w:cs="Arial"/>
        </w:rPr>
        <w:t>Supported</w:t>
      </w:r>
      <w:r w:rsidRPr="00300244">
        <w:rPr>
          <w:rFonts w:ascii="Arial" w:hAnsi="Arial" w:cs="Arial"/>
          <w:spacing w:val="-6"/>
        </w:rPr>
        <w:t xml:space="preserve"> </w:t>
      </w:r>
      <w:r w:rsidRPr="00300244">
        <w:rPr>
          <w:rFonts w:ascii="Arial" w:hAnsi="Arial" w:cs="Arial"/>
        </w:rPr>
        <w:t>Independent</w:t>
      </w:r>
      <w:r w:rsidRPr="00300244">
        <w:rPr>
          <w:rFonts w:ascii="Arial" w:hAnsi="Arial" w:cs="Arial"/>
          <w:spacing w:val="-6"/>
        </w:rPr>
        <w:t xml:space="preserve"> </w:t>
      </w:r>
      <w:r w:rsidRPr="00300244">
        <w:rPr>
          <w:rFonts w:ascii="Arial" w:hAnsi="Arial" w:cs="Arial"/>
        </w:rPr>
        <w:t>Living</w:t>
      </w:r>
      <w:r w:rsidRPr="00300244">
        <w:rPr>
          <w:rFonts w:ascii="Arial" w:hAnsi="Arial" w:cs="Arial"/>
          <w:spacing w:val="-3"/>
        </w:rPr>
        <w:t xml:space="preserve"> </w:t>
      </w:r>
      <w:r w:rsidRPr="00300244">
        <w:rPr>
          <w:rFonts w:ascii="Arial" w:hAnsi="Arial" w:cs="Arial"/>
        </w:rPr>
        <w:t>criteria.</w:t>
      </w:r>
      <w:r w:rsidRPr="00300244">
        <w:rPr>
          <w:rFonts w:ascii="Arial" w:hAnsi="Arial" w:cs="Arial"/>
          <w:spacing w:val="-8"/>
        </w:rPr>
        <w:t xml:space="preserve"> </w:t>
      </w:r>
      <w:r w:rsidRPr="00300244">
        <w:rPr>
          <w:rFonts w:ascii="Arial" w:hAnsi="Arial" w:cs="Arial"/>
        </w:rPr>
        <w:t>The</w:t>
      </w:r>
      <w:r w:rsidRPr="00300244">
        <w:rPr>
          <w:rFonts w:ascii="Arial" w:hAnsi="Arial" w:cs="Arial"/>
          <w:spacing w:val="-3"/>
        </w:rPr>
        <w:t xml:space="preserve"> </w:t>
      </w:r>
      <w:r w:rsidRPr="00300244">
        <w:rPr>
          <w:rFonts w:ascii="Arial" w:hAnsi="Arial" w:cs="Arial"/>
        </w:rPr>
        <w:t>NDIA</w:t>
      </w:r>
      <w:r w:rsidRPr="00300244">
        <w:rPr>
          <w:rFonts w:ascii="Arial" w:hAnsi="Arial" w:cs="Arial"/>
          <w:spacing w:val="-3"/>
        </w:rPr>
        <w:t xml:space="preserve"> </w:t>
      </w:r>
      <w:r w:rsidRPr="00300244">
        <w:rPr>
          <w:rFonts w:ascii="Arial" w:hAnsi="Arial" w:cs="Arial"/>
        </w:rPr>
        <w:t>provided</w:t>
      </w:r>
      <w:r w:rsidRPr="00300244">
        <w:rPr>
          <w:rFonts w:ascii="Arial" w:hAnsi="Arial" w:cs="Arial"/>
          <w:spacing w:val="-6"/>
        </w:rPr>
        <w:t xml:space="preserve"> </w:t>
      </w:r>
      <w:r w:rsidRPr="00300244">
        <w:rPr>
          <w:rFonts w:ascii="Arial" w:hAnsi="Arial" w:cs="Arial"/>
        </w:rPr>
        <w:t>training</w:t>
      </w:r>
      <w:r w:rsidRPr="00300244">
        <w:rPr>
          <w:rFonts w:ascii="Arial" w:hAnsi="Arial" w:cs="Arial"/>
          <w:spacing w:val="-3"/>
        </w:rPr>
        <w:t xml:space="preserve"> </w:t>
      </w:r>
      <w:r w:rsidRPr="00300244">
        <w:rPr>
          <w:rFonts w:ascii="Arial" w:hAnsi="Arial" w:cs="Arial"/>
        </w:rPr>
        <w:t>and</w:t>
      </w:r>
      <w:r>
        <w:rPr>
          <w:rFonts w:ascii="Arial" w:hAnsi="Arial" w:cs="Arial"/>
        </w:rPr>
        <w:t xml:space="preserve"> </w:t>
      </w:r>
      <w:r w:rsidRPr="00300244">
        <w:rPr>
          <w:rFonts w:ascii="Arial" w:hAnsi="Arial" w:cs="Arial"/>
        </w:rPr>
        <w:t>consultation to Disability Services occupational therapists who undertook the assessments with individual clients, while the supporting agency played a key role in facilitating the overall process.</w:t>
      </w:r>
    </w:p>
    <w:p w14:paraId="51A0FE5E" w14:textId="77777777" w:rsidR="00C626CB" w:rsidRPr="00300244" w:rsidRDefault="00C626CB" w:rsidP="00996861">
      <w:pPr>
        <w:pStyle w:val="TableParagraph"/>
        <w:numPr>
          <w:ilvl w:val="0"/>
          <w:numId w:val="28"/>
        </w:numPr>
        <w:spacing w:before="106" w:line="206" w:lineRule="auto"/>
        <w:ind w:right="250"/>
        <w:rPr>
          <w:rFonts w:ascii="Arial" w:hAnsi="Arial" w:cs="Arial"/>
        </w:rPr>
      </w:pPr>
      <w:r w:rsidRPr="00300244">
        <w:rPr>
          <w:rFonts w:ascii="Arial" w:hAnsi="Arial" w:cs="Arial"/>
        </w:rPr>
        <w:t>Disability Services established a Getting on the Grid Project team to support people residing in Level Three Supported Accommodation to access the NDIS. Individuals were assisted to complete access requests, contact the National Access Team, obtain diagnostic and functional evidence, and undertake pre-planning. The project team will continue to support the 280 clients residing in Level Three Supported Accommodation sites across the Brisbane Region in their transition to the NDIS.</w:t>
      </w:r>
    </w:p>
    <w:p w14:paraId="284B305F" w14:textId="77777777" w:rsidR="00C626CB" w:rsidRPr="00300244" w:rsidRDefault="00C626CB" w:rsidP="00996861">
      <w:pPr>
        <w:pStyle w:val="TableParagraph"/>
        <w:numPr>
          <w:ilvl w:val="0"/>
          <w:numId w:val="28"/>
        </w:numPr>
        <w:spacing w:before="71"/>
        <w:rPr>
          <w:rFonts w:ascii="Arial" w:hAnsi="Arial" w:cs="Arial"/>
        </w:rPr>
      </w:pPr>
      <w:r w:rsidRPr="00300244">
        <w:rPr>
          <w:rFonts w:ascii="Arial" w:hAnsi="Arial" w:cs="Arial"/>
        </w:rPr>
        <w:t>Age-friendly community grants were provided to fund community projects including:</w:t>
      </w:r>
    </w:p>
    <w:p w14:paraId="678B6648" w14:textId="77777777" w:rsidR="00C626CB" w:rsidRPr="00300244" w:rsidRDefault="00C626CB" w:rsidP="00996861">
      <w:pPr>
        <w:pStyle w:val="TableParagraph"/>
        <w:numPr>
          <w:ilvl w:val="1"/>
          <w:numId w:val="28"/>
        </w:numPr>
        <w:spacing w:before="66"/>
        <w:rPr>
          <w:rFonts w:ascii="Arial" w:hAnsi="Arial" w:cs="Arial"/>
        </w:rPr>
      </w:pPr>
      <w:r w:rsidRPr="00300244">
        <w:rPr>
          <w:rFonts w:ascii="Arial" w:hAnsi="Arial" w:cs="Arial"/>
        </w:rPr>
        <w:t>The Ageing Revolution — The Care Journal — supporting seniors to stay at home longer</w:t>
      </w:r>
    </w:p>
    <w:p w14:paraId="69DFB3B7" w14:textId="77777777" w:rsidR="00C626CB" w:rsidRPr="00300244" w:rsidRDefault="00C626CB" w:rsidP="00996861">
      <w:pPr>
        <w:pStyle w:val="TableParagraph"/>
        <w:numPr>
          <w:ilvl w:val="1"/>
          <w:numId w:val="28"/>
        </w:numPr>
        <w:spacing w:before="44" w:line="206" w:lineRule="auto"/>
        <w:ind w:right="1560"/>
        <w:rPr>
          <w:rFonts w:ascii="Arial" w:hAnsi="Arial" w:cs="Arial"/>
        </w:rPr>
      </w:pPr>
      <w:r w:rsidRPr="00300244">
        <w:rPr>
          <w:rFonts w:ascii="Arial" w:hAnsi="Arial" w:cs="Arial"/>
        </w:rPr>
        <w:t>Queensland University of Technology — Cool and Covered — effectively designed shade for age-friendly places</w:t>
      </w:r>
    </w:p>
    <w:p w14:paraId="45FE7256" w14:textId="77777777" w:rsidR="00C626CB" w:rsidRPr="00C626CB" w:rsidRDefault="00C626CB" w:rsidP="00996861">
      <w:pPr>
        <w:pStyle w:val="ListParagraph"/>
        <w:numPr>
          <w:ilvl w:val="1"/>
          <w:numId w:val="28"/>
        </w:numPr>
      </w:pPr>
      <w:r w:rsidRPr="00C626CB">
        <w:rPr>
          <w:rFonts w:ascii="Arial" w:hAnsi="Arial" w:cs="Arial"/>
        </w:rPr>
        <w:t>Horizon Housing Company — My Home My Place rural housing project in the Maranoa region</w:t>
      </w:r>
    </w:p>
    <w:p w14:paraId="4D751493" w14:textId="77777777" w:rsidR="00C626CB" w:rsidRPr="00C626CB" w:rsidRDefault="00C626CB" w:rsidP="008A21C5">
      <w:pPr>
        <w:pStyle w:val="Heading1"/>
      </w:pPr>
      <w:r w:rsidRPr="00C626CB">
        <w:t>N</w:t>
      </w:r>
      <w:r>
        <w:t>ORTH AND FAR NORTH QUEENSLAND REGION</w:t>
      </w:r>
    </w:p>
    <w:p w14:paraId="1FA3223F" w14:textId="77777777" w:rsidR="00C626CB" w:rsidRDefault="00C626CB" w:rsidP="00996861">
      <w:pPr>
        <w:pStyle w:val="ListParagraph"/>
        <w:numPr>
          <w:ilvl w:val="0"/>
          <w:numId w:val="27"/>
        </w:numPr>
      </w:pPr>
      <w:r>
        <w:t>One Disability Service Centre</w:t>
      </w:r>
    </w:p>
    <w:p w14:paraId="5065925E" w14:textId="77777777" w:rsidR="00C626CB" w:rsidRDefault="00C626CB" w:rsidP="00996861">
      <w:pPr>
        <w:pStyle w:val="ListParagraph"/>
        <w:numPr>
          <w:ilvl w:val="0"/>
          <w:numId w:val="27"/>
        </w:numPr>
      </w:pPr>
      <w:r>
        <w:t>145.69 Number of actual FTE staff</w:t>
      </w:r>
    </w:p>
    <w:p w14:paraId="63AD04ED" w14:textId="77777777" w:rsidR="00C626CB" w:rsidRDefault="00C626CB" w:rsidP="00996861">
      <w:pPr>
        <w:pStyle w:val="ListParagraph"/>
        <w:numPr>
          <w:ilvl w:val="0"/>
          <w:numId w:val="27"/>
        </w:numPr>
      </w:pPr>
      <w:r>
        <w:t>68,209 Aboriginal and Torres Strait Islander people</w:t>
      </w:r>
    </w:p>
    <w:p w14:paraId="7FA2DDB2" w14:textId="77777777" w:rsidR="00C626CB" w:rsidRDefault="00C626CB" w:rsidP="00996861">
      <w:pPr>
        <w:pStyle w:val="ListParagraph"/>
        <w:numPr>
          <w:ilvl w:val="0"/>
          <w:numId w:val="27"/>
        </w:numPr>
      </w:pPr>
      <w:r>
        <w:t>74,026 Seniors</w:t>
      </w:r>
    </w:p>
    <w:p w14:paraId="2620018F" w14:textId="77777777" w:rsidR="00C626CB" w:rsidRDefault="00C626CB" w:rsidP="00996861">
      <w:pPr>
        <w:pStyle w:val="ListParagraph"/>
        <w:numPr>
          <w:ilvl w:val="0"/>
          <w:numId w:val="27"/>
        </w:numPr>
      </w:pPr>
      <w:r>
        <w:t>72,125 Families</w:t>
      </w:r>
    </w:p>
    <w:p w14:paraId="34E88339" w14:textId="77777777" w:rsidR="00C626CB" w:rsidRDefault="00C626CB" w:rsidP="00996861">
      <w:pPr>
        <w:pStyle w:val="ListParagraph"/>
        <w:numPr>
          <w:ilvl w:val="0"/>
          <w:numId w:val="27"/>
        </w:numPr>
      </w:pPr>
      <w:r>
        <w:t>153,343 Young people aged 0 to 15 years</w:t>
      </w:r>
    </w:p>
    <w:p w14:paraId="56FEE4FE" w14:textId="77777777" w:rsidR="00C626CB" w:rsidRDefault="00C626CB" w:rsidP="00996861">
      <w:pPr>
        <w:pStyle w:val="ListParagraph"/>
        <w:numPr>
          <w:ilvl w:val="0"/>
          <w:numId w:val="27"/>
        </w:numPr>
      </w:pPr>
      <w:r>
        <w:t>90,308 Young people aged 16 to 25 years</w:t>
      </w:r>
    </w:p>
    <w:p w14:paraId="0BA3C276" w14:textId="77777777" w:rsidR="00C626CB" w:rsidRPr="00300244" w:rsidRDefault="00C626CB" w:rsidP="008A21C5">
      <w:pPr>
        <w:pStyle w:val="Heading2"/>
      </w:pPr>
      <w:r w:rsidRPr="00300244">
        <w:t>2017–18 achievements</w:t>
      </w:r>
    </w:p>
    <w:p w14:paraId="2467E8B5" w14:textId="77777777" w:rsidR="00C626CB" w:rsidRPr="00300244" w:rsidRDefault="00C626CB" w:rsidP="00996861">
      <w:pPr>
        <w:pStyle w:val="TableParagraph"/>
        <w:numPr>
          <w:ilvl w:val="0"/>
          <w:numId w:val="29"/>
        </w:numPr>
        <w:spacing w:before="29" w:line="206" w:lineRule="auto"/>
        <w:ind w:right="182"/>
        <w:rPr>
          <w:rFonts w:ascii="Arial" w:hAnsi="Arial" w:cs="Arial"/>
        </w:rPr>
      </w:pPr>
      <w:r w:rsidRPr="00300244">
        <w:rPr>
          <w:rFonts w:ascii="Arial" w:hAnsi="Arial" w:cs="Arial"/>
        </w:rPr>
        <w:t>The region worked closely with the NDIA, other government agencies, disability service providers, people with disability, families and the broader community to make sure the region was fully prepared for its transition to the NDIS. The region is particularly focused on supporting the best possible transition to the NDIS for people living in remote and discrete Indigenous communities.</w:t>
      </w:r>
    </w:p>
    <w:p w14:paraId="4157384D" w14:textId="77777777" w:rsidR="00C626CB" w:rsidRPr="00300244" w:rsidRDefault="00C626CB" w:rsidP="00996861">
      <w:pPr>
        <w:pStyle w:val="TableParagraph"/>
        <w:numPr>
          <w:ilvl w:val="0"/>
          <w:numId w:val="29"/>
        </w:numPr>
        <w:spacing w:before="107" w:line="206" w:lineRule="auto"/>
        <w:ind w:right="155"/>
        <w:rPr>
          <w:rFonts w:ascii="Arial" w:hAnsi="Arial" w:cs="Arial"/>
        </w:rPr>
      </w:pPr>
      <w:r w:rsidRPr="00300244">
        <w:rPr>
          <w:rFonts w:ascii="Arial" w:hAnsi="Arial" w:cs="Arial"/>
        </w:rPr>
        <w:t>In 2017–18, the region coordinated extensive human and social recovery efforts following Severe Tropical Cyclone Debbie in the Whitsundays and Mackay, Tropical Cyclone Nora in Pormpuraaw, Kowanyama and Mapoon, and flooding across the Ingham, Cassowary Coast, Croydon, and Etheridge and Mareeba districts. These efforts assisted affected Queenslanders to recover from the impacts of the weather events, regain their resilience, restore their normal routines, and in some cases rebuild or replace their dwellings.</w:t>
      </w:r>
    </w:p>
    <w:p w14:paraId="4A17C5ED" w14:textId="77777777" w:rsidR="00C626CB" w:rsidRPr="00300244" w:rsidRDefault="00C626CB" w:rsidP="00996861">
      <w:pPr>
        <w:pStyle w:val="TableParagraph"/>
        <w:numPr>
          <w:ilvl w:val="0"/>
          <w:numId w:val="29"/>
        </w:numPr>
        <w:spacing w:before="106" w:line="206" w:lineRule="auto"/>
        <w:ind w:right="203"/>
        <w:rPr>
          <w:rFonts w:ascii="Arial" w:hAnsi="Arial" w:cs="Arial"/>
        </w:rPr>
      </w:pPr>
      <w:r w:rsidRPr="00300244">
        <w:rPr>
          <w:rFonts w:ascii="Arial" w:hAnsi="Arial" w:cs="Arial"/>
        </w:rPr>
        <w:t xml:space="preserve">The region successfully advocated for </w:t>
      </w:r>
      <w:r w:rsidRPr="00300244">
        <w:rPr>
          <w:rFonts w:ascii="Arial" w:hAnsi="Arial" w:cs="Arial"/>
          <w:spacing w:val="-3"/>
        </w:rPr>
        <w:t xml:space="preserve">accessible </w:t>
      </w:r>
      <w:r w:rsidRPr="00300244">
        <w:rPr>
          <w:rFonts w:ascii="Arial" w:hAnsi="Arial" w:cs="Arial"/>
        </w:rPr>
        <w:t>accommodation options for people with disability in the Torres</w:t>
      </w:r>
      <w:r w:rsidRPr="00300244">
        <w:rPr>
          <w:rFonts w:ascii="Arial" w:hAnsi="Arial" w:cs="Arial"/>
          <w:spacing w:val="-11"/>
        </w:rPr>
        <w:t xml:space="preserve"> </w:t>
      </w:r>
      <w:r w:rsidRPr="00300244">
        <w:rPr>
          <w:rFonts w:ascii="Arial" w:hAnsi="Arial" w:cs="Arial"/>
        </w:rPr>
        <w:t>Strait.</w:t>
      </w:r>
      <w:r w:rsidRPr="00300244">
        <w:rPr>
          <w:rFonts w:ascii="Arial" w:hAnsi="Arial" w:cs="Arial"/>
          <w:spacing w:val="-10"/>
        </w:rPr>
        <w:t xml:space="preserve"> </w:t>
      </w:r>
      <w:r w:rsidRPr="00300244">
        <w:rPr>
          <w:rFonts w:ascii="Arial" w:hAnsi="Arial" w:cs="Arial"/>
        </w:rPr>
        <w:t>The</w:t>
      </w:r>
      <w:r w:rsidRPr="00300244">
        <w:rPr>
          <w:rFonts w:ascii="Arial" w:hAnsi="Arial" w:cs="Arial"/>
          <w:spacing w:val="-10"/>
        </w:rPr>
        <w:t xml:space="preserve"> </w:t>
      </w:r>
      <w:r w:rsidRPr="00300244">
        <w:rPr>
          <w:rFonts w:ascii="Arial" w:hAnsi="Arial" w:cs="Arial"/>
        </w:rPr>
        <w:t>Thursday</w:t>
      </w:r>
      <w:r w:rsidRPr="00300244">
        <w:rPr>
          <w:rFonts w:ascii="Arial" w:hAnsi="Arial" w:cs="Arial"/>
          <w:spacing w:val="-8"/>
        </w:rPr>
        <w:t xml:space="preserve"> </w:t>
      </w:r>
      <w:r w:rsidRPr="00300244">
        <w:rPr>
          <w:rFonts w:ascii="Arial" w:hAnsi="Arial" w:cs="Arial"/>
        </w:rPr>
        <w:t>Island</w:t>
      </w:r>
      <w:r w:rsidRPr="00300244">
        <w:rPr>
          <w:rFonts w:ascii="Arial" w:hAnsi="Arial" w:cs="Arial"/>
          <w:spacing w:val="-8"/>
        </w:rPr>
        <w:t xml:space="preserve"> </w:t>
      </w:r>
      <w:r w:rsidRPr="00300244">
        <w:rPr>
          <w:rFonts w:ascii="Arial" w:hAnsi="Arial" w:cs="Arial"/>
        </w:rPr>
        <w:t>Disability</w:t>
      </w:r>
      <w:r w:rsidRPr="00300244">
        <w:rPr>
          <w:rFonts w:ascii="Arial" w:hAnsi="Arial" w:cs="Arial"/>
          <w:spacing w:val="-8"/>
        </w:rPr>
        <w:t xml:space="preserve"> </w:t>
      </w:r>
      <w:r w:rsidRPr="00300244">
        <w:rPr>
          <w:rFonts w:ascii="Arial" w:hAnsi="Arial" w:cs="Arial"/>
        </w:rPr>
        <w:t>Housing</w:t>
      </w:r>
      <w:r w:rsidRPr="00300244">
        <w:rPr>
          <w:rFonts w:ascii="Arial" w:hAnsi="Arial" w:cs="Arial"/>
          <w:spacing w:val="-5"/>
        </w:rPr>
        <w:t xml:space="preserve"> </w:t>
      </w:r>
      <w:r w:rsidRPr="00300244">
        <w:rPr>
          <w:rFonts w:ascii="Arial" w:hAnsi="Arial" w:cs="Arial"/>
        </w:rPr>
        <w:t>Project</w:t>
      </w:r>
      <w:r w:rsidRPr="00300244">
        <w:rPr>
          <w:rFonts w:ascii="Arial" w:hAnsi="Arial" w:cs="Arial"/>
          <w:spacing w:val="-8"/>
        </w:rPr>
        <w:t xml:space="preserve"> </w:t>
      </w:r>
      <w:r w:rsidRPr="00300244">
        <w:rPr>
          <w:rFonts w:ascii="Arial" w:hAnsi="Arial" w:cs="Arial"/>
        </w:rPr>
        <w:t>was</w:t>
      </w:r>
      <w:r w:rsidRPr="00300244">
        <w:rPr>
          <w:rFonts w:ascii="Arial" w:hAnsi="Arial" w:cs="Arial"/>
          <w:spacing w:val="-8"/>
        </w:rPr>
        <w:t xml:space="preserve"> </w:t>
      </w:r>
      <w:r w:rsidRPr="00300244">
        <w:rPr>
          <w:rFonts w:ascii="Arial" w:hAnsi="Arial" w:cs="Arial"/>
        </w:rPr>
        <w:t>an</w:t>
      </w:r>
      <w:r w:rsidRPr="00300244">
        <w:rPr>
          <w:rFonts w:ascii="Arial" w:hAnsi="Arial" w:cs="Arial"/>
          <w:spacing w:val="-5"/>
        </w:rPr>
        <w:t xml:space="preserve"> </w:t>
      </w:r>
      <w:r w:rsidRPr="00300244">
        <w:rPr>
          <w:rFonts w:ascii="Arial" w:hAnsi="Arial" w:cs="Arial"/>
        </w:rPr>
        <w:t>initiative</w:t>
      </w:r>
      <w:r w:rsidRPr="00300244">
        <w:rPr>
          <w:rFonts w:ascii="Arial" w:hAnsi="Arial" w:cs="Arial"/>
          <w:spacing w:val="-5"/>
        </w:rPr>
        <w:t xml:space="preserve"> </w:t>
      </w:r>
      <w:r w:rsidRPr="00300244">
        <w:rPr>
          <w:rFonts w:ascii="Arial" w:hAnsi="Arial" w:cs="Arial"/>
        </w:rPr>
        <w:t>of</w:t>
      </w:r>
      <w:r w:rsidRPr="00300244">
        <w:rPr>
          <w:rFonts w:ascii="Arial" w:hAnsi="Arial" w:cs="Arial"/>
          <w:spacing w:val="-8"/>
        </w:rPr>
        <w:t xml:space="preserve"> </w:t>
      </w:r>
      <w:r w:rsidRPr="00300244">
        <w:rPr>
          <w:rFonts w:ascii="Arial" w:hAnsi="Arial" w:cs="Arial"/>
        </w:rPr>
        <w:t>the</w:t>
      </w:r>
      <w:r w:rsidRPr="00300244">
        <w:rPr>
          <w:rFonts w:ascii="Arial" w:hAnsi="Arial" w:cs="Arial"/>
          <w:spacing w:val="-5"/>
        </w:rPr>
        <w:t xml:space="preserve"> </w:t>
      </w:r>
      <w:r w:rsidRPr="00300244">
        <w:rPr>
          <w:rFonts w:ascii="Arial" w:hAnsi="Arial" w:cs="Arial"/>
        </w:rPr>
        <w:t>department</w:t>
      </w:r>
      <w:r w:rsidRPr="00300244">
        <w:rPr>
          <w:rFonts w:ascii="Arial" w:hAnsi="Arial" w:cs="Arial"/>
          <w:spacing w:val="-8"/>
        </w:rPr>
        <w:t xml:space="preserve"> </w:t>
      </w:r>
      <w:r w:rsidRPr="00300244">
        <w:rPr>
          <w:rFonts w:ascii="Arial" w:hAnsi="Arial" w:cs="Arial"/>
        </w:rPr>
        <w:t>in</w:t>
      </w:r>
      <w:r w:rsidRPr="00300244">
        <w:rPr>
          <w:rFonts w:ascii="Arial" w:hAnsi="Arial" w:cs="Arial"/>
          <w:spacing w:val="-5"/>
        </w:rPr>
        <w:t xml:space="preserve"> </w:t>
      </w:r>
      <w:r w:rsidRPr="00300244">
        <w:rPr>
          <w:rFonts w:ascii="Arial" w:hAnsi="Arial" w:cs="Arial"/>
        </w:rPr>
        <w:t xml:space="preserve">partnership with the Department of Housing and Public Works (DHPW), and involved the construction of two co-located </w:t>
      </w:r>
      <w:r w:rsidRPr="00300244">
        <w:rPr>
          <w:rFonts w:ascii="Arial" w:hAnsi="Arial" w:cs="Arial"/>
          <w:spacing w:val="-3"/>
        </w:rPr>
        <w:t xml:space="preserve">accessible </w:t>
      </w:r>
      <w:r w:rsidRPr="00300244">
        <w:rPr>
          <w:rFonts w:ascii="Arial" w:hAnsi="Arial" w:cs="Arial"/>
        </w:rPr>
        <w:t xml:space="preserve">two-bedroom units within the social housing portfolio of properties. People with disability will have priority </w:t>
      </w:r>
      <w:r w:rsidRPr="00300244">
        <w:rPr>
          <w:rFonts w:ascii="Arial" w:hAnsi="Arial" w:cs="Arial"/>
          <w:spacing w:val="-3"/>
        </w:rPr>
        <w:t xml:space="preserve">access </w:t>
      </w:r>
      <w:r w:rsidRPr="00300244">
        <w:rPr>
          <w:rFonts w:ascii="Arial" w:hAnsi="Arial" w:cs="Arial"/>
        </w:rPr>
        <w:t xml:space="preserve">to the units. The property was jointly funded by the department </w:t>
      </w:r>
      <w:r w:rsidRPr="00300244">
        <w:rPr>
          <w:rFonts w:ascii="Arial" w:hAnsi="Arial" w:cs="Arial"/>
        </w:rPr>
        <w:lastRenderedPageBreak/>
        <w:t xml:space="preserve">and </w:t>
      </w:r>
      <w:r w:rsidRPr="00300244">
        <w:rPr>
          <w:rFonts w:ascii="Arial" w:hAnsi="Arial" w:cs="Arial"/>
          <w:spacing w:val="-3"/>
        </w:rPr>
        <w:t xml:space="preserve">DHPW, </w:t>
      </w:r>
      <w:r w:rsidRPr="00300244">
        <w:rPr>
          <w:rFonts w:ascii="Arial" w:hAnsi="Arial" w:cs="Arial"/>
        </w:rPr>
        <w:t>and is close to completion, with handover anticipated in August</w:t>
      </w:r>
      <w:r w:rsidRPr="00300244">
        <w:rPr>
          <w:rFonts w:ascii="Arial" w:hAnsi="Arial" w:cs="Arial"/>
          <w:spacing w:val="-9"/>
        </w:rPr>
        <w:t xml:space="preserve"> </w:t>
      </w:r>
      <w:r w:rsidRPr="00300244">
        <w:rPr>
          <w:rFonts w:ascii="Arial" w:hAnsi="Arial" w:cs="Arial"/>
        </w:rPr>
        <w:t>2018.</w:t>
      </w:r>
    </w:p>
    <w:p w14:paraId="0D10FAC7" w14:textId="77777777" w:rsidR="00C626CB" w:rsidRPr="00300244" w:rsidRDefault="00C626CB" w:rsidP="00996861">
      <w:pPr>
        <w:pStyle w:val="TableParagraph"/>
        <w:numPr>
          <w:ilvl w:val="0"/>
          <w:numId w:val="29"/>
        </w:numPr>
        <w:spacing w:before="105" w:line="206" w:lineRule="auto"/>
        <w:ind w:right="223"/>
        <w:rPr>
          <w:rFonts w:ascii="Arial" w:hAnsi="Arial" w:cs="Arial"/>
        </w:rPr>
      </w:pPr>
      <w:r w:rsidRPr="00300244">
        <w:rPr>
          <w:rFonts w:ascii="Arial" w:hAnsi="Arial" w:cs="Arial"/>
        </w:rPr>
        <w:t>In North Queensland, progress continued throughout the year towards the establishment of the new Moranbah Youth and Community Centre, with Economic Development Queensland transferring ownership of the approved site to the department. A partnership with BHP Billiton Mitsubishi Alliance and Isaac Regional Council, the project will provide a centralised location to assist the community and individuals to access</w:t>
      </w:r>
      <w:r w:rsidR="005311E0">
        <w:rPr>
          <w:rFonts w:ascii="Arial" w:hAnsi="Arial" w:cs="Arial"/>
        </w:rPr>
        <w:t xml:space="preserve"> </w:t>
      </w:r>
      <w:r w:rsidRPr="00300244">
        <w:rPr>
          <w:rFonts w:ascii="Arial" w:hAnsi="Arial" w:cs="Arial"/>
        </w:rPr>
        <w:t>a</w:t>
      </w:r>
      <w:r w:rsidRPr="00300244">
        <w:rPr>
          <w:rFonts w:ascii="Arial" w:hAnsi="Arial" w:cs="Arial"/>
          <w:spacing w:val="-3"/>
        </w:rPr>
        <w:t xml:space="preserve"> </w:t>
      </w:r>
      <w:r w:rsidRPr="00300244">
        <w:rPr>
          <w:rFonts w:ascii="Arial" w:hAnsi="Arial" w:cs="Arial"/>
        </w:rPr>
        <w:t>range</w:t>
      </w:r>
      <w:r w:rsidRPr="00300244">
        <w:rPr>
          <w:rFonts w:ascii="Arial" w:hAnsi="Arial" w:cs="Arial"/>
          <w:spacing w:val="-3"/>
        </w:rPr>
        <w:t xml:space="preserve"> </w:t>
      </w:r>
      <w:r w:rsidRPr="00300244">
        <w:rPr>
          <w:rFonts w:ascii="Arial" w:hAnsi="Arial" w:cs="Arial"/>
        </w:rPr>
        <w:t>of</w:t>
      </w:r>
      <w:r w:rsidRPr="00300244">
        <w:rPr>
          <w:rFonts w:ascii="Arial" w:hAnsi="Arial" w:cs="Arial"/>
          <w:spacing w:val="-6"/>
        </w:rPr>
        <w:t xml:space="preserve"> </w:t>
      </w:r>
      <w:r w:rsidRPr="00300244">
        <w:rPr>
          <w:rFonts w:ascii="Arial" w:hAnsi="Arial" w:cs="Arial"/>
        </w:rPr>
        <w:t>activities,</w:t>
      </w:r>
      <w:r w:rsidRPr="00300244">
        <w:rPr>
          <w:rFonts w:ascii="Arial" w:hAnsi="Arial" w:cs="Arial"/>
          <w:spacing w:val="-3"/>
        </w:rPr>
        <w:t xml:space="preserve"> </w:t>
      </w:r>
      <w:r w:rsidRPr="00300244">
        <w:rPr>
          <w:rFonts w:ascii="Arial" w:hAnsi="Arial" w:cs="Arial"/>
        </w:rPr>
        <w:t>support</w:t>
      </w:r>
      <w:r w:rsidRPr="00300244">
        <w:rPr>
          <w:rFonts w:ascii="Arial" w:hAnsi="Arial" w:cs="Arial"/>
          <w:spacing w:val="-6"/>
        </w:rPr>
        <w:t xml:space="preserve"> </w:t>
      </w:r>
      <w:r w:rsidRPr="00300244">
        <w:rPr>
          <w:rFonts w:ascii="Arial" w:hAnsi="Arial" w:cs="Arial"/>
        </w:rPr>
        <w:t>and</w:t>
      </w:r>
      <w:r w:rsidRPr="00300244">
        <w:rPr>
          <w:rFonts w:ascii="Arial" w:hAnsi="Arial" w:cs="Arial"/>
          <w:spacing w:val="-6"/>
        </w:rPr>
        <w:t xml:space="preserve"> </w:t>
      </w:r>
      <w:r w:rsidRPr="00300244">
        <w:rPr>
          <w:rFonts w:ascii="Arial" w:hAnsi="Arial" w:cs="Arial"/>
        </w:rPr>
        <w:t>services</w:t>
      </w:r>
      <w:r w:rsidRPr="00300244">
        <w:rPr>
          <w:rFonts w:ascii="Arial" w:hAnsi="Arial" w:cs="Arial"/>
          <w:spacing w:val="-6"/>
        </w:rPr>
        <w:t xml:space="preserve"> </w:t>
      </w:r>
      <w:r w:rsidRPr="00300244">
        <w:rPr>
          <w:rFonts w:ascii="Arial" w:hAnsi="Arial" w:cs="Arial"/>
        </w:rPr>
        <w:t>from</w:t>
      </w:r>
      <w:r w:rsidRPr="00300244">
        <w:rPr>
          <w:rFonts w:ascii="Arial" w:hAnsi="Arial" w:cs="Arial"/>
          <w:spacing w:val="-3"/>
        </w:rPr>
        <w:t xml:space="preserve"> </w:t>
      </w:r>
      <w:r w:rsidRPr="00300244">
        <w:rPr>
          <w:rFonts w:ascii="Arial" w:hAnsi="Arial" w:cs="Arial"/>
        </w:rPr>
        <w:t>the</w:t>
      </w:r>
      <w:r w:rsidRPr="00300244">
        <w:rPr>
          <w:rFonts w:ascii="Arial" w:hAnsi="Arial" w:cs="Arial"/>
          <w:spacing w:val="-3"/>
        </w:rPr>
        <w:t xml:space="preserve"> </w:t>
      </w:r>
      <w:r w:rsidRPr="00300244">
        <w:rPr>
          <w:rFonts w:ascii="Arial" w:hAnsi="Arial" w:cs="Arial"/>
        </w:rPr>
        <w:t>one</w:t>
      </w:r>
      <w:r w:rsidRPr="00300244">
        <w:rPr>
          <w:rFonts w:ascii="Arial" w:hAnsi="Arial" w:cs="Arial"/>
          <w:spacing w:val="-3"/>
        </w:rPr>
        <w:t xml:space="preserve"> </w:t>
      </w:r>
      <w:r w:rsidRPr="00300244">
        <w:rPr>
          <w:rFonts w:ascii="Arial" w:hAnsi="Arial" w:cs="Arial"/>
        </w:rPr>
        <w:t>site.</w:t>
      </w:r>
      <w:r w:rsidRPr="00300244">
        <w:rPr>
          <w:rFonts w:ascii="Arial" w:hAnsi="Arial" w:cs="Arial"/>
          <w:spacing w:val="-8"/>
        </w:rPr>
        <w:t xml:space="preserve"> </w:t>
      </w:r>
      <w:r w:rsidRPr="00300244">
        <w:rPr>
          <w:rFonts w:ascii="Arial" w:hAnsi="Arial" w:cs="Arial"/>
        </w:rPr>
        <w:t>The</w:t>
      </w:r>
      <w:r w:rsidRPr="00300244">
        <w:rPr>
          <w:rFonts w:ascii="Arial" w:hAnsi="Arial" w:cs="Arial"/>
          <w:spacing w:val="-3"/>
        </w:rPr>
        <w:t xml:space="preserve"> </w:t>
      </w:r>
      <w:r w:rsidRPr="00300244">
        <w:rPr>
          <w:rFonts w:ascii="Arial" w:hAnsi="Arial" w:cs="Arial"/>
        </w:rPr>
        <w:t>department</w:t>
      </w:r>
      <w:r w:rsidRPr="00300244">
        <w:rPr>
          <w:rFonts w:ascii="Arial" w:hAnsi="Arial" w:cs="Arial"/>
          <w:spacing w:val="-6"/>
        </w:rPr>
        <w:t xml:space="preserve"> </w:t>
      </w:r>
      <w:r w:rsidRPr="00300244">
        <w:rPr>
          <w:rFonts w:ascii="Arial" w:hAnsi="Arial" w:cs="Arial"/>
        </w:rPr>
        <w:t>and</w:t>
      </w:r>
      <w:r w:rsidRPr="00300244">
        <w:rPr>
          <w:rFonts w:ascii="Arial" w:hAnsi="Arial" w:cs="Arial"/>
          <w:spacing w:val="-6"/>
        </w:rPr>
        <w:t xml:space="preserve"> </w:t>
      </w:r>
      <w:r w:rsidRPr="00300244">
        <w:rPr>
          <w:rFonts w:ascii="Arial" w:hAnsi="Arial" w:cs="Arial"/>
        </w:rPr>
        <w:t>the</w:t>
      </w:r>
      <w:r w:rsidRPr="00300244">
        <w:rPr>
          <w:rFonts w:ascii="Arial" w:hAnsi="Arial" w:cs="Arial"/>
          <w:spacing w:val="-3"/>
        </w:rPr>
        <w:t xml:space="preserve"> </w:t>
      </w:r>
      <w:r w:rsidRPr="00300244">
        <w:rPr>
          <w:rFonts w:ascii="Arial" w:hAnsi="Arial" w:cs="Arial"/>
        </w:rPr>
        <w:t>Department</w:t>
      </w:r>
      <w:r w:rsidRPr="00300244">
        <w:rPr>
          <w:rFonts w:ascii="Arial" w:hAnsi="Arial" w:cs="Arial"/>
          <w:spacing w:val="-6"/>
        </w:rPr>
        <w:t xml:space="preserve"> </w:t>
      </w:r>
      <w:r w:rsidRPr="00300244">
        <w:rPr>
          <w:rFonts w:ascii="Arial" w:hAnsi="Arial" w:cs="Arial"/>
        </w:rPr>
        <w:t>of</w:t>
      </w:r>
      <w:r w:rsidRPr="00300244">
        <w:rPr>
          <w:rFonts w:ascii="Arial" w:hAnsi="Arial" w:cs="Arial"/>
          <w:spacing w:val="-6"/>
        </w:rPr>
        <w:t xml:space="preserve"> </w:t>
      </w:r>
      <w:r w:rsidRPr="00300244">
        <w:rPr>
          <w:rFonts w:ascii="Arial" w:hAnsi="Arial" w:cs="Arial"/>
        </w:rPr>
        <w:t>Child Safety,</w:t>
      </w:r>
      <w:r w:rsidRPr="00300244">
        <w:rPr>
          <w:rFonts w:ascii="Arial" w:hAnsi="Arial" w:cs="Arial"/>
          <w:spacing w:val="-8"/>
        </w:rPr>
        <w:t xml:space="preserve"> </w:t>
      </w:r>
      <w:r w:rsidRPr="00300244">
        <w:rPr>
          <w:rFonts w:ascii="Arial" w:hAnsi="Arial" w:cs="Arial"/>
        </w:rPr>
        <w:t>Youth</w:t>
      </w:r>
      <w:r w:rsidRPr="00300244">
        <w:rPr>
          <w:rFonts w:ascii="Arial" w:hAnsi="Arial" w:cs="Arial"/>
          <w:spacing w:val="-5"/>
        </w:rPr>
        <w:t xml:space="preserve"> </w:t>
      </w:r>
      <w:r w:rsidRPr="00300244">
        <w:rPr>
          <w:rFonts w:ascii="Arial" w:hAnsi="Arial" w:cs="Arial"/>
        </w:rPr>
        <w:t>and</w:t>
      </w:r>
      <w:r w:rsidRPr="00300244">
        <w:rPr>
          <w:rFonts w:ascii="Arial" w:hAnsi="Arial" w:cs="Arial"/>
          <w:spacing w:val="-10"/>
        </w:rPr>
        <w:t xml:space="preserve"> </w:t>
      </w:r>
      <w:r w:rsidRPr="00300244">
        <w:rPr>
          <w:rFonts w:ascii="Arial" w:hAnsi="Arial" w:cs="Arial"/>
        </w:rPr>
        <w:t>Women</w:t>
      </w:r>
      <w:r w:rsidRPr="00300244">
        <w:rPr>
          <w:rFonts w:ascii="Arial" w:hAnsi="Arial" w:cs="Arial"/>
          <w:spacing w:val="-5"/>
        </w:rPr>
        <w:t xml:space="preserve"> </w:t>
      </w:r>
      <w:r w:rsidRPr="00300244">
        <w:rPr>
          <w:rFonts w:ascii="Arial" w:hAnsi="Arial" w:cs="Arial"/>
        </w:rPr>
        <w:t>will</w:t>
      </w:r>
      <w:r w:rsidRPr="00300244">
        <w:rPr>
          <w:rFonts w:ascii="Arial" w:hAnsi="Arial" w:cs="Arial"/>
          <w:spacing w:val="-8"/>
        </w:rPr>
        <w:t xml:space="preserve"> </w:t>
      </w:r>
      <w:r w:rsidRPr="00300244">
        <w:rPr>
          <w:rFonts w:ascii="Arial" w:hAnsi="Arial" w:cs="Arial"/>
        </w:rPr>
        <w:t>continue</w:t>
      </w:r>
      <w:r w:rsidRPr="00300244">
        <w:rPr>
          <w:rFonts w:ascii="Arial" w:hAnsi="Arial" w:cs="Arial"/>
          <w:spacing w:val="-5"/>
        </w:rPr>
        <w:t xml:space="preserve"> </w:t>
      </w:r>
      <w:r w:rsidRPr="00300244">
        <w:rPr>
          <w:rFonts w:ascii="Arial" w:hAnsi="Arial" w:cs="Arial"/>
        </w:rPr>
        <w:t>to</w:t>
      </w:r>
      <w:r w:rsidRPr="00300244">
        <w:rPr>
          <w:rFonts w:ascii="Arial" w:hAnsi="Arial" w:cs="Arial"/>
          <w:spacing w:val="-5"/>
        </w:rPr>
        <w:t xml:space="preserve"> </w:t>
      </w:r>
      <w:r w:rsidRPr="00300244">
        <w:rPr>
          <w:rFonts w:ascii="Arial" w:hAnsi="Arial" w:cs="Arial"/>
        </w:rPr>
        <w:t>work</w:t>
      </w:r>
      <w:r w:rsidRPr="00300244">
        <w:rPr>
          <w:rFonts w:ascii="Arial" w:hAnsi="Arial" w:cs="Arial"/>
          <w:spacing w:val="-12"/>
        </w:rPr>
        <w:t xml:space="preserve"> </w:t>
      </w:r>
      <w:r w:rsidRPr="00300244">
        <w:rPr>
          <w:rFonts w:ascii="Arial" w:hAnsi="Arial" w:cs="Arial"/>
        </w:rPr>
        <w:t>collaboratively</w:t>
      </w:r>
      <w:r w:rsidRPr="00300244">
        <w:rPr>
          <w:rFonts w:ascii="Arial" w:hAnsi="Arial" w:cs="Arial"/>
          <w:spacing w:val="-8"/>
        </w:rPr>
        <w:t xml:space="preserve"> </w:t>
      </w:r>
      <w:r w:rsidRPr="00300244">
        <w:rPr>
          <w:rFonts w:ascii="Arial" w:hAnsi="Arial" w:cs="Arial"/>
        </w:rPr>
        <w:t>with</w:t>
      </w:r>
      <w:r w:rsidRPr="00300244">
        <w:rPr>
          <w:rFonts w:ascii="Arial" w:hAnsi="Arial" w:cs="Arial"/>
          <w:spacing w:val="-5"/>
        </w:rPr>
        <w:t xml:space="preserve"> </w:t>
      </w:r>
      <w:r w:rsidRPr="00300244">
        <w:rPr>
          <w:rFonts w:ascii="Arial" w:hAnsi="Arial" w:cs="Arial"/>
        </w:rPr>
        <w:t>project</w:t>
      </w:r>
      <w:r w:rsidRPr="00300244">
        <w:rPr>
          <w:rFonts w:ascii="Arial" w:hAnsi="Arial" w:cs="Arial"/>
          <w:spacing w:val="-8"/>
        </w:rPr>
        <w:t xml:space="preserve"> </w:t>
      </w:r>
      <w:r w:rsidRPr="00300244">
        <w:rPr>
          <w:rFonts w:ascii="Arial" w:hAnsi="Arial" w:cs="Arial"/>
        </w:rPr>
        <w:t>partners</w:t>
      </w:r>
      <w:r w:rsidRPr="00300244">
        <w:rPr>
          <w:rFonts w:ascii="Arial" w:hAnsi="Arial" w:cs="Arial"/>
          <w:spacing w:val="-8"/>
        </w:rPr>
        <w:t xml:space="preserve"> </w:t>
      </w:r>
      <w:r w:rsidRPr="00300244">
        <w:rPr>
          <w:rFonts w:ascii="Arial" w:hAnsi="Arial" w:cs="Arial"/>
        </w:rPr>
        <w:t>to</w:t>
      </w:r>
      <w:r w:rsidRPr="00300244">
        <w:rPr>
          <w:rFonts w:ascii="Arial" w:hAnsi="Arial" w:cs="Arial"/>
          <w:spacing w:val="-5"/>
        </w:rPr>
        <w:t xml:space="preserve"> </w:t>
      </w:r>
      <w:r w:rsidRPr="00300244">
        <w:rPr>
          <w:rFonts w:ascii="Arial" w:hAnsi="Arial" w:cs="Arial"/>
        </w:rPr>
        <w:t>bring</w:t>
      </w:r>
      <w:r w:rsidRPr="00300244">
        <w:rPr>
          <w:rFonts w:ascii="Arial" w:hAnsi="Arial" w:cs="Arial"/>
          <w:spacing w:val="-5"/>
        </w:rPr>
        <w:t xml:space="preserve"> </w:t>
      </w:r>
      <w:r w:rsidRPr="00300244">
        <w:rPr>
          <w:rFonts w:ascii="Arial" w:hAnsi="Arial" w:cs="Arial"/>
        </w:rPr>
        <w:t>the</w:t>
      </w:r>
      <w:r w:rsidRPr="00300244">
        <w:rPr>
          <w:rFonts w:ascii="Arial" w:hAnsi="Arial" w:cs="Arial"/>
          <w:spacing w:val="-5"/>
        </w:rPr>
        <w:t xml:space="preserve"> </w:t>
      </w:r>
      <w:r w:rsidRPr="00300244">
        <w:rPr>
          <w:rFonts w:ascii="Arial" w:hAnsi="Arial" w:cs="Arial"/>
        </w:rPr>
        <w:t>project</w:t>
      </w:r>
      <w:r w:rsidRPr="00300244">
        <w:rPr>
          <w:rFonts w:ascii="Arial" w:hAnsi="Arial" w:cs="Arial"/>
          <w:spacing w:val="-8"/>
        </w:rPr>
        <w:t xml:space="preserve"> </w:t>
      </w:r>
      <w:r w:rsidRPr="00300244">
        <w:rPr>
          <w:rFonts w:ascii="Arial" w:hAnsi="Arial" w:cs="Arial"/>
        </w:rPr>
        <w:t>to fruition.</w:t>
      </w:r>
    </w:p>
    <w:p w14:paraId="5F716A6D" w14:textId="77777777" w:rsidR="005311E0" w:rsidRDefault="00C626CB" w:rsidP="00996861">
      <w:pPr>
        <w:pStyle w:val="TableParagraph"/>
        <w:numPr>
          <w:ilvl w:val="0"/>
          <w:numId w:val="29"/>
        </w:numPr>
        <w:spacing w:before="103" w:line="206" w:lineRule="auto"/>
        <w:ind w:right="203"/>
        <w:rPr>
          <w:rFonts w:ascii="Arial" w:hAnsi="Arial" w:cs="Arial"/>
        </w:rPr>
      </w:pPr>
      <w:r w:rsidRPr="00300244">
        <w:rPr>
          <w:rFonts w:ascii="Arial" w:hAnsi="Arial" w:cs="Arial"/>
        </w:rPr>
        <w:t>In the Far North, the department continued to support communities in the development of two new community</w:t>
      </w:r>
      <w:r w:rsidRPr="00300244">
        <w:rPr>
          <w:rFonts w:ascii="Arial" w:hAnsi="Arial" w:cs="Arial"/>
          <w:spacing w:val="-10"/>
        </w:rPr>
        <w:t xml:space="preserve"> </w:t>
      </w:r>
      <w:r w:rsidRPr="00300244">
        <w:rPr>
          <w:rFonts w:ascii="Arial" w:hAnsi="Arial" w:cs="Arial"/>
        </w:rPr>
        <w:t>centres.</w:t>
      </w:r>
      <w:r w:rsidRPr="00300244">
        <w:rPr>
          <w:rFonts w:ascii="Arial" w:hAnsi="Arial" w:cs="Arial"/>
          <w:spacing w:val="-8"/>
        </w:rPr>
        <w:t xml:space="preserve"> </w:t>
      </w:r>
      <w:r w:rsidRPr="00300244">
        <w:rPr>
          <w:rFonts w:ascii="Arial" w:hAnsi="Arial" w:cs="Arial"/>
        </w:rPr>
        <w:t>In</w:t>
      </w:r>
      <w:r w:rsidRPr="00300244">
        <w:rPr>
          <w:rFonts w:ascii="Arial" w:hAnsi="Arial" w:cs="Arial"/>
          <w:spacing w:val="-8"/>
        </w:rPr>
        <w:t xml:space="preserve"> </w:t>
      </w:r>
      <w:r w:rsidRPr="00300244">
        <w:rPr>
          <w:rFonts w:ascii="Arial" w:hAnsi="Arial" w:cs="Arial"/>
        </w:rPr>
        <w:t>partnership</w:t>
      </w:r>
      <w:r w:rsidRPr="00300244">
        <w:rPr>
          <w:rFonts w:ascii="Arial" w:hAnsi="Arial" w:cs="Arial"/>
          <w:spacing w:val="-8"/>
        </w:rPr>
        <w:t xml:space="preserve"> </w:t>
      </w:r>
      <w:r w:rsidRPr="00300244">
        <w:rPr>
          <w:rFonts w:ascii="Arial" w:hAnsi="Arial" w:cs="Arial"/>
        </w:rPr>
        <w:t>with</w:t>
      </w:r>
      <w:r w:rsidRPr="00300244">
        <w:rPr>
          <w:rFonts w:ascii="Arial" w:hAnsi="Arial" w:cs="Arial"/>
          <w:spacing w:val="-12"/>
        </w:rPr>
        <w:t xml:space="preserve"> </w:t>
      </w:r>
      <w:r w:rsidRPr="00300244">
        <w:rPr>
          <w:rFonts w:ascii="Arial" w:hAnsi="Arial" w:cs="Arial"/>
        </w:rPr>
        <w:t>Tablelands</w:t>
      </w:r>
      <w:r w:rsidRPr="00300244">
        <w:rPr>
          <w:rFonts w:ascii="Arial" w:hAnsi="Arial" w:cs="Arial"/>
          <w:spacing w:val="-10"/>
        </w:rPr>
        <w:t xml:space="preserve"> </w:t>
      </w:r>
      <w:r w:rsidRPr="00300244">
        <w:rPr>
          <w:rFonts w:ascii="Arial" w:hAnsi="Arial" w:cs="Arial"/>
        </w:rPr>
        <w:t>Regional</w:t>
      </w:r>
      <w:r w:rsidRPr="00300244">
        <w:rPr>
          <w:rFonts w:ascii="Arial" w:hAnsi="Arial" w:cs="Arial"/>
          <w:spacing w:val="-10"/>
        </w:rPr>
        <w:t xml:space="preserve"> </w:t>
      </w:r>
      <w:r w:rsidRPr="00300244">
        <w:rPr>
          <w:rFonts w:ascii="Arial" w:hAnsi="Arial" w:cs="Arial"/>
        </w:rPr>
        <w:t>Council</w:t>
      </w:r>
      <w:r w:rsidRPr="00300244">
        <w:rPr>
          <w:rFonts w:ascii="Arial" w:hAnsi="Arial" w:cs="Arial"/>
          <w:spacing w:val="-10"/>
        </w:rPr>
        <w:t xml:space="preserve"> </w:t>
      </w:r>
      <w:r w:rsidRPr="00300244">
        <w:rPr>
          <w:rFonts w:ascii="Arial" w:hAnsi="Arial" w:cs="Arial"/>
        </w:rPr>
        <w:t>and</w:t>
      </w:r>
      <w:r w:rsidRPr="00300244">
        <w:rPr>
          <w:rFonts w:ascii="Arial" w:hAnsi="Arial" w:cs="Arial"/>
          <w:spacing w:val="-10"/>
        </w:rPr>
        <w:t xml:space="preserve"> </w:t>
      </w:r>
      <w:r w:rsidRPr="00300244">
        <w:rPr>
          <w:rFonts w:ascii="Arial" w:hAnsi="Arial" w:cs="Arial"/>
        </w:rPr>
        <w:t>Community</w:t>
      </w:r>
      <w:r w:rsidRPr="00300244">
        <w:rPr>
          <w:rFonts w:ascii="Arial" w:hAnsi="Arial" w:cs="Arial"/>
          <w:spacing w:val="-14"/>
        </w:rPr>
        <w:t xml:space="preserve"> </w:t>
      </w:r>
      <w:r w:rsidRPr="00300244">
        <w:rPr>
          <w:rFonts w:ascii="Arial" w:hAnsi="Arial" w:cs="Arial"/>
        </w:rPr>
        <w:t>Services</w:t>
      </w:r>
      <w:r w:rsidRPr="00300244">
        <w:rPr>
          <w:rFonts w:ascii="Arial" w:hAnsi="Arial" w:cs="Arial"/>
          <w:spacing w:val="-14"/>
        </w:rPr>
        <w:t xml:space="preserve"> </w:t>
      </w:r>
      <w:r w:rsidRPr="00300244">
        <w:rPr>
          <w:rFonts w:ascii="Arial" w:hAnsi="Arial" w:cs="Arial"/>
        </w:rPr>
        <w:t>Tablelands,</w:t>
      </w:r>
      <w:r w:rsidRPr="00300244">
        <w:rPr>
          <w:rFonts w:ascii="Arial" w:hAnsi="Arial" w:cs="Arial"/>
          <w:spacing w:val="-8"/>
        </w:rPr>
        <w:t xml:space="preserve"> </w:t>
      </w:r>
      <w:r w:rsidRPr="00300244">
        <w:rPr>
          <w:rFonts w:ascii="Arial" w:hAnsi="Arial" w:cs="Arial"/>
        </w:rPr>
        <w:t>the Atherton Community Centre project progressed, with land secured and documentation and design funded and almost completed. In 2018–19, the project will move from the completed design and development approval processes towards funding procurement. On Thursday Island, property was secured and consultation commenced for the Thursday Island Community Centre. The design phase of this project will occur in the second half of</w:t>
      </w:r>
      <w:r w:rsidRPr="00300244">
        <w:rPr>
          <w:rFonts w:ascii="Arial" w:hAnsi="Arial" w:cs="Arial"/>
          <w:spacing w:val="-10"/>
        </w:rPr>
        <w:t xml:space="preserve"> </w:t>
      </w:r>
      <w:r w:rsidRPr="00300244">
        <w:rPr>
          <w:rFonts w:ascii="Arial" w:hAnsi="Arial" w:cs="Arial"/>
        </w:rPr>
        <w:t>2018.</w:t>
      </w:r>
    </w:p>
    <w:p w14:paraId="1D0CB20A" w14:textId="77777777" w:rsidR="00C626CB" w:rsidRPr="005311E0" w:rsidRDefault="00C626CB" w:rsidP="00996861">
      <w:pPr>
        <w:pStyle w:val="TableParagraph"/>
        <w:numPr>
          <w:ilvl w:val="0"/>
          <w:numId w:val="29"/>
        </w:numPr>
        <w:spacing w:before="109" w:line="206" w:lineRule="auto"/>
        <w:ind w:right="-1"/>
      </w:pPr>
      <w:r w:rsidRPr="005311E0">
        <w:rPr>
          <w:rFonts w:ascii="Arial" w:hAnsi="Arial" w:cs="Arial"/>
        </w:rPr>
        <w:t xml:space="preserve">Age-friendly community grants provided funding to local government to fund the Townsville City Council for the Magnetic Island seniors fitness trail, the Hinchinbrook Shire Council for new age-friendly seating, and the Tablelands Regional Council for </w:t>
      </w:r>
      <w:r w:rsidR="005311E0" w:rsidRPr="005311E0">
        <w:rPr>
          <w:rFonts w:ascii="Arial" w:hAnsi="Arial" w:cs="Arial"/>
        </w:rPr>
        <w:t>a new age-friendly fitness area.</w:t>
      </w:r>
    </w:p>
    <w:p w14:paraId="0B16E654" w14:textId="77777777" w:rsidR="005311E0" w:rsidRDefault="005311E0" w:rsidP="005311E0">
      <w:pPr>
        <w:pStyle w:val="TableParagraph"/>
        <w:spacing w:before="109" w:line="206" w:lineRule="auto"/>
        <w:ind w:right="-1"/>
        <w:rPr>
          <w:rFonts w:ascii="Arial" w:hAnsi="Arial" w:cs="Arial"/>
        </w:rPr>
      </w:pPr>
    </w:p>
    <w:p w14:paraId="088EDCF1" w14:textId="77777777" w:rsidR="005311E0" w:rsidRDefault="005311E0" w:rsidP="008A21C5">
      <w:pPr>
        <w:pStyle w:val="Heading1"/>
        <w:rPr>
          <w:rFonts w:ascii="Arial" w:hAnsi="Arial" w:cs="Arial"/>
        </w:rPr>
      </w:pPr>
      <w:r w:rsidRPr="005311E0">
        <w:t>CENTRAL QUEENSLAND REGION</w:t>
      </w:r>
    </w:p>
    <w:p w14:paraId="6BBEB468" w14:textId="77777777" w:rsidR="005311E0" w:rsidRDefault="005311E0" w:rsidP="00996861">
      <w:pPr>
        <w:pStyle w:val="ListParagraph"/>
        <w:numPr>
          <w:ilvl w:val="0"/>
          <w:numId w:val="27"/>
        </w:numPr>
      </w:pPr>
      <w:r>
        <w:t>One Disability Service Centre</w:t>
      </w:r>
    </w:p>
    <w:p w14:paraId="0E1BF617" w14:textId="77777777" w:rsidR="005311E0" w:rsidRDefault="005311E0" w:rsidP="00996861">
      <w:pPr>
        <w:pStyle w:val="ListParagraph"/>
        <w:numPr>
          <w:ilvl w:val="0"/>
          <w:numId w:val="27"/>
        </w:numPr>
      </w:pPr>
      <w:r>
        <w:t>205.77 Number of actual FTE staff</w:t>
      </w:r>
    </w:p>
    <w:p w14:paraId="61BC9104" w14:textId="77777777" w:rsidR="005311E0" w:rsidRDefault="005311E0" w:rsidP="00996861">
      <w:pPr>
        <w:pStyle w:val="ListParagraph"/>
        <w:numPr>
          <w:ilvl w:val="0"/>
          <w:numId w:val="27"/>
        </w:numPr>
      </w:pPr>
      <w:r>
        <w:t>21,010 Aboriginal and Torres Strait Islander people</w:t>
      </w:r>
    </w:p>
    <w:p w14:paraId="1A143D4B" w14:textId="77777777" w:rsidR="005311E0" w:rsidRDefault="005311E0" w:rsidP="00996861">
      <w:pPr>
        <w:pStyle w:val="ListParagraph"/>
        <w:numPr>
          <w:ilvl w:val="0"/>
          <w:numId w:val="27"/>
        </w:numPr>
      </w:pPr>
      <w:r>
        <w:t>70,067 Seniors</w:t>
      </w:r>
    </w:p>
    <w:p w14:paraId="15801CDF" w14:textId="77777777" w:rsidR="005311E0" w:rsidRDefault="005311E0" w:rsidP="00996861">
      <w:pPr>
        <w:pStyle w:val="ListParagraph"/>
        <w:numPr>
          <w:ilvl w:val="0"/>
          <w:numId w:val="27"/>
        </w:numPr>
      </w:pPr>
      <w:r>
        <w:t>45,563 Families</w:t>
      </w:r>
    </w:p>
    <w:p w14:paraId="6EE05A72" w14:textId="77777777" w:rsidR="005311E0" w:rsidRDefault="005311E0" w:rsidP="00996861">
      <w:pPr>
        <w:pStyle w:val="ListParagraph"/>
        <w:numPr>
          <w:ilvl w:val="0"/>
          <w:numId w:val="27"/>
        </w:numPr>
      </w:pPr>
      <w:r>
        <w:t>98,035 Young people aged 0 to 15 years</w:t>
      </w:r>
    </w:p>
    <w:p w14:paraId="2FFAB389" w14:textId="77777777" w:rsidR="005311E0" w:rsidRDefault="005311E0" w:rsidP="00996861">
      <w:pPr>
        <w:pStyle w:val="ListParagraph"/>
        <w:numPr>
          <w:ilvl w:val="0"/>
          <w:numId w:val="27"/>
        </w:numPr>
      </w:pPr>
      <w:r>
        <w:t>52,327 Young people aged 16 to 25 years</w:t>
      </w:r>
    </w:p>
    <w:p w14:paraId="3FC66CCE" w14:textId="77777777" w:rsidR="005311E0" w:rsidRPr="00300244" w:rsidRDefault="005311E0" w:rsidP="008A21C5">
      <w:pPr>
        <w:pStyle w:val="Heading2"/>
      </w:pPr>
      <w:r w:rsidRPr="00300244">
        <w:t>2017–18 achievements</w:t>
      </w:r>
    </w:p>
    <w:p w14:paraId="3A48F31A" w14:textId="77777777" w:rsidR="005311E0" w:rsidRPr="00300244" w:rsidRDefault="005311E0" w:rsidP="00996861">
      <w:pPr>
        <w:pStyle w:val="TableParagraph"/>
        <w:numPr>
          <w:ilvl w:val="0"/>
          <w:numId w:val="30"/>
        </w:numPr>
        <w:spacing w:before="81" w:line="206" w:lineRule="auto"/>
        <w:ind w:right="315"/>
        <w:rPr>
          <w:rFonts w:ascii="Arial" w:hAnsi="Arial" w:cs="Arial"/>
        </w:rPr>
      </w:pPr>
      <w:r w:rsidRPr="00300244">
        <w:rPr>
          <w:rFonts w:ascii="Arial" w:hAnsi="Arial" w:cs="Arial"/>
        </w:rPr>
        <w:t>The Minister announced a $3.3 million boost to continue the delivery of the Safe Night Precinct Support Services across the state. Rockhampton, Gladstone and Bundaberg received funding to continue delivering safer nights out for Central Queenslanders through services such as mobile patrols and rest and recovery hubs. These services form a key component of the Palaszczuk Government’s Tackling Alcohol Fuelled Violence Program.</w:t>
      </w:r>
    </w:p>
    <w:p w14:paraId="1BA3053D" w14:textId="77777777" w:rsidR="005311E0" w:rsidRPr="00300244" w:rsidRDefault="005311E0" w:rsidP="00996861">
      <w:pPr>
        <w:pStyle w:val="TableParagraph"/>
        <w:numPr>
          <w:ilvl w:val="0"/>
          <w:numId w:val="30"/>
        </w:numPr>
        <w:spacing w:before="106" w:line="206" w:lineRule="auto"/>
        <w:ind w:right="315"/>
        <w:rPr>
          <w:rFonts w:ascii="Arial" w:hAnsi="Arial" w:cs="Arial"/>
        </w:rPr>
      </w:pPr>
      <w:r w:rsidRPr="00300244">
        <w:rPr>
          <w:rFonts w:ascii="Arial" w:hAnsi="Arial" w:cs="Arial"/>
        </w:rPr>
        <w:t>In the lead-up to the NDIS transition, 45 Participant Readiness workshops were held across Central Queensland in conjunction with various peak bodies and agencies connected to the sector.</w:t>
      </w:r>
    </w:p>
    <w:p w14:paraId="580CB200" w14:textId="77777777" w:rsidR="005311E0" w:rsidRPr="00300244" w:rsidRDefault="005311E0" w:rsidP="00996861">
      <w:pPr>
        <w:pStyle w:val="TableParagraph"/>
        <w:numPr>
          <w:ilvl w:val="0"/>
          <w:numId w:val="30"/>
        </w:numPr>
        <w:spacing w:before="110" w:line="206" w:lineRule="auto"/>
        <w:ind w:right="291"/>
        <w:jc w:val="both"/>
        <w:rPr>
          <w:rFonts w:ascii="Arial" w:hAnsi="Arial" w:cs="Arial"/>
        </w:rPr>
      </w:pPr>
      <w:r w:rsidRPr="00300244">
        <w:rPr>
          <w:rFonts w:ascii="Arial" w:hAnsi="Arial" w:cs="Arial"/>
        </w:rPr>
        <w:t>Transition to the NDIS commenced in Bundaberg, Rockhampton and Gladstone, with full transition occurring by 30 June 2018. Fraser Coast, North Burnett, South Burnett and Cherbourg locations, which are serviced by the Maryborough Service Centre, will commence transition on 1 July 2018.</w:t>
      </w:r>
    </w:p>
    <w:p w14:paraId="7A1596B8" w14:textId="77777777" w:rsidR="005311E0" w:rsidRPr="00300244" w:rsidRDefault="005311E0" w:rsidP="00996861">
      <w:pPr>
        <w:pStyle w:val="TableParagraph"/>
        <w:numPr>
          <w:ilvl w:val="0"/>
          <w:numId w:val="30"/>
        </w:numPr>
        <w:spacing w:before="109" w:line="206" w:lineRule="auto"/>
        <w:ind w:right="386"/>
        <w:rPr>
          <w:rFonts w:ascii="Arial" w:hAnsi="Arial" w:cs="Arial"/>
        </w:rPr>
      </w:pPr>
      <w:r w:rsidRPr="00300244">
        <w:rPr>
          <w:rFonts w:ascii="Arial" w:hAnsi="Arial" w:cs="Arial"/>
        </w:rPr>
        <w:t>The Central Queensland region supported Disability Action Week and International Day of People with Disability through funding community events. Once again, the Beach Day Out in Emu Park, and A Day in the</w:t>
      </w:r>
      <w:r w:rsidRPr="00300244">
        <w:rPr>
          <w:rFonts w:ascii="Arial" w:hAnsi="Arial" w:cs="Arial"/>
          <w:spacing w:val="-3"/>
        </w:rPr>
        <w:t xml:space="preserve"> </w:t>
      </w:r>
      <w:r w:rsidRPr="00300244">
        <w:rPr>
          <w:rFonts w:ascii="Arial" w:hAnsi="Arial" w:cs="Arial"/>
        </w:rPr>
        <w:t>Bay</w:t>
      </w:r>
      <w:r w:rsidRPr="00300244">
        <w:rPr>
          <w:rFonts w:ascii="Arial" w:hAnsi="Arial" w:cs="Arial"/>
          <w:spacing w:val="-6"/>
        </w:rPr>
        <w:t xml:space="preserve"> </w:t>
      </w:r>
      <w:r w:rsidRPr="00300244">
        <w:rPr>
          <w:rFonts w:ascii="Arial" w:hAnsi="Arial" w:cs="Arial"/>
        </w:rPr>
        <w:t>at</w:t>
      </w:r>
      <w:r w:rsidRPr="00300244">
        <w:rPr>
          <w:rFonts w:ascii="Arial" w:hAnsi="Arial" w:cs="Arial"/>
          <w:spacing w:val="-6"/>
        </w:rPr>
        <w:t xml:space="preserve"> </w:t>
      </w:r>
      <w:r w:rsidRPr="00300244">
        <w:rPr>
          <w:rFonts w:ascii="Arial" w:hAnsi="Arial" w:cs="Arial"/>
        </w:rPr>
        <w:t>Hervey</w:t>
      </w:r>
      <w:r w:rsidRPr="00300244">
        <w:rPr>
          <w:rFonts w:ascii="Arial" w:hAnsi="Arial" w:cs="Arial"/>
          <w:spacing w:val="-6"/>
        </w:rPr>
        <w:t xml:space="preserve"> </w:t>
      </w:r>
      <w:r w:rsidRPr="00300244">
        <w:rPr>
          <w:rFonts w:ascii="Arial" w:hAnsi="Arial" w:cs="Arial"/>
          <w:spacing w:val="-3"/>
        </w:rPr>
        <w:t xml:space="preserve">Bay, </w:t>
      </w:r>
      <w:r w:rsidRPr="00300244">
        <w:rPr>
          <w:rFonts w:ascii="Arial" w:hAnsi="Arial" w:cs="Arial"/>
        </w:rPr>
        <w:t>which</w:t>
      </w:r>
      <w:r w:rsidRPr="00300244">
        <w:rPr>
          <w:rFonts w:ascii="Arial" w:hAnsi="Arial" w:cs="Arial"/>
          <w:spacing w:val="-3"/>
        </w:rPr>
        <w:t xml:space="preserve"> </w:t>
      </w:r>
      <w:r w:rsidRPr="00300244">
        <w:rPr>
          <w:rFonts w:ascii="Arial" w:hAnsi="Arial" w:cs="Arial"/>
        </w:rPr>
        <w:t>are</w:t>
      </w:r>
      <w:r w:rsidRPr="00300244">
        <w:rPr>
          <w:rFonts w:ascii="Arial" w:hAnsi="Arial" w:cs="Arial"/>
          <w:spacing w:val="-3"/>
        </w:rPr>
        <w:t xml:space="preserve"> </w:t>
      </w:r>
      <w:r w:rsidRPr="00300244">
        <w:rPr>
          <w:rFonts w:ascii="Arial" w:hAnsi="Arial" w:cs="Arial"/>
        </w:rPr>
        <w:t>free,</w:t>
      </w:r>
      <w:r w:rsidRPr="00300244">
        <w:rPr>
          <w:rFonts w:ascii="Arial" w:hAnsi="Arial" w:cs="Arial"/>
          <w:spacing w:val="-3"/>
        </w:rPr>
        <w:t xml:space="preserve"> </w:t>
      </w:r>
      <w:r w:rsidRPr="00300244">
        <w:rPr>
          <w:rFonts w:ascii="Arial" w:hAnsi="Arial" w:cs="Arial"/>
        </w:rPr>
        <w:t>inclusive,</w:t>
      </w:r>
      <w:r w:rsidRPr="00300244">
        <w:rPr>
          <w:rFonts w:ascii="Arial" w:hAnsi="Arial" w:cs="Arial"/>
          <w:spacing w:val="-3"/>
        </w:rPr>
        <w:t xml:space="preserve"> </w:t>
      </w:r>
      <w:r w:rsidRPr="00300244">
        <w:rPr>
          <w:rFonts w:ascii="Arial" w:hAnsi="Arial" w:cs="Arial"/>
        </w:rPr>
        <w:t>family-friendly</w:t>
      </w:r>
      <w:r w:rsidRPr="00300244">
        <w:rPr>
          <w:rFonts w:ascii="Arial" w:hAnsi="Arial" w:cs="Arial"/>
          <w:spacing w:val="-6"/>
        </w:rPr>
        <w:t xml:space="preserve"> </w:t>
      </w:r>
      <w:r w:rsidRPr="00300244">
        <w:rPr>
          <w:rFonts w:ascii="Arial" w:hAnsi="Arial" w:cs="Arial"/>
        </w:rPr>
        <w:t>events,</w:t>
      </w:r>
      <w:r w:rsidRPr="00300244">
        <w:rPr>
          <w:rFonts w:ascii="Arial" w:hAnsi="Arial" w:cs="Arial"/>
          <w:spacing w:val="-3"/>
        </w:rPr>
        <w:t xml:space="preserve"> </w:t>
      </w:r>
      <w:r w:rsidRPr="00300244">
        <w:rPr>
          <w:rFonts w:ascii="Arial" w:hAnsi="Arial" w:cs="Arial"/>
        </w:rPr>
        <w:t>provided</w:t>
      </w:r>
      <w:r w:rsidRPr="00300244">
        <w:rPr>
          <w:rFonts w:ascii="Arial" w:hAnsi="Arial" w:cs="Arial"/>
          <w:spacing w:val="-6"/>
        </w:rPr>
        <w:t xml:space="preserve"> </w:t>
      </w:r>
      <w:r w:rsidRPr="00300244">
        <w:rPr>
          <w:rFonts w:ascii="Arial" w:hAnsi="Arial" w:cs="Arial"/>
          <w:spacing w:val="-3"/>
        </w:rPr>
        <w:t xml:space="preserve">accessible </w:t>
      </w:r>
      <w:r w:rsidRPr="00300244">
        <w:rPr>
          <w:rFonts w:ascii="Arial" w:hAnsi="Arial" w:cs="Arial"/>
        </w:rPr>
        <w:t>activities</w:t>
      </w:r>
      <w:r w:rsidRPr="00300244">
        <w:rPr>
          <w:rFonts w:ascii="Arial" w:hAnsi="Arial" w:cs="Arial"/>
          <w:spacing w:val="-6"/>
        </w:rPr>
        <w:t xml:space="preserve"> </w:t>
      </w:r>
      <w:r w:rsidRPr="00300244">
        <w:rPr>
          <w:rFonts w:ascii="Arial" w:hAnsi="Arial" w:cs="Arial"/>
        </w:rPr>
        <w:t>for</w:t>
      </w:r>
      <w:r w:rsidRPr="00300244">
        <w:rPr>
          <w:rFonts w:ascii="Arial" w:hAnsi="Arial" w:cs="Arial"/>
          <w:spacing w:val="-3"/>
        </w:rPr>
        <w:t xml:space="preserve"> </w:t>
      </w:r>
      <w:r w:rsidRPr="00300244">
        <w:rPr>
          <w:rFonts w:ascii="Arial" w:hAnsi="Arial" w:cs="Arial"/>
        </w:rPr>
        <w:t>the</w:t>
      </w:r>
      <w:r w:rsidR="00AA4753">
        <w:rPr>
          <w:rFonts w:ascii="Arial" w:hAnsi="Arial" w:cs="Arial"/>
        </w:rPr>
        <w:t xml:space="preserve"> </w:t>
      </w:r>
      <w:r w:rsidRPr="00300244">
        <w:rPr>
          <w:rFonts w:ascii="Arial" w:hAnsi="Arial" w:cs="Arial"/>
        </w:rPr>
        <w:t>communities, with important information about the NDIS provided to those attending. Six events were funded across Central Queensland in 2017–18.</w:t>
      </w:r>
    </w:p>
    <w:p w14:paraId="29440030" w14:textId="77777777" w:rsidR="005311E0" w:rsidRPr="00300244" w:rsidRDefault="005311E0" w:rsidP="00996861">
      <w:pPr>
        <w:pStyle w:val="TableParagraph"/>
        <w:numPr>
          <w:ilvl w:val="0"/>
          <w:numId w:val="30"/>
        </w:numPr>
        <w:spacing w:before="106" w:line="206" w:lineRule="auto"/>
        <w:ind w:right="315"/>
        <w:rPr>
          <w:rFonts w:ascii="Arial" w:hAnsi="Arial" w:cs="Arial"/>
        </w:rPr>
      </w:pPr>
      <w:r w:rsidRPr="00300244">
        <w:rPr>
          <w:rFonts w:ascii="Arial" w:hAnsi="Arial" w:cs="Arial"/>
        </w:rPr>
        <w:t xml:space="preserve">The region finalised four 12-month contracts for services to support Central Queenslanders to recover from the impacts of Severe Tropical Cyclone Debbie. The contracts saw delivery of financial counselling and generalist counselling services to </w:t>
      </w:r>
      <w:r w:rsidRPr="00300244">
        <w:rPr>
          <w:rFonts w:ascii="Arial" w:hAnsi="Arial" w:cs="Arial"/>
        </w:rPr>
        <w:lastRenderedPageBreak/>
        <w:t>individuals impacted, and community development activities across Rockhampton and Yeppoon. This assisted in building community capacity, preparedness and resilience to deal with future events.</w:t>
      </w:r>
    </w:p>
    <w:p w14:paraId="30C80848" w14:textId="77777777" w:rsidR="005311E0" w:rsidRPr="00300244" w:rsidRDefault="005311E0" w:rsidP="00996861">
      <w:pPr>
        <w:pStyle w:val="TableParagraph"/>
        <w:numPr>
          <w:ilvl w:val="0"/>
          <w:numId w:val="30"/>
        </w:numPr>
        <w:spacing w:before="106" w:line="206" w:lineRule="auto"/>
        <w:ind w:right="188"/>
        <w:rPr>
          <w:rFonts w:ascii="Arial" w:hAnsi="Arial" w:cs="Arial"/>
        </w:rPr>
      </w:pPr>
      <w:r w:rsidRPr="00300244">
        <w:rPr>
          <w:rFonts w:ascii="Arial" w:hAnsi="Arial" w:cs="Arial"/>
        </w:rPr>
        <w:t>One-off funding was provided for the Drought Support – Flexible Financial Hardship service to assist drought- affected communities across the Fraser Coast, Bundaberg, North Burnett and South Burnett.</w:t>
      </w:r>
    </w:p>
    <w:p w14:paraId="04F279A4" w14:textId="77777777" w:rsidR="00AA4753" w:rsidRDefault="005311E0" w:rsidP="00996861">
      <w:pPr>
        <w:pStyle w:val="TableParagraph"/>
        <w:numPr>
          <w:ilvl w:val="0"/>
          <w:numId w:val="30"/>
        </w:numPr>
        <w:spacing w:before="110" w:line="206" w:lineRule="auto"/>
        <w:ind w:right="442"/>
        <w:rPr>
          <w:rFonts w:ascii="Arial" w:hAnsi="Arial" w:cs="Arial"/>
        </w:rPr>
      </w:pPr>
      <w:r w:rsidRPr="00300244">
        <w:rPr>
          <w:rFonts w:ascii="Arial" w:hAnsi="Arial" w:cs="Arial"/>
        </w:rPr>
        <w:t>The department supported Seniors Week 2018 funded events through Council on the Ageing Queensland in</w:t>
      </w:r>
      <w:r w:rsidRPr="00300244">
        <w:rPr>
          <w:rFonts w:ascii="Arial" w:hAnsi="Arial" w:cs="Arial"/>
          <w:spacing w:val="-5"/>
        </w:rPr>
        <w:t xml:space="preserve"> </w:t>
      </w:r>
      <w:r w:rsidRPr="00300244">
        <w:rPr>
          <w:rFonts w:ascii="Arial" w:hAnsi="Arial" w:cs="Arial"/>
        </w:rPr>
        <w:t>Central</w:t>
      </w:r>
      <w:r w:rsidRPr="00300244">
        <w:rPr>
          <w:rFonts w:ascii="Arial" w:hAnsi="Arial" w:cs="Arial"/>
          <w:spacing w:val="-7"/>
        </w:rPr>
        <w:t xml:space="preserve"> </w:t>
      </w:r>
      <w:r w:rsidRPr="00300244">
        <w:rPr>
          <w:rFonts w:ascii="Arial" w:hAnsi="Arial" w:cs="Arial"/>
        </w:rPr>
        <w:t>Queensland</w:t>
      </w:r>
      <w:r w:rsidRPr="00300244">
        <w:rPr>
          <w:rFonts w:ascii="Arial" w:hAnsi="Arial" w:cs="Arial"/>
          <w:spacing w:val="-7"/>
        </w:rPr>
        <w:t xml:space="preserve"> </w:t>
      </w:r>
      <w:r w:rsidRPr="00300244">
        <w:rPr>
          <w:rFonts w:ascii="Arial" w:hAnsi="Arial" w:cs="Arial"/>
        </w:rPr>
        <w:t>region.</w:t>
      </w:r>
      <w:r w:rsidRPr="00300244">
        <w:rPr>
          <w:rFonts w:ascii="Arial" w:hAnsi="Arial" w:cs="Arial"/>
          <w:spacing w:val="-9"/>
        </w:rPr>
        <w:t xml:space="preserve"> </w:t>
      </w:r>
      <w:r w:rsidRPr="00300244">
        <w:rPr>
          <w:rFonts w:ascii="Arial" w:hAnsi="Arial" w:cs="Arial"/>
        </w:rPr>
        <w:t>This</w:t>
      </w:r>
      <w:r w:rsidRPr="00300244">
        <w:rPr>
          <w:rFonts w:ascii="Arial" w:hAnsi="Arial" w:cs="Arial"/>
          <w:spacing w:val="-9"/>
        </w:rPr>
        <w:t xml:space="preserve"> </w:t>
      </w:r>
      <w:r w:rsidRPr="00300244">
        <w:rPr>
          <w:rFonts w:ascii="Arial" w:hAnsi="Arial" w:cs="Arial"/>
        </w:rPr>
        <w:t>year,</w:t>
      </w:r>
      <w:r w:rsidRPr="00300244">
        <w:rPr>
          <w:rFonts w:ascii="Arial" w:hAnsi="Arial" w:cs="Arial"/>
          <w:spacing w:val="-5"/>
        </w:rPr>
        <w:t xml:space="preserve"> </w:t>
      </w:r>
      <w:r w:rsidRPr="00300244">
        <w:rPr>
          <w:rFonts w:ascii="Arial" w:hAnsi="Arial" w:cs="Arial"/>
        </w:rPr>
        <w:t>funding</w:t>
      </w:r>
      <w:r w:rsidRPr="00300244">
        <w:rPr>
          <w:rFonts w:ascii="Arial" w:hAnsi="Arial" w:cs="Arial"/>
          <w:spacing w:val="-5"/>
        </w:rPr>
        <w:t xml:space="preserve"> </w:t>
      </w:r>
      <w:r w:rsidRPr="00300244">
        <w:rPr>
          <w:rFonts w:ascii="Arial" w:hAnsi="Arial" w:cs="Arial"/>
        </w:rPr>
        <w:t>supported</w:t>
      </w:r>
      <w:r w:rsidRPr="00300244">
        <w:rPr>
          <w:rFonts w:ascii="Arial" w:hAnsi="Arial" w:cs="Arial"/>
          <w:spacing w:val="-7"/>
        </w:rPr>
        <w:t xml:space="preserve"> </w:t>
      </w:r>
      <w:r w:rsidRPr="00300244">
        <w:rPr>
          <w:rFonts w:ascii="Arial" w:hAnsi="Arial" w:cs="Arial"/>
        </w:rPr>
        <w:t>seniors</w:t>
      </w:r>
      <w:r w:rsidRPr="00300244">
        <w:rPr>
          <w:rFonts w:ascii="Arial" w:hAnsi="Arial" w:cs="Arial"/>
          <w:spacing w:val="-7"/>
        </w:rPr>
        <w:t xml:space="preserve"> </w:t>
      </w:r>
      <w:r w:rsidRPr="00300244">
        <w:rPr>
          <w:rFonts w:ascii="Arial" w:hAnsi="Arial" w:cs="Arial"/>
        </w:rPr>
        <w:t>to</w:t>
      </w:r>
      <w:r w:rsidRPr="00300244">
        <w:rPr>
          <w:rFonts w:ascii="Arial" w:hAnsi="Arial" w:cs="Arial"/>
          <w:spacing w:val="-5"/>
        </w:rPr>
        <w:t xml:space="preserve"> </w:t>
      </w:r>
      <w:r w:rsidRPr="00300244">
        <w:rPr>
          <w:rFonts w:ascii="Arial" w:hAnsi="Arial" w:cs="Arial"/>
        </w:rPr>
        <w:t>participate</w:t>
      </w:r>
      <w:r w:rsidRPr="00300244">
        <w:rPr>
          <w:rFonts w:ascii="Arial" w:hAnsi="Arial" w:cs="Arial"/>
          <w:spacing w:val="-5"/>
        </w:rPr>
        <w:t xml:space="preserve"> </w:t>
      </w:r>
      <w:r w:rsidRPr="00300244">
        <w:rPr>
          <w:rFonts w:ascii="Arial" w:hAnsi="Arial" w:cs="Arial"/>
        </w:rPr>
        <w:t>in</w:t>
      </w:r>
      <w:r w:rsidRPr="00300244">
        <w:rPr>
          <w:rFonts w:ascii="Arial" w:hAnsi="Arial" w:cs="Arial"/>
          <w:spacing w:val="-5"/>
        </w:rPr>
        <w:t xml:space="preserve"> </w:t>
      </w:r>
      <w:r w:rsidRPr="00300244">
        <w:rPr>
          <w:rFonts w:ascii="Arial" w:hAnsi="Arial" w:cs="Arial"/>
        </w:rPr>
        <w:t>events</w:t>
      </w:r>
      <w:r w:rsidRPr="00300244">
        <w:rPr>
          <w:rFonts w:ascii="Arial" w:hAnsi="Arial" w:cs="Arial"/>
          <w:spacing w:val="-7"/>
        </w:rPr>
        <w:t xml:space="preserve"> </w:t>
      </w:r>
      <w:r w:rsidRPr="00300244">
        <w:rPr>
          <w:rFonts w:ascii="Arial" w:hAnsi="Arial" w:cs="Arial"/>
        </w:rPr>
        <w:t>that</w:t>
      </w:r>
      <w:r w:rsidRPr="00300244">
        <w:rPr>
          <w:rFonts w:ascii="Arial" w:hAnsi="Arial" w:cs="Arial"/>
          <w:spacing w:val="-7"/>
        </w:rPr>
        <w:t xml:space="preserve"> </w:t>
      </w:r>
      <w:r w:rsidRPr="00300244">
        <w:rPr>
          <w:rFonts w:ascii="Arial" w:hAnsi="Arial" w:cs="Arial"/>
        </w:rPr>
        <w:t>encourage an active, healthy and happy lifestyle, and celebrate the valuable contribution made by seniors in their communities.</w:t>
      </w:r>
    </w:p>
    <w:p w14:paraId="653146FE" w14:textId="77777777" w:rsidR="005311E0" w:rsidRDefault="005311E0" w:rsidP="00996861">
      <w:pPr>
        <w:pStyle w:val="TableParagraph"/>
        <w:numPr>
          <w:ilvl w:val="0"/>
          <w:numId w:val="30"/>
        </w:numPr>
        <w:spacing w:before="110" w:line="206" w:lineRule="auto"/>
        <w:ind w:right="442"/>
        <w:rPr>
          <w:rFonts w:ascii="Arial" w:hAnsi="Arial" w:cs="Arial"/>
        </w:rPr>
      </w:pPr>
      <w:r w:rsidRPr="00300244">
        <w:rPr>
          <w:rFonts w:ascii="Arial" w:hAnsi="Arial" w:cs="Arial"/>
        </w:rPr>
        <w:t>Funding was provided to Hervey Bay Neighbourhood Centre Inc to assist in the development of an outreach model to support the prevention of elder financial abuse.</w:t>
      </w:r>
    </w:p>
    <w:p w14:paraId="2E7D63E1" w14:textId="77777777" w:rsidR="00AA4753" w:rsidRDefault="00AA4753">
      <w:pPr>
        <w:rPr>
          <w:rFonts w:ascii="Arial" w:eastAsia="MetaOT-Light" w:hAnsi="Arial" w:cs="Arial"/>
          <w:lang w:val="en-US" w:bidi="en-US"/>
        </w:rPr>
      </w:pPr>
    </w:p>
    <w:p w14:paraId="1B6D6DE8" w14:textId="77777777" w:rsidR="00AA4753" w:rsidRPr="00AA4753" w:rsidRDefault="00AA4753" w:rsidP="008A21C5">
      <w:pPr>
        <w:pStyle w:val="Heading1"/>
      </w:pPr>
      <w:r w:rsidRPr="00AA4753">
        <w:t>NORTH COAST REGION</w:t>
      </w:r>
    </w:p>
    <w:p w14:paraId="501E157A" w14:textId="77777777" w:rsidR="00AA4753" w:rsidRDefault="00AA4753" w:rsidP="00996861">
      <w:pPr>
        <w:pStyle w:val="ListParagraph"/>
        <w:numPr>
          <w:ilvl w:val="0"/>
          <w:numId w:val="27"/>
        </w:numPr>
      </w:pPr>
      <w:r>
        <w:t>Three Disability Service Centres</w:t>
      </w:r>
    </w:p>
    <w:p w14:paraId="2D2ACC01" w14:textId="77777777" w:rsidR="00AA4753" w:rsidRDefault="00AA4753" w:rsidP="00996861">
      <w:pPr>
        <w:pStyle w:val="ListParagraph"/>
        <w:numPr>
          <w:ilvl w:val="0"/>
          <w:numId w:val="27"/>
        </w:numPr>
      </w:pPr>
      <w:r>
        <w:t>289.97 Number of actual FTE staff</w:t>
      </w:r>
    </w:p>
    <w:p w14:paraId="5DE0FE4E" w14:textId="77777777" w:rsidR="00AA4753" w:rsidRDefault="00AA4753" w:rsidP="00996861">
      <w:pPr>
        <w:pStyle w:val="ListParagraph"/>
        <w:numPr>
          <w:ilvl w:val="0"/>
          <w:numId w:val="27"/>
        </w:numPr>
      </w:pPr>
      <w:r>
        <w:t>14,376 Aboriginal and Torres Strait Islander people</w:t>
      </w:r>
    </w:p>
    <w:p w14:paraId="1B88DC2B" w14:textId="77777777" w:rsidR="00AA4753" w:rsidRDefault="00AA4753" w:rsidP="00996861">
      <w:pPr>
        <w:pStyle w:val="ListParagraph"/>
        <w:numPr>
          <w:ilvl w:val="0"/>
          <w:numId w:val="27"/>
        </w:numPr>
      </w:pPr>
      <w:r>
        <w:t>115,329 Seniors</w:t>
      </w:r>
    </w:p>
    <w:p w14:paraId="6C730B53" w14:textId="77777777" w:rsidR="00AA4753" w:rsidRDefault="00AA4753" w:rsidP="00996861">
      <w:pPr>
        <w:pStyle w:val="ListParagraph"/>
        <w:numPr>
          <w:ilvl w:val="0"/>
          <w:numId w:val="27"/>
        </w:numPr>
      </w:pPr>
      <w:r>
        <w:t>91,204 Families</w:t>
      </w:r>
    </w:p>
    <w:p w14:paraId="148667B7" w14:textId="77777777" w:rsidR="00AA4753" w:rsidRDefault="00AA4753" w:rsidP="00996861">
      <w:pPr>
        <w:pStyle w:val="ListParagraph"/>
        <w:numPr>
          <w:ilvl w:val="0"/>
          <w:numId w:val="27"/>
        </w:numPr>
      </w:pPr>
      <w:r>
        <w:t>168,892 Young people aged 0 to 15 years</w:t>
      </w:r>
    </w:p>
    <w:p w14:paraId="03459500" w14:textId="77777777" w:rsidR="00AA4753" w:rsidRDefault="00AA4753" w:rsidP="00996861">
      <w:pPr>
        <w:pStyle w:val="ListParagraph"/>
        <w:numPr>
          <w:ilvl w:val="0"/>
          <w:numId w:val="27"/>
        </w:numPr>
      </w:pPr>
      <w:r>
        <w:t>92,848 Young people aged 16 to 25 years</w:t>
      </w:r>
    </w:p>
    <w:p w14:paraId="1F71D959" w14:textId="77777777" w:rsidR="00AA4753" w:rsidRPr="00300244" w:rsidRDefault="00AA4753" w:rsidP="008A21C5">
      <w:pPr>
        <w:pStyle w:val="Heading2"/>
      </w:pPr>
      <w:r w:rsidRPr="00300244">
        <w:t>2017–18 achievements</w:t>
      </w:r>
    </w:p>
    <w:p w14:paraId="6DABF596" w14:textId="77777777" w:rsidR="00AA4753" w:rsidRPr="00300244" w:rsidRDefault="00AA4753" w:rsidP="00996861">
      <w:pPr>
        <w:pStyle w:val="TableParagraph"/>
        <w:numPr>
          <w:ilvl w:val="0"/>
          <w:numId w:val="31"/>
        </w:numPr>
        <w:spacing w:before="81" w:line="206" w:lineRule="auto"/>
        <w:rPr>
          <w:rFonts w:ascii="Arial" w:hAnsi="Arial" w:cs="Arial"/>
        </w:rPr>
      </w:pPr>
      <w:r w:rsidRPr="00300244">
        <w:rPr>
          <w:rFonts w:ascii="Arial" w:hAnsi="Arial" w:cs="Arial"/>
        </w:rPr>
        <w:t>In the lead up to the NDIS rollout, the region developed resources and undertook client planning and collaboration in preparation for the transition. This included implementing and stabilising support arrangements for 372 individuals.</w:t>
      </w:r>
    </w:p>
    <w:p w14:paraId="78F96C8E" w14:textId="77777777" w:rsidR="00AA4753" w:rsidRPr="00300244" w:rsidRDefault="00AA4753" w:rsidP="00996861">
      <w:pPr>
        <w:pStyle w:val="TableParagraph"/>
        <w:numPr>
          <w:ilvl w:val="0"/>
          <w:numId w:val="31"/>
        </w:numPr>
        <w:spacing w:before="109" w:line="206" w:lineRule="auto"/>
        <w:ind w:right="168"/>
        <w:rPr>
          <w:rFonts w:ascii="Arial" w:hAnsi="Arial" w:cs="Arial"/>
        </w:rPr>
      </w:pPr>
      <w:r w:rsidRPr="00300244">
        <w:rPr>
          <w:rFonts w:ascii="Arial" w:hAnsi="Arial" w:cs="Arial"/>
        </w:rPr>
        <w:t>One-off funding was provided for the Drought Support – Flexible Financial Hardship service to assist drought- affected communities in the Gympie area.</w:t>
      </w:r>
    </w:p>
    <w:p w14:paraId="13C6878A" w14:textId="77777777" w:rsidR="00AA4753" w:rsidRPr="00300244" w:rsidRDefault="00AA4753" w:rsidP="00996861">
      <w:pPr>
        <w:pStyle w:val="TableParagraph"/>
        <w:numPr>
          <w:ilvl w:val="0"/>
          <w:numId w:val="31"/>
        </w:numPr>
        <w:spacing w:before="110" w:line="206" w:lineRule="auto"/>
        <w:ind w:right="203"/>
        <w:rPr>
          <w:rFonts w:ascii="Arial" w:hAnsi="Arial" w:cs="Arial"/>
        </w:rPr>
      </w:pPr>
      <w:r w:rsidRPr="00300244">
        <w:rPr>
          <w:rFonts w:ascii="Arial" w:hAnsi="Arial" w:cs="Arial"/>
        </w:rPr>
        <w:t>The Minister announced a $3.3 million boost to continue the delivery of the Safe Night Precinct Support Services across the state. Sunshine Coast received funding to continue delivering safer nights out for central Queenslanders through services such as mobile patrols and rest and recovery hubs. These services form a key component of the Palaszczuk Government’s Tackling Alcohol Fuelled Violence Program.</w:t>
      </w:r>
    </w:p>
    <w:p w14:paraId="424A67AA" w14:textId="77777777" w:rsidR="00AA4753" w:rsidRDefault="00AA4753" w:rsidP="00996861">
      <w:pPr>
        <w:pStyle w:val="TableParagraph"/>
        <w:numPr>
          <w:ilvl w:val="0"/>
          <w:numId w:val="31"/>
        </w:numPr>
        <w:spacing w:before="72"/>
        <w:rPr>
          <w:rFonts w:ascii="Arial" w:hAnsi="Arial" w:cs="Arial"/>
        </w:rPr>
      </w:pPr>
      <w:r w:rsidRPr="00300244">
        <w:rPr>
          <w:rFonts w:ascii="Arial" w:hAnsi="Arial" w:cs="Arial"/>
        </w:rPr>
        <w:t>In 2017–2018, the department has set aside funds for a land purchase for the Kallangur Community Centre.</w:t>
      </w:r>
    </w:p>
    <w:p w14:paraId="3B77B6E1" w14:textId="77777777" w:rsidR="00AA4753" w:rsidRPr="00300244" w:rsidRDefault="00AA4753" w:rsidP="00996861">
      <w:pPr>
        <w:pStyle w:val="TableParagraph"/>
        <w:numPr>
          <w:ilvl w:val="0"/>
          <w:numId w:val="31"/>
        </w:numPr>
        <w:spacing w:before="72"/>
        <w:rPr>
          <w:rFonts w:ascii="Arial" w:hAnsi="Arial" w:cs="Arial"/>
        </w:rPr>
      </w:pPr>
      <w:r w:rsidRPr="00300244">
        <w:rPr>
          <w:rFonts w:ascii="Arial" w:hAnsi="Arial" w:cs="Arial"/>
        </w:rPr>
        <w:t>Across 2018–2021, $3.5 million in capital funding has been allocated for the centre’s construction. On building completion, the department will allocate approximately $110,000 per annum for centre operations.</w:t>
      </w:r>
    </w:p>
    <w:p w14:paraId="7AAFB292" w14:textId="77777777" w:rsidR="00AA4753" w:rsidRPr="00300244" w:rsidRDefault="00AA4753" w:rsidP="00996861">
      <w:pPr>
        <w:pStyle w:val="TableParagraph"/>
        <w:numPr>
          <w:ilvl w:val="0"/>
          <w:numId w:val="31"/>
        </w:numPr>
        <w:spacing w:before="110" w:line="206" w:lineRule="auto"/>
        <w:ind w:right="170"/>
        <w:rPr>
          <w:rFonts w:ascii="Arial" w:hAnsi="Arial" w:cs="Arial"/>
        </w:rPr>
      </w:pPr>
      <w:r w:rsidRPr="00300244">
        <w:rPr>
          <w:rFonts w:ascii="Arial" w:hAnsi="Arial" w:cs="Arial"/>
        </w:rPr>
        <w:t>The Queensland Government is trialling the placement of Community Connect workers in high need communities to facilitate support and referrals for individuals and families to specialist services such as those that support people with complex needs and people affected by domestic and family violence. The two-year trial aims to promote and encourage resilience in vulnerable individuals, families and communities. Community Connect trials are being conducted from existing Neighbourhood Centres in a range of locations, including Gympie.</w:t>
      </w:r>
    </w:p>
    <w:p w14:paraId="41628D44" w14:textId="77777777" w:rsidR="00AA4753" w:rsidRPr="00300244" w:rsidRDefault="00AA4753" w:rsidP="00996861">
      <w:pPr>
        <w:pStyle w:val="TableParagraph"/>
        <w:numPr>
          <w:ilvl w:val="0"/>
          <w:numId w:val="31"/>
        </w:numPr>
        <w:spacing w:before="69"/>
        <w:rPr>
          <w:rFonts w:ascii="Arial" w:hAnsi="Arial" w:cs="Arial"/>
        </w:rPr>
      </w:pPr>
      <w:r w:rsidRPr="00300244">
        <w:rPr>
          <w:rFonts w:ascii="Arial" w:hAnsi="Arial" w:cs="Arial"/>
        </w:rPr>
        <w:t>Age-friendly community grants funded:</w:t>
      </w:r>
    </w:p>
    <w:p w14:paraId="7CD237DA" w14:textId="77777777" w:rsidR="00AA4753" w:rsidRPr="00300244" w:rsidRDefault="00AA4753" w:rsidP="00996861">
      <w:pPr>
        <w:pStyle w:val="TableParagraph"/>
        <w:numPr>
          <w:ilvl w:val="1"/>
          <w:numId w:val="31"/>
        </w:numPr>
        <w:spacing w:before="102" w:line="206" w:lineRule="auto"/>
        <w:ind w:right="474"/>
        <w:rPr>
          <w:rFonts w:ascii="Arial" w:hAnsi="Arial" w:cs="Arial"/>
        </w:rPr>
      </w:pPr>
      <w:r w:rsidRPr="00300244">
        <w:rPr>
          <w:rFonts w:ascii="Arial" w:hAnsi="Arial" w:cs="Arial"/>
        </w:rPr>
        <w:t>Sunshine Coast Regional Council for the development of mobility maps and a best practice guideline to improve the accessibility of public spaces</w:t>
      </w:r>
    </w:p>
    <w:p w14:paraId="27B59158" w14:textId="77777777" w:rsidR="00AA4753" w:rsidRPr="00300244" w:rsidRDefault="00AA4753" w:rsidP="00996861">
      <w:pPr>
        <w:pStyle w:val="TableParagraph"/>
        <w:numPr>
          <w:ilvl w:val="1"/>
          <w:numId w:val="31"/>
        </w:numPr>
        <w:spacing w:before="18"/>
        <w:rPr>
          <w:rFonts w:ascii="Arial" w:hAnsi="Arial" w:cs="Arial"/>
        </w:rPr>
      </w:pPr>
      <w:r w:rsidRPr="00300244">
        <w:rPr>
          <w:rFonts w:ascii="Arial" w:hAnsi="Arial" w:cs="Arial"/>
        </w:rPr>
        <w:t>Sundale Ltd for Better Together: safe house sharing and support on the Sunshine Coast</w:t>
      </w:r>
    </w:p>
    <w:p w14:paraId="7B95AD37" w14:textId="77777777" w:rsidR="00AA4753" w:rsidRPr="00300244" w:rsidRDefault="00AA4753" w:rsidP="00996861">
      <w:pPr>
        <w:pStyle w:val="TableParagraph"/>
        <w:numPr>
          <w:ilvl w:val="1"/>
          <w:numId w:val="31"/>
        </w:numPr>
        <w:spacing w:before="9"/>
        <w:rPr>
          <w:rFonts w:ascii="Arial" w:hAnsi="Arial" w:cs="Arial"/>
        </w:rPr>
      </w:pPr>
      <w:r w:rsidRPr="00300244">
        <w:rPr>
          <w:rFonts w:ascii="Arial" w:hAnsi="Arial" w:cs="Arial"/>
        </w:rPr>
        <w:t xml:space="preserve">Active Plus Lifestyle Options Ltd for Driving on – seniors driving program on the </w:t>
      </w:r>
      <w:r w:rsidRPr="00300244">
        <w:rPr>
          <w:rFonts w:ascii="Arial" w:hAnsi="Arial" w:cs="Arial"/>
        </w:rPr>
        <w:lastRenderedPageBreak/>
        <w:t>Fraser Coast</w:t>
      </w:r>
    </w:p>
    <w:p w14:paraId="3823056D" w14:textId="77777777" w:rsidR="00AA4753" w:rsidRDefault="00AA4753" w:rsidP="00996861">
      <w:pPr>
        <w:pStyle w:val="TableParagraph"/>
        <w:numPr>
          <w:ilvl w:val="0"/>
          <w:numId w:val="31"/>
        </w:numPr>
        <w:spacing w:before="110" w:line="206" w:lineRule="auto"/>
        <w:ind w:right="442"/>
        <w:rPr>
          <w:rFonts w:ascii="Arial" w:hAnsi="Arial" w:cs="Arial"/>
        </w:rPr>
      </w:pPr>
      <w:r w:rsidRPr="00300244">
        <w:rPr>
          <w:rFonts w:ascii="Arial" w:hAnsi="Arial" w:cs="Arial"/>
        </w:rPr>
        <w:t>Maleny Neighbourhood Centre for innovative solutions for ageing in place in Maleny.</w:t>
      </w:r>
    </w:p>
    <w:p w14:paraId="3293F68C" w14:textId="77777777" w:rsidR="00AA4753" w:rsidRDefault="00AA4753" w:rsidP="00AA4753">
      <w:pPr>
        <w:pStyle w:val="TableParagraph"/>
        <w:spacing w:before="110" w:line="206" w:lineRule="auto"/>
        <w:ind w:right="442"/>
        <w:rPr>
          <w:rFonts w:ascii="Arial" w:hAnsi="Arial" w:cs="Arial"/>
        </w:rPr>
      </w:pPr>
    </w:p>
    <w:p w14:paraId="71662B6D" w14:textId="77777777" w:rsidR="00AA4753" w:rsidRPr="00AA4753" w:rsidRDefault="00AA4753" w:rsidP="008A21C5">
      <w:pPr>
        <w:pStyle w:val="Heading1"/>
      </w:pPr>
      <w:r w:rsidRPr="00AA4753">
        <w:t>SOUTH EAST REGION</w:t>
      </w:r>
    </w:p>
    <w:p w14:paraId="779CFB3E" w14:textId="77777777" w:rsidR="00AA4753" w:rsidRDefault="00AA4753" w:rsidP="00996861">
      <w:pPr>
        <w:pStyle w:val="ListParagraph"/>
        <w:numPr>
          <w:ilvl w:val="0"/>
          <w:numId w:val="27"/>
        </w:numPr>
      </w:pPr>
      <w:r>
        <w:t>Three Disability Service Centres</w:t>
      </w:r>
    </w:p>
    <w:p w14:paraId="5C5F6319" w14:textId="77777777" w:rsidR="00AA4753" w:rsidRDefault="00AA4753" w:rsidP="00996861">
      <w:pPr>
        <w:pStyle w:val="ListParagraph"/>
        <w:numPr>
          <w:ilvl w:val="0"/>
          <w:numId w:val="27"/>
        </w:numPr>
      </w:pPr>
      <w:r>
        <w:t>289.97 Number of actual FTE staff</w:t>
      </w:r>
    </w:p>
    <w:p w14:paraId="52698D5F" w14:textId="77777777" w:rsidR="00AA4753" w:rsidRDefault="00AA4753" w:rsidP="00996861">
      <w:pPr>
        <w:pStyle w:val="ListParagraph"/>
        <w:numPr>
          <w:ilvl w:val="0"/>
          <w:numId w:val="27"/>
        </w:numPr>
      </w:pPr>
      <w:r>
        <w:t>14,376 Aboriginal and Torres Strait Islander people</w:t>
      </w:r>
    </w:p>
    <w:p w14:paraId="366166CE" w14:textId="77777777" w:rsidR="00AA4753" w:rsidRDefault="00AA4753" w:rsidP="00996861">
      <w:pPr>
        <w:pStyle w:val="ListParagraph"/>
        <w:numPr>
          <w:ilvl w:val="0"/>
          <w:numId w:val="27"/>
        </w:numPr>
      </w:pPr>
      <w:r>
        <w:t>115,329 Seniors</w:t>
      </w:r>
    </w:p>
    <w:p w14:paraId="51B1B8E3" w14:textId="77777777" w:rsidR="00AA4753" w:rsidRDefault="00AA4753" w:rsidP="00996861">
      <w:pPr>
        <w:pStyle w:val="ListParagraph"/>
        <w:numPr>
          <w:ilvl w:val="0"/>
          <w:numId w:val="27"/>
        </w:numPr>
      </w:pPr>
      <w:r>
        <w:t>91,204 Families</w:t>
      </w:r>
    </w:p>
    <w:p w14:paraId="2A0EC451" w14:textId="77777777" w:rsidR="00AA4753" w:rsidRDefault="00AA4753" w:rsidP="00996861">
      <w:pPr>
        <w:pStyle w:val="ListParagraph"/>
        <w:numPr>
          <w:ilvl w:val="0"/>
          <w:numId w:val="27"/>
        </w:numPr>
      </w:pPr>
      <w:r>
        <w:t>168,892 Young people aged 0 to 15 years</w:t>
      </w:r>
    </w:p>
    <w:p w14:paraId="138E27D4" w14:textId="77777777" w:rsidR="00AA4753" w:rsidRDefault="00AA4753" w:rsidP="00996861">
      <w:pPr>
        <w:pStyle w:val="ListParagraph"/>
        <w:numPr>
          <w:ilvl w:val="0"/>
          <w:numId w:val="27"/>
        </w:numPr>
      </w:pPr>
      <w:r>
        <w:t>92,848 Young people aged 16 to 25 years</w:t>
      </w:r>
    </w:p>
    <w:p w14:paraId="4F9A9FAB" w14:textId="77777777" w:rsidR="00AA4753" w:rsidRPr="00300244" w:rsidRDefault="00AA4753" w:rsidP="008A21C5">
      <w:pPr>
        <w:pStyle w:val="Heading2"/>
      </w:pPr>
      <w:r w:rsidRPr="00300244">
        <w:t>2017–18 achievements</w:t>
      </w:r>
    </w:p>
    <w:p w14:paraId="79EC510A" w14:textId="77777777" w:rsidR="00AA4753" w:rsidRPr="00300244" w:rsidRDefault="00AA4753" w:rsidP="00996861">
      <w:pPr>
        <w:pStyle w:val="TableParagraph"/>
        <w:numPr>
          <w:ilvl w:val="0"/>
          <w:numId w:val="32"/>
        </w:numPr>
        <w:spacing w:before="37" w:line="189" w:lineRule="auto"/>
        <w:ind w:right="147"/>
        <w:rPr>
          <w:rFonts w:ascii="Arial" w:hAnsi="Arial" w:cs="Arial"/>
        </w:rPr>
      </w:pPr>
      <w:r w:rsidRPr="00300244">
        <w:rPr>
          <w:rFonts w:ascii="Arial" w:hAnsi="Arial" w:cs="Arial"/>
        </w:rPr>
        <w:t xml:space="preserve">The region actively supported clients to prepare for their transition to the NDIS by providing </w:t>
      </w:r>
      <w:r w:rsidRPr="00300244">
        <w:rPr>
          <w:rFonts w:ascii="Arial" w:hAnsi="Arial" w:cs="Arial"/>
          <w:spacing w:val="-3"/>
        </w:rPr>
        <w:t xml:space="preserve">access </w:t>
      </w:r>
      <w:r w:rsidRPr="00300244">
        <w:rPr>
          <w:rFonts w:ascii="Arial" w:hAnsi="Arial" w:cs="Arial"/>
        </w:rPr>
        <w:t>to eligibility</w:t>
      </w:r>
      <w:r w:rsidRPr="00300244">
        <w:rPr>
          <w:rFonts w:ascii="Arial" w:hAnsi="Arial" w:cs="Arial"/>
          <w:spacing w:val="-8"/>
        </w:rPr>
        <w:t xml:space="preserve"> </w:t>
      </w:r>
      <w:r w:rsidRPr="00300244">
        <w:rPr>
          <w:rFonts w:ascii="Arial" w:hAnsi="Arial" w:cs="Arial"/>
        </w:rPr>
        <w:t>information,</w:t>
      </w:r>
      <w:r w:rsidRPr="00300244">
        <w:rPr>
          <w:rFonts w:ascii="Arial" w:hAnsi="Arial" w:cs="Arial"/>
          <w:spacing w:val="-5"/>
        </w:rPr>
        <w:t xml:space="preserve"> </w:t>
      </w:r>
      <w:r w:rsidRPr="00300244">
        <w:rPr>
          <w:rFonts w:ascii="Arial" w:hAnsi="Arial" w:cs="Arial"/>
        </w:rPr>
        <w:t>supporting</w:t>
      </w:r>
      <w:r w:rsidRPr="00300244">
        <w:rPr>
          <w:rFonts w:ascii="Arial" w:hAnsi="Arial" w:cs="Arial"/>
          <w:spacing w:val="-5"/>
        </w:rPr>
        <w:t xml:space="preserve"> </w:t>
      </w:r>
      <w:r w:rsidRPr="00300244">
        <w:rPr>
          <w:rFonts w:ascii="Arial" w:hAnsi="Arial" w:cs="Arial"/>
        </w:rPr>
        <w:t>complex</w:t>
      </w:r>
      <w:r w:rsidRPr="00300244">
        <w:rPr>
          <w:rFonts w:ascii="Arial" w:hAnsi="Arial" w:cs="Arial"/>
          <w:spacing w:val="-10"/>
        </w:rPr>
        <w:t xml:space="preserve"> </w:t>
      </w:r>
      <w:r w:rsidRPr="00300244">
        <w:rPr>
          <w:rFonts w:ascii="Arial" w:hAnsi="Arial" w:cs="Arial"/>
        </w:rPr>
        <w:t>clients</w:t>
      </w:r>
      <w:r w:rsidRPr="00300244">
        <w:rPr>
          <w:rFonts w:ascii="Arial" w:hAnsi="Arial" w:cs="Arial"/>
          <w:spacing w:val="-8"/>
        </w:rPr>
        <w:t xml:space="preserve"> </w:t>
      </w:r>
      <w:r w:rsidRPr="00300244">
        <w:rPr>
          <w:rFonts w:ascii="Arial" w:hAnsi="Arial" w:cs="Arial"/>
        </w:rPr>
        <w:t>with</w:t>
      </w:r>
      <w:r w:rsidRPr="00300244">
        <w:rPr>
          <w:rFonts w:ascii="Arial" w:hAnsi="Arial" w:cs="Arial"/>
          <w:spacing w:val="-5"/>
        </w:rPr>
        <w:t xml:space="preserve"> </w:t>
      </w:r>
      <w:r w:rsidRPr="00300244">
        <w:rPr>
          <w:rFonts w:ascii="Arial" w:hAnsi="Arial" w:cs="Arial"/>
        </w:rPr>
        <w:t>planning</w:t>
      </w:r>
      <w:r w:rsidRPr="00300244">
        <w:rPr>
          <w:rFonts w:ascii="Arial" w:hAnsi="Arial" w:cs="Arial"/>
          <w:spacing w:val="-5"/>
        </w:rPr>
        <w:t xml:space="preserve"> </w:t>
      </w:r>
      <w:r w:rsidRPr="00300244">
        <w:rPr>
          <w:rFonts w:ascii="Arial" w:hAnsi="Arial" w:cs="Arial"/>
        </w:rPr>
        <w:t>meeting</w:t>
      </w:r>
      <w:r w:rsidRPr="00300244">
        <w:rPr>
          <w:rFonts w:ascii="Arial" w:hAnsi="Arial" w:cs="Arial"/>
          <w:spacing w:val="-5"/>
        </w:rPr>
        <w:t xml:space="preserve"> </w:t>
      </w:r>
      <w:r w:rsidRPr="00300244">
        <w:rPr>
          <w:rFonts w:ascii="Arial" w:hAnsi="Arial" w:cs="Arial"/>
        </w:rPr>
        <w:t>preparation</w:t>
      </w:r>
      <w:r w:rsidRPr="00300244">
        <w:rPr>
          <w:rFonts w:ascii="Arial" w:hAnsi="Arial" w:cs="Arial"/>
          <w:spacing w:val="-5"/>
        </w:rPr>
        <w:t xml:space="preserve"> </w:t>
      </w:r>
      <w:r w:rsidRPr="00300244">
        <w:rPr>
          <w:rFonts w:ascii="Arial" w:hAnsi="Arial" w:cs="Arial"/>
        </w:rPr>
        <w:t>and</w:t>
      </w:r>
      <w:r w:rsidRPr="00300244">
        <w:rPr>
          <w:rFonts w:ascii="Arial" w:hAnsi="Arial" w:cs="Arial"/>
          <w:spacing w:val="-8"/>
        </w:rPr>
        <w:t xml:space="preserve"> </w:t>
      </w:r>
      <w:r w:rsidRPr="00300244">
        <w:rPr>
          <w:rFonts w:ascii="Arial" w:hAnsi="Arial" w:cs="Arial"/>
        </w:rPr>
        <w:t>support</w:t>
      </w:r>
      <w:r w:rsidRPr="00300244">
        <w:rPr>
          <w:rFonts w:ascii="Arial" w:hAnsi="Arial" w:cs="Arial"/>
          <w:spacing w:val="-8"/>
        </w:rPr>
        <w:t xml:space="preserve"> </w:t>
      </w:r>
      <w:r w:rsidRPr="00300244">
        <w:rPr>
          <w:rFonts w:ascii="Arial" w:hAnsi="Arial" w:cs="Arial"/>
        </w:rPr>
        <w:t>at</w:t>
      </w:r>
      <w:r w:rsidRPr="00300244">
        <w:rPr>
          <w:rFonts w:ascii="Arial" w:hAnsi="Arial" w:cs="Arial"/>
          <w:spacing w:val="-8"/>
        </w:rPr>
        <w:t xml:space="preserve"> </w:t>
      </w:r>
      <w:r w:rsidRPr="00300244">
        <w:rPr>
          <w:rFonts w:ascii="Arial" w:hAnsi="Arial" w:cs="Arial"/>
        </w:rPr>
        <w:t>planning meetings. The region continues to see clients with complex and critical needs emerge, and is responding appropriately by putting emergency services in place and arranging for their NDIA planning sessions to be expedited.</w:t>
      </w:r>
    </w:p>
    <w:p w14:paraId="79EDD860" w14:textId="77777777" w:rsidR="00AA4753" w:rsidRPr="00300244" w:rsidRDefault="00AA4753" w:rsidP="00996861">
      <w:pPr>
        <w:pStyle w:val="TableParagraph"/>
        <w:numPr>
          <w:ilvl w:val="0"/>
          <w:numId w:val="32"/>
        </w:numPr>
        <w:spacing w:before="121" w:line="189" w:lineRule="auto"/>
        <w:ind w:right="138"/>
        <w:rPr>
          <w:rFonts w:ascii="Arial" w:hAnsi="Arial" w:cs="Arial"/>
        </w:rPr>
      </w:pPr>
      <w:r w:rsidRPr="00300244">
        <w:rPr>
          <w:rFonts w:ascii="Arial" w:hAnsi="Arial" w:cs="Arial"/>
        </w:rPr>
        <w:t>The Service Access teams continued to assist clients who had recently exited the care of Child Safety to prepare for the NDIS. This resulted in supports for 46 clients being reviewed, and 40 clients transitioned from non-recurrent to recurrent funding allocated to young adults exiting the care of the state.</w:t>
      </w:r>
    </w:p>
    <w:p w14:paraId="3492E2DF" w14:textId="77777777" w:rsidR="00AA4753" w:rsidRPr="00300244" w:rsidRDefault="00AA4753" w:rsidP="00996861">
      <w:pPr>
        <w:pStyle w:val="TableParagraph"/>
        <w:numPr>
          <w:ilvl w:val="0"/>
          <w:numId w:val="32"/>
        </w:numPr>
        <w:spacing w:before="65"/>
        <w:rPr>
          <w:rFonts w:ascii="Arial" w:hAnsi="Arial" w:cs="Arial"/>
        </w:rPr>
      </w:pPr>
      <w:r w:rsidRPr="00300244">
        <w:rPr>
          <w:rFonts w:ascii="Arial" w:hAnsi="Arial" w:cs="Arial"/>
        </w:rPr>
        <w:t>The region continued to collectively progress work contributing to Logan Together by:</w:t>
      </w:r>
    </w:p>
    <w:p w14:paraId="02165291" w14:textId="77777777" w:rsidR="00AA4753" w:rsidRPr="00300244" w:rsidRDefault="00AA4753" w:rsidP="008A21C5">
      <w:pPr>
        <w:pStyle w:val="TableParagraph"/>
        <w:numPr>
          <w:ilvl w:val="1"/>
          <w:numId w:val="32"/>
        </w:numPr>
        <w:spacing w:before="98" w:line="189" w:lineRule="auto"/>
        <w:ind w:right="165"/>
        <w:rPr>
          <w:rFonts w:ascii="Arial" w:hAnsi="Arial" w:cs="Arial"/>
        </w:rPr>
      </w:pPr>
      <w:r w:rsidRPr="00300244">
        <w:rPr>
          <w:rFonts w:ascii="Arial" w:hAnsi="Arial" w:cs="Arial"/>
        </w:rPr>
        <w:t>supporting neighbourhood and community services provided by non-government organisations through Neighbourhood Centres to provide essential social infrastructure and responsive place-based solutions to meet diverse needs of children and families in Logan</w:t>
      </w:r>
    </w:p>
    <w:p w14:paraId="2D6A3814" w14:textId="77777777" w:rsidR="00AA4753" w:rsidRPr="00300244" w:rsidRDefault="00AA4753" w:rsidP="008A21C5">
      <w:pPr>
        <w:pStyle w:val="TableParagraph"/>
        <w:numPr>
          <w:ilvl w:val="1"/>
          <w:numId w:val="32"/>
        </w:numPr>
        <w:spacing w:before="61" w:line="189" w:lineRule="auto"/>
        <w:ind w:right="790"/>
        <w:rPr>
          <w:rFonts w:ascii="Arial" w:hAnsi="Arial" w:cs="Arial"/>
        </w:rPr>
      </w:pPr>
      <w:r w:rsidRPr="00300244">
        <w:rPr>
          <w:rFonts w:ascii="Arial" w:hAnsi="Arial" w:cs="Arial"/>
        </w:rPr>
        <w:t>supporting the trial placement of a Community Connect worker at Eagleby Family Centre to facilitate support and referrals for families to specialist services</w:t>
      </w:r>
    </w:p>
    <w:p w14:paraId="5EF621F8" w14:textId="77777777" w:rsidR="00AA4753" w:rsidRPr="00300244" w:rsidRDefault="00AA4753" w:rsidP="008A21C5">
      <w:pPr>
        <w:pStyle w:val="TableParagraph"/>
        <w:numPr>
          <w:ilvl w:val="1"/>
          <w:numId w:val="32"/>
        </w:numPr>
        <w:spacing w:before="60" w:line="189" w:lineRule="auto"/>
        <w:ind w:right="135"/>
        <w:rPr>
          <w:rFonts w:ascii="Arial" w:hAnsi="Arial" w:cs="Arial"/>
        </w:rPr>
      </w:pPr>
      <w:r w:rsidRPr="00300244">
        <w:rPr>
          <w:rFonts w:ascii="Arial" w:hAnsi="Arial" w:cs="Arial"/>
        </w:rPr>
        <w:t>facilitating cross-agency regional governance mechanisms for Queensland Government agencies operating in the SER to support place-based initiatives including Logan Together</w:t>
      </w:r>
    </w:p>
    <w:p w14:paraId="23821B9C" w14:textId="77777777" w:rsidR="00AA4753" w:rsidRPr="00300244" w:rsidRDefault="00AA4753" w:rsidP="008A21C5">
      <w:pPr>
        <w:pStyle w:val="TableParagraph"/>
        <w:numPr>
          <w:ilvl w:val="1"/>
          <w:numId w:val="32"/>
        </w:numPr>
        <w:spacing w:before="60" w:line="189" w:lineRule="auto"/>
        <w:rPr>
          <w:rFonts w:ascii="Arial" w:hAnsi="Arial" w:cs="Arial"/>
        </w:rPr>
      </w:pPr>
      <w:r w:rsidRPr="00300244">
        <w:rPr>
          <w:rFonts w:ascii="Arial" w:hAnsi="Arial" w:cs="Arial"/>
        </w:rPr>
        <w:t>contributing to design and planning processes to develop a collaborative service delivery model for the Yarrabilba Family and Community Place due for soft launch in September 2018</w:t>
      </w:r>
    </w:p>
    <w:p w14:paraId="5169F475" w14:textId="77777777" w:rsidR="00AA4753" w:rsidRDefault="00AA4753" w:rsidP="008A21C5">
      <w:pPr>
        <w:pStyle w:val="TableParagraph"/>
        <w:numPr>
          <w:ilvl w:val="1"/>
          <w:numId w:val="32"/>
        </w:numPr>
        <w:spacing w:before="59" w:line="189" w:lineRule="auto"/>
        <w:ind w:right="168"/>
        <w:rPr>
          <w:rFonts w:ascii="Arial" w:hAnsi="Arial" w:cs="Arial"/>
        </w:rPr>
      </w:pPr>
      <w:r w:rsidRPr="00300244">
        <w:rPr>
          <w:rFonts w:ascii="Arial" w:hAnsi="Arial" w:cs="Arial"/>
        </w:rPr>
        <w:t>contributing to the co-design and development of an overarching place-based evaluation framework and an evaluation strategy and plan for Logan Together.</w:t>
      </w:r>
    </w:p>
    <w:p w14:paraId="68D3FC9A" w14:textId="77777777" w:rsidR="00AA4753" w:rsidRPr="00300244" w:rsidRDefault="00AA4753" w:rsidP="00996861">
      <w:pPr>
        <w:pStyle w:val="TableParagraph"/>
        <w:numPr>
          <w:ilvl w:val="0"/>
          <w:numId w:val="32"/>
        </w:numPr>
        <w:spacing w:before="59" w:line="189" w:lineRule="auto"/>
        <w:ind w:right="168"/>
        <w:rPr>
          <w:rFonts w:ascii="Arial" w:hAnsi="Arial" w:cs="Arial"/>
        </w:rPr>
      </w:pPr>
      <w:r w:rsidRPr="00300244">
        <w:rPr>
          <w:rFonts w:ascii="Arial" w:hAnsi="Arial" w:cs="Arial"/>
        </w:rPr>
        <w:t>The department continued to coordinate recovery efforts after the region was impacted by Severe Tropical Cyclone Debbie, with the case coordination of complex cases continuing through the Category C funded agencies and local councils working with community members and impacted areas to build resilience. The region managed funding to provide for three Community Development Officers, one employed at each local council. In addition, the funding resourced a generalist static counselling service, a generalist mobile counselling service and a financial counselling service in each LGA.</w:t>
      </w:r>
    </w:p>
    <w:p w14:paraId="278E8074" w14:textId="77777777" w:rsidR="00AA4753" w:rsidRPr="00300244" w:rsidRDefault="00AA4753" w:rsidP="00996861">
      <w:pPr>
        <w:pStyle w:val="TableParagraph"/>
        <w:numPr>
          <w:ilvl w:val="0"/>
          <w:numId w:val="32"/>
        </w:numPr>
        <w:spacing w:before="122" w:line="189" w:lineRule="auto"/>
        <w:ind w:right="203"/>
        <w:rPr>
          <w:rFonts w:ascii="Arial" w:hAnsi="Arial" w:cs="Arial"/>
        </w:rPr>
      </w:pPr>
      <w:r w:rsidRPr="00300244">
        <w:rPr>
          <w:rFonts w:ascii="Arial" w:hAnsi="Arial" w:cs="Arial"/>
        </w:rPr>
        <w:t xml:space="preserve">The Commonwealth Games were held in April 2018, and the region undertook significant planning and activity to ensure regional clients experienced no essential service disruption. The region’s Contract Management team held a forum for all Gold </w:t>
      </w:r>
      <w:r w:rsidRPr="00300244">
        <w:rPr>
          <w:rFonts w:ascii="Arial" w:hAnsi="Arial" w:cs="Arial"/>
          <w:spacing w:val="-3"/>
        </w:rPr>
        <w:t xml:space="preserve">Coast </w:t>
      </w:r>
      <w:r w:rsidRPr="00300244">
        <w:rPr>
          <w:rFonts w:ascii="Arial" w:hAnsi="Arial" w:cs="Arial"/>
        </w:rPr>
        <w:t>funded NGOs to establish risk management plans to ensure</w:t>
      </w:r>
      <w:r w:rsidRPr="00300244">
        <w:rPr>
          <w:rFonts w:ascii="Arial" w:hAnsi="Arial" w:cs="Arial"/>
          <w:spacing w:val="-4"/>
        </w:rPr>
        <w:t xml:space="preserve"> </w:t>
      </w:r>
      <w:r w:rsidRPr="00300244">
        <w:rPr>
          <w:rFonts w:ascii="Arial" w:hAnsi="Arial" w:cs="Arial"/>
        </w:rPr>
        <w:t>they</w:t>
      </w:r>
      <w:r w:rsidRPr="00300244">
        <w:rPr>
          <w:rFonts w:ascii="Arial" w:hAnsi="Arial" w:cs="Arial"/>
          <w:spacing w:val="-7"/>
        </w:rPr>
        <w:t xml:space="preserve"> </w:t>
      </w:r>
      <w:r w:rsidRPr="00300244">
        <w:rPr>
          <w:rFonts w:ascii="Arial" w:hAnsi="Arial" w:cs="Arial"/>
        </w:rPr>
        <w:t>were</w:t>
      </w:r>
      <w:r w:rsidRPr="00300244">
        <w:rPr>
          <w:rFonts w:ascii="Arial" w:hAnsi="Arial" w:cs="Arial"/>
          <w:spacing w:val="-4"/>
        </w:rPr>
        <w:t xml:space="preserve"> </w:t>
      </w:r>
      <w:r w:rsidRPr="00300244">
        <w:rPr>
          <w:rFonts w:ascii="Arial" w:hAnsi="Arial" w:cs="Arial"/>
        </w:rPr>
        <w:t>ready</w:t>
      </w:r>
      <w:r w:rsidRPr="00300244">
        <w:rPr>
          <w:rFonts w:ascii="Arial" w:hAnsi="Arial" w:cs="Arial"/>
          <w:spacing w:val="-7"/>
        </w:rPr>
        <w:t xml:space="preserve"> </w:t>
      </w:r>
      <w:r w:rsidRPr="00300244">
        <w:rPr>
          <w:rFonts w:ascii="Arial" w:hAnsi="Arial" w:cs="Arial"/>
        </w:rPr>
        <w:t>for</w:t>
      </w:r>
      <w:r w:rsidRPr="00300244">
        <w:rPr>
          <w:rFonts w:ascii="Arial" w:hAnsi="Arial" w:cs="Arial"/>
          <w:spacing w:val="-4"/>
        </w:rPr>
        <w:t xml:space="preserve"> </w:t>
      </w:r>
      <w:r w:rsidRPr="00300244">
        <w:rPr>
          <w:rFonts w:ascii="Arial" w:hAnsi="Arial" w:cs="Arial"/>
        </w:rPr>
        <w:t>and</w:t>
      </w:r>
      <w:r w:rsidRPr="00300244">
        <w:rPr>
          <w:rFonts w:ascii="Arial" w:hAnsi="Arial" w:cs="Arial"/>
          <w:spacing w:val="-7"/>
        </w:rPr>
        <w:t xml:space="preserve"> </w:t>
      </w:r>
      <w:r w:rsidRPr="00300244">
        <w:rPr>
          <w:rFonts w:ascii="Arial" w:hAnsi="Arial" w:cs="Arial"/>
        </w:rPr>
        <w:t>could</w:t>
      </w:r>
      <w:r w:rsidRPr="00300244">
        <w:rPr>
          <w:rFonts w:ascii="Arial" w:hAnsi="Arial" w:cs="Arial"/>
          <w:spacing w:val="-7"/>
        </w:rPr>
        <w:t xml:space="preserve"> </w:t>
      </w:r>
      <w:r w:rsidRPr="00300244">
        <w:rPr>
          <w:rFonts w:ascii="Arial" w:hAnsi="Arial" w:cs="Arial"/>
        </w:rPr>
        <w:t>continue</w:t>
      </w:r>
      <w:r w:rsidRPr="00300244">
        <w:rPr>
          <w:rFonts w:ascii="Arial" w:hAnsi="Arial" w:cs="Arial"/>
          <w:spacing w:val="-4"/>
        </w:rPr>
        <w:t xml:space="preserve"> </w:t>
      </w:r>
      <w:r w:rsidRPr="00300244">
        <w:rPr>
          <w:rFonts w:ascii="Arial" w:hAnsi="Arial" w:cs="Arial"/>
        </w:rPr>
        <w:t>to</w:t>
      </w:r>
      <w:r w:rsidRPr="00300244">
        <w:rPr>
          <w:rFonts w:ascii="Arial" w:hAnsi="Arial" w:cs="Arial"/>
          <w:spacing w:val="-4"/>
        </w:rPr>
        <w:t xml:space="preserve"> </w:t>
      </w:r>
      <w:r w:rsidRPr="00300244">
        <w:rPr>
          <w:rFonts w:ascii="Arial" w:hAnsi="Arial" w:cs="Arial"/>
        </w:rPr>
        <w:t>provide</w:t>
      </w:r>
      <w:r w:rsidRPr="00300244">
        <w:rPr>
          <w:rFonts w:ascii="Arial" w:hAnsi="Arial" w:cs="Arial"/>
          <w:spacing w:val="-4"/>
        </w:rPr>
        <w:t xml:space="preserve"> </w:t>
      </w:r>
      <w:r w:rsidRPr="00300244">
        <w:rPr>
          <w:rFonts w:ascii="Arial" w:hAnsi="Arial" w:cs="Arial"/>
        </w:rPr>
        <w:t>a</w:t>
      </w:r>
      <w:r w:rsidRPr="00300244">
        <w:rPr>
          <w:rFonts w:ascii="Arial" w:hAnsi="Arial" w:cs="Arial"/>
          <w:spacing w:val="-4"/>
        </w:rPr>
        <w:t xml:space="preserve"> </w:t>
      </w:r>
      <w:r w:rsidRPr="00300244">
        <w:rPr>
          <w:rFonts w:ascii="Arial" w:hAnsi="Arial" w:cs="Arial"/>
        </w:rPr>
        <w:t>service</w:t>
      </w:r>
      <w:r w:rsidRPr="00300244">
        <w:rPr>
          <w:rFonts w:ascii="Arial" w:hAnsi="Arial" w:cs="Arial"/>
          <w:spacing w:val="-4"/>
        </w:rPr>
        <w:t xml:space="preserve"> </w:t>
      </w:r>
      <w:r w:rsidRPr="00300244">
        <w:rPr>
          <w:rFonts w:ascii="Arial" w:hAnsi="Arial" w:cs="Arial"/>
        </w:rPr>
        <w:t>to</w:t>
      </w:r>
      <w:r w:rsidRPr="00300244">
        <w:rPr>
          <w:rFonts w:ascii="Arial" w:hAnsi="Arial" w:cs="Arial"/>
          <w:spacing w:val="-4"/>
        </w:rPr>
        <w:t xml:space="preserve"> </w:t>
      </w:r>
      <w:r w:rsidRPr="00300244">
        <w:rPr>
          <w:rFonts w:ascii="Arial" w:hAnsi="Arial" w:cs="Arial"/>
        </w:rPr>
        <w:t>funded</w:t>
      </w:r>
      <w:r w:rsidRPr="00300244">
        <w:rPr>
          <w:rFonts w:ascii="Arial" w:hAnsi="Arial" w:cs="Arial"/>
          <w:spacing w:val="-7"/>
        </w:rPr>
        <w:t xml:space="preserve"> </w:t>
      </w:r>
      <w:r w:rsidRPr="00300244">
        <w:rPr>
          <w:rFonts w:ascii="Arial" w:hAnsi="Arial" w:cs="Arial"/>
        </w:rPr>
        <w:t>clients</w:t>
      </w:r>
      <w:r w:rsidRPr="00300244">
        <w:rPr>
          <w:rFonts w:ascii="Arial" w:hAnsi="Arial" w:cs="Arial"/>
          <w:spacing w:val="-7"/>
        </w:rPr>
        <w:t xml:space="preserve"> </w:t>
      </w:r>
      <w:r w:rsidRPr="00300244">
        <w:rPr>
          <w:rFonts w:ascii="Arial" w:hAnsi="Arial" w:cs="Arial"/>
        </w:rPr>
        <w:t>in</w:t>
      </w:r>
      <w:r w:rsidRPr="00300244">
        <w:rPr>
          <w:rFonts w:ascii="Arial" w:hAnsi="Arial" w:cs="Arial"/>
          <w:spacing w:val="-4"/>
        </w:rPr>
        <w:t xml:space="preserve"> </w:t>
      </w:r>
      <w:r w:rsidRPr="00300244">
        <w:rPr>
          <w:rFonts w:ascii="Arial" w:hAnsi="Arial" w:cs="Arial"/>
        </w:rPr>
        <w:t>the</w:t>
      </w:r>
      <w:r w:rsidRPr="00300244">
        <w:rPr>
          <w:rFonts w:ascii="Arial" w:hAnsi="Arial" w:cs="Arial"/>
          <w:spacing w:val="-4"/>
        </w:rPr>
        <w:t xml:space="preserve"> </w:t>
      </w:r>
      <w:r w:rsidRPr="00300244">
        <w:rPr>
          <w:rFonts w:ascii="Arial" w:hAnsi="Arial" w:cs="Arial"/>
        </w:rPr>
        <w:t>lead</w:t>
      </w:r>
      <w:r w:rsidRPr="00300244">
        <w:rPr>
          <w:rFonts w:ascii="Arial" w:hAnsi="Arial" w:cs="Arial"/>
          <w:spacing w:val="-7"/>
        </w:rPr>
        <w:t xml:space="preserve"> </w:t>
      </w:r>
      <w:r w:rsidRPr="00300244">
        <w:rPr>
          <w:rFonts w:ascii="Arial" w:hAnsi="Arial" w:cs="Arial"/>
        </w:rPr>
        <w:t>up</w:t>
      </w:r>
      <w:r w:rsidRPr="00300244">
        <w:rPr>
          <w:rFonts w:ascii="Arial" w:hAnsi="Arial" w:cs="Arial"/>
          <w:spacing w:val="-4"/>
        </w:rPr>
        <w:t xml:space="preserve"> </w:t>
      </w:r>
      <w:r w:rsidRPr="00300244">
        <w:rPr>
          <w:rFonts w:ascii="Arial" w:hAnsi="Arial" w:cs="Arial"/>
        </w:rPr>
        <w:t>to,</w:t>
      </w:r>
      <w:r w:rsidRPr="00300244">
        <w:rPr>
          <w:rFonts w:ascii="Arial" w:hAnsi="Arial" w:cs="Arial"/>
          <w:spacing w:val="-4"/>
        </w:rPr>
        <w:t xml:space="preserve"> </w:t>
      </w:r>
      <w:r w:rsidRPr="00300244">
        <w:rPr>
          <w:rFonts w:ascii="Arial" w:hAnsi="Arial" w:cs="Arial"/>
        </w:rPr>
        <w:t>during and in the bump out period of the</w:t>
      </w:r>
      <w:r w:rsidRPr="00300244">
        <w:rPr>
          <w:rFonts w:ascii="Arial" w:hAnsi="Arial" w:cs="Arial"/>
          <w:spacing w:val="-13"/>
        </w:rPr>
        <w:t xml:space="preserve"> </w:t>
      </w:r>
      <w:r w:rsidRPr="00300244">
        <w:rPr>
          <w:rFonts w:ascii="Arial" w:hAnsi="Arial" w:cs="Arial"/>
        </w:rPr>
        <w:t>Games.</w:t>
      </w:r>
    </w:p>
    <w:p w14:paraId="20E2BA2F" w14:textId="77777777" w:rsidR="00AA4753" w:rsidRPr="00300244" w:rsidRDefault="00AA4753" w:rsidP="00996861">
      <w:pPr>
        <w:pStyle w:val="TableParagraph"/>
        <w:numPr>
          <w:ilvl w:val="0"/>
          <w:numId w:val="32"/>
        </w:numPr>
        <w:spacing w:before="67"/>
        <w:rPr>
          <w:rFonts w:ascii="Arial" w:hAnsi="Arial" w:cs="Arial"/>
        </w:rPr>
      </w:pPr>
      <w:r w:rsidRPr="00300244">
        <w:rPr>
          <w:rFonts w:ascii="Arial" w:hAnsi="Arial" w:cs="Arial"/>
        </w:rPr>
        <w:t>The following organisations were funded by age-friendly community grants:</w:t>
      </w:r>
    </w:p>
    <w:p w14:paraId="350D60F6" w14:textId="77777777" w:rsidR="00AA4753" w:rsidRPr="00300244" w:rsidRDefault="00AA4753" w:rsidP="00996861">
      <w:pPr>
        <w:pStyle w:val="TableParagraph"/>
        <w:numPr>
          <w:ilvl w:val="1"/>
          <w:numId w:val="32"/>
        </w:numPr>
        <w:spacing w:before="99" w:line="189" w:lineRule="auto"/>
        <w:ind w:right="786"/>
        <w:rPr>
          <w:rFonts w:ascii="Arial" w:hAnsi="Arial" w:cs="Arial"/>
        </w:rPr>
      </w:pPr>
      <w:r w:rsidRPr="00300244">
        <w:rPr>
          <w:rFonts w:ascii="Arial" w:hAnsi="Arial" w:cs="Arial"/>
        </w:rPr>
        <w:t>Village Community Services Inc. — We’ll get you there — individualised transport support service for seniors on the Gold Coast</w:t>
      </w:r>
    </w:p>
    <w:p w14:paraId="5D4D8692" w14:textId="77777777" w:rsidR="00AA4753" w:rsidRDefault="00AA4753" w:rsidP="00996861">
      <w:pPr>
        <w:pStyle w:val="TableParagraph"/>
        <w:numPr>
          <w:ilvl w:val="1"/>
          <w:numId w:val="32"/>
        </w:numPr>
        <w:spacing w:before="110" w:line="206" w:lineRule="auto"/>
        <w:ind w:right="442"/>
        <w:rPr>
          <w:rFonts w:ascii="Arial" w:hAnsi="Arial" w:cs="Arial"/>
        </w:rPr>
      </w:pPr>
      <w:r w:rsidRPr="00300244">
        <w:rPr>
          <w:rFonts w:ascii="Arial" w:hAnsi="Arial" w:cs="Arial"/>
        </w:rPr>
        <w:lastRenderedPageBreak/>
        <w:t>Marsden Families Program — living arrangements transition pilot to support older residents to age in place.</w:t>
      </w:r>
    </w:p>
    <w:p w14:paraId="02307AA4" w14:textId="77777777" w:rsidR="00AA4753" w:rsidRDefault="00AA4753" w:rsidP="00AA4753">
      <w:pPr>
        <w:pStyle w:val="TableParagraph"/>
        <w:spacing w:before="110" w:line="206" w:lineRule="auto"/>
        <w:ind w:right="442"/>
        <w:rPr>
          <w:rFonts w:ascii="Arial" w:hAnsi="Arial" w:cs="Arial"/>
        </w:rPr>
      </w:pPr>
    </w:p>
    <w:p w14:paraId="18DD92C3" w14:textId="77777777" w:rsidR="00AA4753" w:rsidRDefault="00AA4753" w:rsidP="00C43A63">
      <w:pPr>
        <w:pStyle w:val="Heading2"/>
      </w:pPr>
      <w:r>
        <w:t>Operating environment</w:t>
      </w:r>
    </w:p>
    <w:p w14:paraId="07540AA1" w14:textId="77777777" w:rsidR="00AA4753" w:rsidRPr="00300244" w:rsidRDefault="00AA4753" w:rsidP="00C43A63">
      <w:pPr>
        <w:pStyle w:val="BodyText"/>
        <w:spacing w:before="96" w:line="206" w:lineRule="auto"/>
        <w:ind w:right="461"/>
        <w:rPr>
          <w:rFonts w:ascii="Arial" w:hAnsi="Arial" w:cs="Arial"/>
        </w:rPr>
      </w:pPr>
      <w:r w:rsidRPr="00300244">
        <w:rPr>
          <w:rFonts w:ascii="Arial" w:hAnsi="Arial" w:cs="Arial"/>
        </w:rPr>
        <w:t>Prior to December 2017, our functions were delivered under the Department of Communities, Child Safety and Disability Services, accountable to three Ministers:</w:t>
      </w:r>
    </w:p>
    <w:p w14:paraId="3E28670E" w14:textId="77777777" w:rsidR="00AA4753" w:rsidRPr="00300244" w:rsidRDefault="00AA4753" w:rsidP="00996861">
      <w:pPr>
        <w:pStyle w:val="BodyText"/>
        <w:numPr>
          <w:ilvl w:val="0"/>
          <w:numId w:val="33"/>
        </w:numPr>
        <w:spacing w:before="107" w:line="206" w:lineRule="auto"/>
        <w:rPr>
          <w:rFonts w:ascii="Arial" w:hAnsi="Arial" w:cs="Arial"/>
        </w:rPr>
      </w:pPr>
      <w:r w:rsidRPr="00300244">
        <w:rPr>
          <w:rFonts w:ascii="Arial" w:hAnsi="Arial" w:cs="Arial"/>
        </w:rPr>
        <w:t>Minister for Communities, Women and Youth, Minister for Child Safety and Minister for the Prevention of Domestic and Family Violence</w:t>
      </w:r>
    </w:p>
    <w:p w14:paraId="2F065024" w14:textId="77777777" w:rsidR="00AA4753" w:rsidRPr="00300244" w:rsidRDefault="00AA4753" w:rsidP="00996861">
      <w:pPr>
        <w:pStyle w:val="BodyText"/>
        <w:numPr>
          <w:ilvl w:val="0"/>
          <w:numId w:val="33"/>
        </w:numPr>
        <w:spacing w:before="109" w:line="206" w:lineRule="auto"/>
        <w:ind w:right="230"/>
        <w:jc w:val="both"/>
        <w:rPr>
          <w:rFonts w:ascii="Arial" w:hAnsi="Arial" w:cs="Arial"/>
        </w:rPr>
      </w:pPr>
      <w:r w:rsidRPr="00300244">
        <w:rPr>
          <w:rFonts w:ascii="Arial" w:hAnsi="Arial" w:cs="Arial"/>
        </w:rPr>
        <w:t>Minister for Disability Services, Minister for Seniors and Minister Assisting the Premier on North Queensland</w:t>
      </w:r>
    </w:p>
    <w:p w14:paraId="203D3691" w14:textId="77777777" w:rsidR="00AA4753" w:rsidRPr="00300244" w:rsidRDefault="00AA4753" w:rsidP="00996861">
      <w:pPr>
        <w:pStyle w:val="BodyText"/>
        <w:numPr>
          <w:ilvl w:val="0"/>
          <w:numId w:val="33"/>
        </w:numPr>
        <w:spacing w:before="109" w:line="206" w:lineRule="auto"/>
        <w:ind w:right="21"/>
        <w:rPr>
          <w:rFonts w:ascii="Arial" w:hAnsi="Arial" w:cs="Arial"/>
        </w:rPr>
      </w:pPr>
      <w:r w:rsidRPr="00300244">
        <w:rPr>
          <w:rFonts w:ascii="Arial" w:hAnsi="Arial" w:cs="Arial"/>
        </w:rPr>
        <w:t>Minister for Employment and Industrial Relations, Minister for Racing and Minister for Multicultural Affairs.</w:t>
      </w:r>
    </w:p>
    <w:p w14:paraId="67632912" w14:textId="77777777" w:rsidR="00AA4753" w:rsidRPr="00300244" w:rsidRDefault="00AA4753" w:rsidP="00C43A63">
      <w:pPr>
        <w:pStyle w:val="Heading2"/>
      </w:pPr>
      <w:r w:rsidRPr="00300244">
        <w:t>Our budget</w:t>
      </w:r>
    </w:p>
    <w:p w14:paraId="622B93EB" w14:textId="77777777" w:rsidR="00AA4753" w:rsidRPr="00300244" w:rsidRDefault="00AA4753" w:rsidP="00AA4753">
      <w:pPr>
        <w:pStyle w:val="BodyText"/>
        <w:spacing w:before="60"/>
        <w:rPr>
          <w:rFonts w:ascii="Arial" w:hAnsi="Arial" w:cs="Arial"/>
        </w:rPr>
      </w:pPr>
      <w:r w:rsidRPr="00300244">
        <w:rPr>
          <w:rFonts w:ascii="Arial" w:hAnsi="Arial" w:cs="Arial"/>
        </w:rPr>
        <w:t>In 2017–18, we worked to:</w:t>
      </w:r>
    </w:p>
    <w:p w14:paraId="3CD68C4B" w14:textId="77777777" w:rsidR="00AA4753" w:rsidRPr="00300244" w:rsidRDefault="00AA4753" w:rsidP="00996861">
      <w:pPr>
        <w:pStyle w:val="BodyText"/>
        <w:numPr>
          <w:ilvl w:val="0"/>
          <w:numId w:val="34"/>
        </w:numPr>
        <w:spacing w:before="101" w:line="206" w:lineRule="auto"/>
        <w:rPr>
          <w:rFonts w:ascii="Arial" w:hAnsi="Arial" w:cs="Arial"/>
        </w:rPr>
      </w:pPr>
      <w:r w:rsidRPr="00300244">
        <w:rPr>
          <w:rFonts w:ascii="Arial" w:hAnsi="Arial" w:cs="Arial"/>
        </w:rPr>
        <w:t>ensure value for money and return on social investment in services</w:t>
      </w:r>
    </w:p>
    <w:p w14:paraId="0DD0DEA2" w14:textId="77777777" w:rsidR="00AA4753" w:rsidRPr="00300244" w:rsidRDefault="00AA4753" w:rsidP="00996861">
      <w:pPr>
        <w:pStyle w:val="BodyText"/>
        <w:numPr>
          <w:ilvl w:val="0"/>
          <w:numId w:val="34"/>
        </w:numPr>
        <w:spacing w:before="76"/>
        <w:rPr>
          <w:rFonts w:ascii="Arial" w:hAnsi="Arial" w:cs="Arial"/>
        </w:rPr>
      </w:pPr>
      <w:r w:rsidRPr="00300244">
        <w:rPr>
          <w:rFonts w:ascii="Arial" w:hAnsi="Arial" w:cs="Arial"/>
        </w:rPr>
        <w:t>manage our budget effectively</w:t>
      </w:r>
    </w:p>
    <w:p w14:paraId="20F9A7F9" w14:textId="77777777" w:rsidR="00AA4753" w:rsidRPr="00300244" w:rsidRDefault="00AA4753" w:rsidP="00996861">
      <w:pPr>
        <w:pStyle w:val="BodyText"/>
        <w:numPr>
          <w:ilvl w:val="0"/>
          <w:numId w:val="34"/>
        </w:numPr>
        <w:spacing w:before="101" w:line="206" w:lineRule="auto"/>
        <w:rPr>
          <w:rFonts w:ascii="Arial" w:hAnsi="Arial" w:cs="Arial"/>
        </w:rPr>
      </w:pPr>
      <w:r w:rsidRPr="00300244">
        <w:rPr>
          <w:rFonts w:ascii="Arial" w:hAnsi="Arial" w:cs="Arial"/>
        </w:rPr>
        <w:t>identify efficiencies through service and business innovation</w:t>
      </w:r>
    </w:p>
    <w:p w14:paraId="24ADBB00" w14:textId="77777777" w:rsidR="00AA4753" w:rsidRPr="00300244" w:rsidRDefault="00AA4753" w:rsidP="00996861">
      <w:pPr>
        <w:pStyle w:val="BodyText"/>
        <w:numPr>
          <w:ilvl w:val="0"/>
          <w:numId w:val="34"/>
        </w:numPr>
        <w:spacing w:before="110" w:line="206" w:lineRule="auto"/>
        <w:ind w:right="230"/>
        <w:rPr>
          <w:rFonts w:ascii="Arial" w:hAnsi="Arial" w:cs="Arial"/>
        </w:rPr>
      </w:pPr>
      <w:r w:rsidRPr="00300244">
        <w:rPr>
          <w:rFonts w:ascii="Arial" w:hAnsi="Arial" w:cs="Arial"/>
        </w:rPr>
        <w:t>ensure investment is targeted towards services that support the most vulnerable.</w:t>
      </w:r>
    </w:p>
    <w:p w14:paraId="37EBA3AD" w14:textId="77777777" w:rsidR="00AA4753" w:rsidRDefault="00AA4753" w:rsidP="00AA4753">
      <w:pPr>
        <w:pStyle w:val="BodyText"/>
        <w:spacing w:before="110" w:line="206" w:lineRule="auto"/>
        <w:ind w:right="1247"/>
        <w:rPr>
          <w:rFonts w:ascii="Arial" w:hAnsi="Arial" w:cs="Arial"/>
        </w:rPr>
      </w:pPr>
      <w:r w:rsidRPr="00300244">
        <w:rPr>
          <w:rFonts w:ascii="Arial" w:hAnsi="Arial" w:cs="Arial"/>
        </w:rPr>
        <w:t>The adjusted operational budget for the department in 2017–18 was $2.067 billion.</w:t>
      </w:r>
    </w:p>
    <w:p w14:paraId="65F2F1EC" w14:textId="77777777" w:rsidR="00AA4753" w:rsidRPr="00300244" w:rsidRDefault="00AA4753" w:rsidP="00AA4753">
      <w:pPr>
        <w:pStyle w:val="BodyText"/>
        <w:spacing w:before="110" w:line="206" w:lineRule="auto"/>
        <w:ind w:right="1247"/>
        <w:rPr>
          <w:rFonts w:ascii="Arial" w:hAnsi="Arial" w:cs="Arial"/>
        </w:rPr>
      </w:pPr>
      <w:r w:rsidRPr="00300244">
        <w:rPr>
          <w:rFonts w:ascii="Arial" w:hAnsi="Arial" w:cs="Arial"/>
        </w:rPr>
        <w:t>The department administered a budget of</w:t>
      </w:r>
      <w:r>
        <w:rPr>
          <w:rFonts w:ascii="Arial" w:hAnsi="Arial" w:cs="Arial"/>
        </w:rPr>
        <w:t xml:space="preserve"> </w:t>
      </w:r>
      <w:r w:rsidRPr="00300244">
        <w:rPr>
          <w:rFonts w:ascii="Arial" w:hAnsi="Arial" w:cs="Arial"/>
        </w:rPr>
        <w:t>$903.9 million on behalf of the state for:</w:t>
      </w:r>
    </w:p>
    <w:p w14:paraId="3437CEEA" w14:textId="77777777" w:rsidR="00AA4753" w:rsidRPr="00300244" w:rsidRDefault="00AA4753" w:rsidP="00996861">
      <w:pPr>
        <w:pStyle w:val="BodyText"/>
        <w:numPr>
          <w:ilvl w:val="0"/>
          <w:numId w:val="35"/>
        </w:numPr>
        <w:spacing w:before="101" w:line="206" w:lineRule="auto"/>
        <w:ind w:right="1247"/>
        <w:rPr>
          <w:rFonts w:ascii="Arial" w:hAnsi="Arial" w:cs="Arial"/>
        </w:rPr>
      </w:pPr>
      <w:r w:rsidRPr="00300244">
        <w:rPr>
          <w:rFonts w:ascii="Arial" w:hAnsi="Arial" w:cs="Arial"/>
        </w:rPr>
        <w:t>concessions to eligible pensioners, seniors and veterans for rates, electricity, water, reticulated natural gas and electricity, and for settlements for racial discrimination claims</w:t>
      </w:r>
    </w:p>
    <w:p w14:paraId="5C09BB3A" w14:textId="77777777" w:rsidR="00AA4753" w:rsidRPr="00300244" w:rsidRDefault="00AA4753" w:rsidP="00996861">
      <w:pPr>
        <w:pStyle w:val="BodyText"/>
        <w:numPr>
          <w:ilvl w:val="0"/>
          <w:numId w:val="35"/>
        </w:numPr>
        <w:spacing w:before="108" w:line="206" w:lineRule="auto"/>
        <w:ind w:right="1345"/>
        <w:rPr>
          <w:rFonts w:ascii="Arial" w:hAnsi="Arial" w:cs="Arial"/>
        </w:rPr>
      </w:pPr>
      <w:r w:rsidRPr="00300244">
        <w:rPr>
          <w:rFonts w:ascii="Arial" w:hAnsi="Arial" w:cs="Arial"/>
        </w:rPr>
        <w:t>payments by the department for the transition of clients to the NDIS and other required</w:t>
      </w:r>
      <w:r w:rsidRPr="00300244">
        <w:rPr>
          <w:rFonts w:ascii="Arial" w:hAnsi="Arial" w:cs="Arial"/>
          <w:spacing w:val="-11"/>
        </w:rPr>
        <w:t xml:space="preserve"> </w:t>
      </w:r>
      <w:r w:rsidRPr="00300244">
        <w:rPr>
          <w:rFonts w:ascii="Arial" w:hAnsi="Arial" w:cs="Arial"/>
        </w:rPr>
        <w:t>payments</w:t>
      </w:r>
      <w:r w:rsidRPr="00300244">
        <w:rPr>
          <w:rFonts w:ascii="Arial" w:hAnsi="Arial" w:cs="Arial"/>
          <w:spacing w:val="-13"/>
        </w:rPr>
        <w:t xml:space="preserve"> </w:t>
      </w:r>
      <w:r w:rsidRPr="00300244">
        <w:rPr>
          <w:rFonts w:ascii="Arial" w:hAnsi="Arial" w:cs="Arial"/>
        </w:rPr>
        <w:t>in</w:t>
      </w:r>
      <w:r w:rsidRPr="00300244">
        <w:rPr>
          <w:rFonts w:ascii="Arial" w:hAnsi="Arial" w:cs="Arial"/>
          <w:spacing w:val="-7"/>
        </w:rPr>
        <w:t xml:space="preserve"> </w:t>
      </w:r>
      <w:r w:rsidRPr="00300244">
        <w:rPr>
          <w:rFonts w:ascii="Arial" w:hAnsi="Arial" w:cs="Arial"/>
        </w:rPr>
        <w:t>relation</w:t>
      </w:r>
      <w:r w:rsidRPr="00300244">
        <w:rPr>
          <w:rFonts w:ascii="Arial" w:hAnsi="Arial" w:cs="Arial"/>
          <w:spacing w:val="-9"/>
        </w:rPr>
        <w:t xml:space="preserve"> </w:t>
      </w:r>
      <w:r w:rsidRPr="00300244">
        <w:rPr>
          <w:rFonts w:ascii="Arial" w:hAnsi="Arial" w:cs="Arial"/>
        </w:rPr>
        <w:t>to</w:t>
      </w:r>
      <w:r w:rsidRPr="00300244">
        <w:rPr>
          <w:rFonts w:ascii="Arial" w:hAnsi="Arial" w:cs="Arial"/>
          <w:spacing w:val="-7"/>
        </w:rPr>
        <w:t xml:space="preserve"> </w:t>
      </w:r>
      <w:r w:rsidRPr="00300244">
        <w:rPr>
          <w:rFonts w:ascii="Arial" w:hAnsi="Arial" w:cs="Arial"/>
        </w:rPr>
        <w:t>the</w:t>
      </w:r>
      <w:r w:rsidRPr="00300244">
        <w:rPr>
          <w:rFonts w:ascii="Arial" w:hAnsi="Arial" w:cs="Arial"/>
          <w:spacing w:val="-7"/>
        </w:rPr>
        <w:t xml:space="preserve"> </w:t>
      </w:r>
      <w:r w:rsidRPr="00300244">
        <w:rPr>
          <w:rFonts w:ascii="Arial" w:hAnsi="Arial" w:cs="Arial"/>
        </w:rPr>
        <w:t>Bilateral Agreement between the Commonwealth</w:t>
      </w:r>
      <w:r w:rsidRPr="00300244">
        <w:rPr>
          <w:rFonts w:ascii="Arial" w:hAnsi="Arial" w:cs="Arial"/>
          <w:spacing w:val="-36"/>
        </w:rPr>
        <w:t xml:space="preserve"> </w:t>
      </w:r>
      <w:r w:rsidRPr="00300244">
        <w:rPr>
          <w:rFonts w:ascii="Arial" w:hAnsi="Arial" w:cs="Arial"/>
        </w:rPr>
        <w:t>and Queensland for the transition to the</w:t>
      </w:r>
      <w:r w:rsidRPr="00300244">
        <w:rPr>
          <w:rFonts w:ascii="Arial" w:hAnsi="Arial" w:cs="Arial"/>
          <w:spacing w:val="-31"/>
        </w:rPr>
        <w:t xml:space="preserve"> </w:t>
      </w:r>
      <w:r w:rsidRPr="00300244">
        <w:rPr>
          <w:rFonts w:ascii="Arial" w:hAnsi="Arial" w:cs="Arial"/>
        </w:rPr>
        <w:t>NDIS</w:t>
      </w:r>
    </w:p>
    <w:p w14:paraId="7C608033" w14:textId="77777777" w:rsidR="00AA4753" w:rsidRDefault="00AA4753" w:rsidP="00996861">
      <w:pPr>
        <w:pStyle w:val="BodyText"/>
        <w:numPr>
          <w:ilvl w:val="0"/>
          <w:numId w:val="35"/>
        </w:numPr>
        <w:spacing w:before="106" w:line="206" w:lineRule="auto"/>
        <w:ind w:right="1624"/>
        <w:rPr>
          <w:rFonts w:ascii="Arial" w:hAnsi="Arial" w:cs="Arial"/>
        </w:rPr>
      </w:pPr>
      <w:r w:rsidRPr="00300244">
        <w:rPr>
          <w:rFonts w:ascii="Arial" w:hAnsi="Arial" w:cs="Arial"/>
        </w:rPr>
        <w:t>payments for natural disasters on behalf of the Queensland Government and the Australian Government, for example, Immediate Hardship Assistance Grants, Essential Household Contents Grants,</w:t>
      </w:r>
      <w:r>
        <w:rPr>
          <w:rFonts w:ascii="Arial" w:hAnsi="Arial" w:cs="Arial"/>
        </w:rPr>
        <w:t xml:space="preserve"> </w:t>
      </w:r>
      <w:r w:rsidRPr="00300244">
        <w:rPr>
          <w:rFonts w:ascii="Arial" w:hAnsi="Arial" w:cs="Arial"/>
        </w:rPr>
        <w:t>Structural Assistance Grants and the Essential Services Safety and Reconnection Scheme.</w:t>
      </w:r>
    </w:p>
    <w:p w14:paraId="1D232675" w14:textId="77777777" w:rsidR="00AA4753" w:rsidRDefault="00AA4753" w:rsidP="00AA4753">
      <w:pPr>
        <w:pStyle w:val="BodyText"/>
        <w:spacing w:before="106" w:line="206" w:lineRule="auto"/>
        <w:ind w:right="1624"/>
        <w:rPr>
          <w:rFonts w:ascii="Arial" w:hAnsi="Arial" w:cs="Arial"/>
        </w:rPr>
      </w:pPr>
      <w:r w:rsidRPr="00300244">
        <w:rPr>
          <w:rFonts w:ascii="Arial" w:hAnsi="Arial" w:cs="Arial"/>
        </w:rPr>
        <w:t>Financial statements can be found in the Finan</w:t>
      </w:r>
      <w:r w:rsidR="0047156F">
        <w:rPr>
          <w:rFonts w:ascii="Arial" w:hAnsi="Arial" w:cs="Arial"/>
        </w:rPr>
        <w:t>cial Statements section (provided separately in Excel spreadsheet</w:t>
      </w:r>
      <w:r w:rsidRPr="00300244">
        <w:rPr>
          <w:rFonts w:ascii="Arial" w:hAnsi="Arial" w:cs="Arial"/>
        </w:rPr>
        <w:t>).</w:t>
      </w:r>
      <w:r>
        <w:rPr>
          <w:rFonts w:ascii="Arial" w:hAnsi="Arial" w:cs="Arial"/>
        </w:rPr>
        <w:t xml:space="preserve"> </w:t>
      </w:r>
      <w:r w:rsidRPr="00300244">
        <w:rPr>
          <w:rFonts w:ascii="Arial" w:hAnsi="Arial" w:cs="Arial"/>
        </w:rPr>
        <w:t>A financial su</w:t>
      </w:r>
      <w:r w:rsidR="0047156F">
        <w:rPr>
          <w:rFonts w:ascii="Arial" w:hAnsi="Arial" w:cs="Arial"/>
        </w:rPr>
        <w:t>mmary is also included on page 3</w:t>
      </w:r>
      <w:r w:rsidRPr="00300244">
        <w:rPr>
          <w:rFonts w:ascii="Arial" w:hAnsi="Arial" w:cs="Arial"/>
        </w:rPr>
        <w:t>8 of this report.</w:t>
      </w:r>
    </w:p>
    <w:p w14:paraId="688708C7" w14:textId="77777777" w:rsidR="00C43A63" w:rsidRDefault="00C43A63" w:rsidP="00AA4753">
      <w:pPr>
        <w:pStyle w:val="BodyText"/>
        <w:spacing w:before="106" w:line="206" w:lineRule="auto"/>
        <w:ind w:right="1624"/>
        <w:rPr>
          <w:rFonts w:ascii="Arial" w:hAnsi="Arial" w:cs="Arial"/>
        </w:rPr>
      </w:pPr>
    </w:p>
    <w:p w14:paraId="1F68B5ED" w14:textId="77777777" w:rsidR="00C43A63" w:rsidRPr="00C43A63" w:rsidRDefault="00C43A63" w:rsidP="00C43A63">
      <w:pPr>
        <w:pStyle w:val="Heading2"/>
      </w:pPr>
      <w:r w:rsidRPr="00C43A63">
        <w:t>Case study</w:t>
      </w:r>
    </w:p>
    <w:p w14:paraId="0F1813B3" w14:textId="77777777" w:rsidR="00C43A63" w:rsidRDefault="00C43A63" w:rsidP="00C43A63">
      <w:pPr>
        <w:pStyle w:val="Heading3"/>
      </w:pPr>
      <w:r>
        <w:t>Good Money Stores 1</w:t>
      </w:r>
    </w:p>
    <w:p w14:paraId="29B88243" w14:textId="77777777" w:rsidR="00C43A63" w:rsidRDefault="00C43A63">
      <w:pPr>
        <w:rPr>
          <w:rFonts w:ascii="Arial" w:hAnsi="Arial" w:cs="Arial"/>
        </w:rPr>
      </w:pPr>
      <w:r>
        <w:rPr>
          <w:rFonts w:ascii="Arial" w:hAnsi="Arial" w:cs="Arial"/>
        </w:rPr>
        <w:t>A young family required assistance through the No Interest Loan Scheme (NILS) to buy items in preparation for the birth of their baby. A loan was approved and items purchased. Staff explained that if the client experienced any difficulty in making the loan repayments, she should advise them as soon as possible so they could assist her. The client phoned the store to advise that she had been contacted by a debt collector regarding an old debt she had forgotten about, and had been forced into a repayment plan. The client was worried she would not be able to make the NILS repayment as a consequence, and it would leave her without money for food and bills. Staff referred her to a financial counsellor who successfully manager to have her debt waived. The client has not missed a NILS repayment since.</w:t>
      </w:r>
    </w:p>
    <w:p w14:paraId="2669FBB7" w14:textId="77777777" w:rsidR="00C43A63" w:rsidRDefault="00C43A63" w:rsidP="00C43A63">
      <w:pPr>
        <w:pStyle w:val="Heading3"/>
      </w:pPr>
      <w:r>
        <w:lastRenderedPageBreak/>
        <w:t>Good Money Stores 2</w:t>
      </w:r>
    </w:p>
    <w:p w14:paraId="4AEA57DF" w14:textId="77777777" w:rsidR="00C43A63" w:rsidRDefault="00C43A63">
      <w:pPr>
        <w:rPr>
          <w:rFonts w:ascii="Arial" w:hAnsi="Arial" w:cs="Arial"/>
        </w:rPr>
      </w:pPr>
      <w:r>
        <w:rPr>
          <w:rFonts w:ascii="Arial" w:hAnsi="Arial" w:cs="Arial"/>
        </w:rPr>
        <w:t>A client had three separate debts to Radio Rentals, meaning she was unable to afford her prescription medication. The financial counsellor assisted her to negotiate with Radio Rentals to exit the contracts. The client received a NILS loan to purchase the required pharmaceutical items. Staff assisted her to create an appropriate budget to ensure she could afford her medication in future. The client is reportedly very happy with the result.</w:t>
      </w:r>
    </w:p>
    <w:p w14:paraId="1B39EF4A" w14:textId="77777777" w:rsidR="00C43A63" w:rsidRDefault="00C43A63">
      <w:pPr>
        <w:rPr>
          <w:rFonts w:ascii="Arial" w:hAnsi="Arial" w:cs="Arial"/>
        </w:rPr>
      </w:pPr>
    </w:p>
    <w:p w14:paraId="189DA53B" w14:textId="77777777" w:rsidR="00C43A63" w:rsidRDefault="00C43A63" w:rsidP="00C43A63">
      <w:pPr>
        <w:pStyle w:val="Heading1"/>
      </w:pPr>
      <w:r>
        <w:t>PART 2</w:t>
      </w:r>
    </w:p>
    <w:p w14:paraId="72D87683" w14:textId="77777777" w:rsidR="00C43A63" w:rsidRDefault="00C43A63" w:rsidP="00C43A63">
      <w:pPr>
        <w:pStyle w:val="Heading2"/>
      </w:pPr>
      <w:r>
        <w:t>Governance</w:t>
      </w:r>
    </w:p>
    <w:p w14:paraId="754774A0" w14:textId="77777777" w:rsidR="00C43A63" w:rsidRDefault="00C43A63" w:rsidP="00C43A63">
      <w:pPr>
        <w:pStyle w:val="Heading3"/>
      </w:pPr>
      <w:r>
        <w:t>Organisational structure</w:t>
      </w:r>
    </w:p>
    <w:p w14:paraId="515213D6" w14:textId="77777777" w:rsidR="00C43A63" w:rsidRDefault="004B4A06" w:rsidP="00996861">
      <w:pPr>
        <w:pStyle w:val="ListParagraph"/>
        <w:numPr>
          <w:ilvl w:val="0"/>
          <w:numId w:val="36"/>
        </w:numPr>
      </w:pPr>
      <w:r>
        <w:t>Director-General</w:t>
      </w:r>
    </w:p>
    <w:p w14:paraId="54CFE05E" w14:textId="77777777" w:rsidR="004B4A06" w:rsidRDefault="004B4A06" w:rsidP="00996861">
      <w:pPr>
        <w:pStyle w:val="ListParagraph"/>
        <w:numPr>
          <w:ilvl w:val="1"/>
          <w:numId w:val="36"/>
        </w:numPr>
      </w:pPr>
      <w:r>
        <w:t>Office of the Director-General</w:t>
      </w:r>
    </w:p>
    <w:p w14:paraId="45DF5801" w14:textId="77777777" w:rsidR="004B4A06" w:rsidRDefault="004B4A06" w:rsidP="00996861">
      <w:pPr>
        <w:pStyle w:val="ListParagraph"/>
        <w:numPr>
          <w:ilvl w:val="1"/>
          <w:numId w:val="36"/>
        </w:numPr>
      </w:pPr>
      <w:r>
        <w:t>Internal Audit</w:t>
      </w:r>
    </w:p>
    <w:p w14:paraId="244000BF" w14:textId="77777777" w:rsidR="004B4A06" w:rsidRDefault="004B4A06" w:rsidP="00996861">
      <w:pPr>
        <w:pStyle w:val="ListParagraph"/>
        <w:numPr>
          <w:ilvl w:val="0"/>
          <w:numId w:val="36"/>
        </w:numPr>
      </w:pPr>
      <w:r>
        <w:t>Deputy Director-General/Disability Services</w:t>
      </w:r>
    </w:p>
    <w:p w14:paraId="466965D2" w14:textId="77777777" w:rsidR="004B4A06" w:rsidRDefault="004B4A06" w:rsidP="00996861">
      <w:pPr>
        <w:pStyle w:val="ListParagraph"/>
        <w:numPr>
          <w:ilvl w:val="1"/>
          <w:numId w:val="36"/>
        </w:numPr>
      </w:pPr>
      <w:r>
        <w:t>Accommodation Support and Respite Services Statewide</w:t>
      </w:r>
    </w:p>
    <w:p w14:paraId="5473F93D" w14:textId="77777777" w:rsidR="004B4A06" w:rsidRDefault="004B4A06" w:rsidP="00996861">
      <w:pPr>
        <w:pStyle w:val="ListParagraph"/>
        <w:numPr>
          <w:ilvl w:val="1"/>
          <w:numId w:val="36"/>
        </w:numPr>
      </w:pPr>
      <w:r>
        <w:t>Whole-of-Government NDIS</w:t>
      </w:r>
    </w:p>
    <w:p w14:paraId="002D6BBC" w14:textId="77777777" w:rsidR="004B4A06" w:rsidRDefault="004B4A06" w:rsidP="00996861">
      <w:pPr>
        <w:pStyle w:val="ListParagraph"/>
        <w:numPr>
          <w:ilvl w:val="1"/>
          <w:numId w:val="36"/>
        </w:numPr>
      </w:pPr>
      <w:r>
        <w:t>Centre of Excellence for Clinical Innovation and Behaviour Support and Disability and Practice and Service Improvement</w:t>
      </w:r>
    </w:p>
    <w:p w14:paraId="698AC537" w14:textId="77777777" w:rsidR="004B4A06" w:rsidRDefault="004B4A06" w:rsidP="00996861">
      <w:pPr>
        <w:pStyle w:val="ListParagraph"/>
        <w:numPr>
          <w:ilvl w:val="1"/>
          <w:numId w:val="36"/>
        </w:numPr>
      </w:pPr>
      <w:r>
        <w:t>Disability Services Commissioning</w:t>
      </w:r>
    </w:p>
    <w:p w14:paraId="0BBCB87C" w14:textId="77777777" w:rsidR="004B4A06" w:rsidRDefault="004B4A06" w:rsidP="00996861">
      <w:pPr>
        <w:pStyle w:val="ListParagraph"/>
        <w:numPr>
          <w:ilvl w:val="0"/>
          <w:numId w:val="36"/>
        </w:numPr>
      </w:pPr>
      <w:r>
        <w:t>Assistant Director-General/Community Services</w:t>
      </w:r>
    </w:p>
    <w:p w14:paraId="61FE2551" w14:textId="77777777" w:rsidR="004B4A06" w:rsidRDefault="004B4A06" w:rsidP="00996861">
      <w:pPr>
        <w:pStyle w:val="ListParagraph"/>
        <w:numPr>
          <w:ilvl w:val="1"/>
          <w:numId w:val="36"/>
        </w:numPr>
      </w:pPr>
      <w:r>
        <w:t>Place and Industry</w:t>
      </w:r>
    </w:p>
    <w:p w14:paraId="6DEA7E12" w14:textId="77777777" w:rsidR="004B4A06" w:rsidRDefault="004B4A06" w:rsidP="00996861">
      <w:pPr>
        <w:pStyle w:val="ListParagraph"/>
        <w:numPr>
          <w:ilvl w:val="1"/>
          <w:numId w:val="36"/>
        </w:numPr>
      </w:pPr>
      <w:r>
        <w:t>Community Services Commissioning</w:t>
      </w:r>
    </w:p>
    <w:p w14:paraId="57F37D16" w14:textId="77777777" w:rsidR="004B4A06" w:rsidRDefault="004B4A06" w:rsidP="00996861">
      <w:pPr>
        <w:pStyle w:val="ListParagraph"/>
        <w:numPr>
          <w:ilvl w:val="1"/>
          <w:numId w:val="36"/>
        </w:numPr>
      </w:pPr>
      <w:r>
        <w:t>Community Engagement – Seniors</w:t>
      </w:r>
    </w:p>
    <w:p w14:paraId="33129B45" w14:textId="77777777" w:rsidR="004B4A06" w:rsidRDefault="004B4A06" w:rsidP="00996861">
      <w:pPr>
        <w:pStyle w:val="ListParagraph"/>
        <w:numPr>
          <w:ilvl w:val="1"/>
          <w:numId w:val="36"/>
        </w:numPr>
      </w:pPr>
      <w:r>
        <w:t>Office for Seniors</w:t>
      </w:r>
    </w:p>
    <w:p w14:paraId="6BDB7D95" w14:textId="77777777" w:rsidR="004B4A06" w:rsidRDefault="004B4A06" w:rsidP="00996861">
      <w:pPr>
        <w:pStyle w:val="ListParagraph"/>
        <w:numPr>
          <w:ilvl w:val="1"/>
          <w:numId w:val="36"/>
        </w:numPr>
      </w:pPr>
      <w:r>
        <w:t>Systems Performance</w:t>
      </w:r>
    </w:p>
    <w:p w14:paraId="5E6D9CF6" w14:textId="77777777" w:rsidR="004B4A06" w:rsidRDefault="004B4A06" w:rsidP="00996861">
      <w:pPr>
        <w:pStyle w:val="ListParagraph"/>
        <w:numPr>
          <w:ilvl w:val="0"/>
          <w:numId w:val="36"/>
        </w:numPr>
      </w:pPr>
      <w:r>
        <w:t>Assistant Director-General/Strategic Policy and Legislation</w:t>
      </w:r>
    </w:p>
    <w:p w14:paraId="2E2B6F7F" w14:textId="77777777" w:rsidR="004B4A06" w:rsidRDefault="004B4A06" w:rsidP="00996861">
      <w:pPr>
        <w:pStyle w:val="ListParagraph"/>
        <w:numPr>
          <w:ilvl w:val="1"/>
          <w:numId w:val="36"/>
        </w:numPr>
      </w:pPr>
      <w:r>
        <w:t>Legal Policy and Legislation</w:t>
      </w:r>
    </w:p>
    <w:p w14:paraId="536124B7" w14:textId="77777777" w:rsidR="004B4A06" w:rsidRDefault="004B4A06" w:rsidP="00996861">
      <w:pPr>
        <w:pStyle w:val="ListParagraph"/>
        <w:numPr>
          <w:ilvl w:val="1"/>
          <w:numId w:val="36"/>
        </w:numPr>
      </w:pPr>
      <w:r>
        <w:t>Strategic Policy and Intergovernmental Relations</w:t>
      </w:r>
    </w:p>
    <w:p w14:paraId="50CA688E" w14:textId="77777777" w:rsidR="004B4A06" w:rsidRDefault="004B4A06" w:rsidP="00996861">
      <w:pPr>
        <w:pStyle w:val="ListParagraph"/>
        <w:numPr>
          <w:ilvl w:val="0"/>
          <w:numId w:val="36"/>
        </w:numPr>
      </w:pPr>
      <w:r>
        <w:t>Deputy Director – General/Corporate Services</w:t>
      </w:r>
    </w:p>
    <w:p w14:paraId="0019F4E5" w14:textId="77777777" w:rsidR="004B4A06" w:rsidRDefault="004B4A06" w:rsidP="00996861">
      <w:pPr>
        <w:pStyle w:val="ListParagraph"/>
        <w:numPr>
          <w:ilvl w:val="1"/>
          <w:numId w:val="36"/>
        </w:numPr>
      </w:pPr>
      <w:r>
        <w:t>Finance, Procurement and Property Services</w:t>
      </w:r>
    </w:p>
    <w:p w14:paraId="7ED4987B" w14:textId="77777777" w:rsidR="004B4A06" w:rsidRDefault="004B4A06" w:rsidP="00996861">
      <w:pPr>
        <w:pStyle w:val="ListParagraph"/>
        <w:numPr>
          <w:ilvl w:val="1"/>
          <w:numId w:val="36"/>
        </w:numPr>
      </w:pPr>
      <w:r>
        <w:t>Strategic Projects, Communications and Governance</w:t>
      </w:r>
    </w:p>
    <w:p w14:paraId="3CEA95BB" w14:textId="77777777" w:rsidR="004B4A06" w:rsidRDefault="004B4A06" w:rsidP="00996861">
      <w:pPr>
        <w:pStyle w:val="ListParagraph"/>
        <w:numPr>
          <w:ilvl w:val="1"/>
          <w:numId w:val="36"/>
        </w:numPr>
      </w:pPr>
      <w:r>
        <w:t>Human Resources and Ethical Standards</w:t>
      </w:r>
    </w:p>
    <w:p w14:paraId="0E7EEF8B" w14:textId="77777777" w:rsidR="004B4A06" w:rsidRDefault="004B4A06" w:rsidP="00996861">
      <w:pPr>
        <w:pStyle w:val="ListParagraph"/>
        <w:numPr>
          <w:ilvl w:val="1"/>
          <w:numId w:val="36"/>
        </w:numPr>
      </w:pPr>
      <w:r>
        <w:t>Community Recovery</w:t>
      </w:r>
    </w:p>
    <w:p w14:paraId="36B85B59" w14:textId="77777777" w:rsidR="004B4A06" w:rsidRDefault="004B4A06" w:rsidP="004B4A06">
      <w:pPr>
        <w:pStyle w:val="Heading1"/>
      </w:pPr>
      <w:r>
        <w:t>Executive Management</w:t>
      </w:r>
    </w:p>
    <w:p w14:paraId="5995337B" w14:textId="77777777" w:rsidR="004B4A06" w:rsidRDefault="004B4A06" w:rsidP="004B4A06">
      <w:pPr>
        <w:pStyle w:val="Heading2"/>
      </w:pPr>
      <w:r>
        <w:t>Our Minister</w:t>
      </w:r>
    </w:p>
    <w:p w14:paraId="4BE4E0D5" w14:textId="77777777" w:rsidR="004B4A06" w:rsidRDefault="004B4A06" w:rsidP="004B4A06">
      <w:pPr>
        <w:pStyle w:val="BodyText"/>
        <w:rPr>
          <w:rFonts w:ascii="Arial" w:hAnsi="Arial" w:cs="Arial"/>
        </w:rPr>
      </w:pPr>
      <w:r w:rsidRPr="00300244">
        <w:rPr>
          <w:rFonts w:ascii="Arial" w:hAnsi="Arial" w:cs="Arial"/>
        </w:rPr>
        <w:t>The Honourable Coralee O’Rourke MP, State Member for Mundingburra,</w:t>
      </w:r>
      <w:r>
        <w:rPr>
          <w:rFonts w:ascii="Arial" w:hAnsi="Arial" w:cs="Arial"/>
        </w:rPr>
        <w:t xml:space="preserve"> </w:t>
      </w:r>
      <w:r w:rsidRPr="00300244">
        <w:rPr>
          <w:rFonts w:ascii="Arial" w:hAnsi="Arial" w:cs="Arial"/>
        </w:rPr>
        <w:t>is Minister for Communities and Minister for Disability Services and Seniors.</w:t>
      </w:r>
    </w:p>
    <w:p w14:paraId="26921B7B" w14:textId="77777777" w:rsidR="004B4A06" w:rsidRDefault="004B4A06" w:rsidP="004B4A06">
      <w:pPr>
        <w:pStyle w:val="BodyText"/>
        <w:rPr>
          <w:rFonts w:ascii="Arial" w:hAnsi="Arial" w:cs="Arial"/>
        </w:rPr>
      </w:pPr>
      <w:r>
        <w:rPr>
          <w:rFonts w:ascii="Arial" w:hAnsi="Arial" w:cs="Arial"/>
        </w:rPr>
        <w:t>Minister O’Rourke was previously Minister for Disability Services, Minister for Seniors and Minister Assisting the Premier on North Queensland.</w:t>
      </w:r>
    </w:p>
    <w:p w14:paraId="4E34F7D4" w14:textId="77777777" w:rsidR="004B4A06" w:rsidRDefault="004B4A06" w:rsidP="004B4A06">
      <w:pPr>
        <w:pStyle w:val="BodyText"/>
        <w:rPr>
          <w:rFonts w:ascii="Arial" w:hAnsi="Arial" w:cs="Arial"/>
        </w:rPr>
      </w:pPr>
      <w:r>
        <w:rPr>
          <w:rFonts w:ascii="Arial" w:hAnsi="Arial" w:cs="Arial"/>
        </w:rPr>
        <w:t>Her portfolio vision is for an inclusive Queensland where communities are vibrant, with participation and input from all. The vision was inspired from her earlier career when she was the director of a community-based early learning centre in Townsville before entering Parliament following the January 2015 Queensland election.</w:t>
      </w:r>
    </w:p>
    <w:p w14:paraId="6114580E" w14:textId="77777777" w:rsidR="004B4A06" w:rsidRPr="00300244" w:rsidRDefault="004B4A06" w:rsidP="004B4A06">
      <w:pPr>
        <w:pStyle w:val="BodyText"/>
        <w:rPr>
          <w:rFonts w:ascii="Arial" w:hAnsi="Arial" w:cs="Arial"/>
        </w:rPr>
      </w:pPr>
      <w:r>
        <w:rPr>
          <w:rFonts w:ascii="Arial" w:hAnsi="Arial" w:cs="Arial"/>
        </w:rPr>
        <w:t xml:space="preserve">Her passion is family and community and she believes that working together is when a community can effect great change for the better. </w:t>
      </w:r>
    </w:p>
    <w:p w14:paraId="6482FB55" w14:textId="77777777" w:rsidR="004B4A06" w:rsidRDefault="004B4A06" w:rsidP="004B4A06">
      <w:pPr>
        <w:pStyle w:val="Heading2"/>
      </w:pPr>
      <w:r>
        <w:lastRenderedPageBreak/>
        <w:t>Our governing legislation</w:t>
      </w:r>
    </w:p>
    <w:p w14:paraId="0FF0DB73" w14:textId="77777777" w:rsidR="004B4A06" w:rsidRPr="00300244" w:rsidRDefault="004B4A06" w:rsidP="004B4A06">
      <w:pPr>
        <w:pStyle w:val="BodyText"/>
        <w:spacing w:before="95" w:line="206" w:lineRule="auto"/>
        <w:ind w:right="2698"/>
        <w:rPr>
          <w:rFonts w:ascii="Arial" w:hAnsi="Arial" w:cs="Arial"/>
        </w:rPr>
      </w:pPr>
      <w:r w:rsidRPr="00300244">
        <w:rPr>
          <w:rFonts w:ascii="Arial" w:hAnsi="Arial" w:cs="Arial"/>
        </w:rPr>
        <w:t>The Minister, through the department, administers a number of Acts of Parliament (more details are con</w:t>
      </w:r>
      <w:r w:rsidR="0047156F">
        <w:rPr>
          <w:rFonts w:ascii="Arial" w:hAnsi="Arial" w:cs="Arial"/>
        </w:rPr>
        <w:t>tained in Appendix 1 on page 48</w:t>
      </w:r>
      <w:r w:rsidRPr="00300244">
        <w:rPr>
          <w:rFonts w:ascii="Arial" w:hAnsi="Arial" w:cs="Arial"/>
        </w:rPr>
        <w:t>):</w:t>
      </w:r>
    </w:p>
    <w:p w14:paraId="261F9003" w14:textId="77777777" w:rsidR="004B4A06" w:rsidRPr="004B4A06" w:rsidRDefault="004B4A06" w:rsidP="00996861">
      <w:pPr>
        <w:pStyle w:val="ListParagraph"/>
        <w:numPr>
          <w:ilvl w:val="0"/>
          <w:numId w:val="37"/>
        </w:numPr>
        <w:spacing w:before="75"/>
        <w:rPr>
          <w:rFonts w:ascii="Arial" w:hAnsi="Arial" w:cs="Arial"/>
          <w:i/>
        </w:rPr>
      </w:pPr>
      <w:r w:rsidRPr="004B4A06">
        <w:rPr>
          <w:rFonts w:ascii="Arial" w:hAnsi="Arial" w:cs="Arial"/>
          <w:i/>
        </w:rPr>
        <w:t>Carers (Recognition) Act 2008</w:t>
      </w:r>
    </w:p>
    <w:p w14:paraId="23E496A3" w14:textId="77777777" w:rsidR="004B4A06" w:rsidRPr="004B4A06" w:rsidRDefault="004B4A06" w:rsidP="00996861">
      <w:pPr>
        <w:pStyle w:val="ListParagraph"/>
        <w:numPr>
          <w:ilvl w:val="0"/>
          <w:numId w:val="37"/>
        </w:numPr>
        <w:spacing w:before="66"/>
        <w:rPr>
          <w:rFonts w:ascii="Arial" w:hAnsi="Arial" w:cs="Arial"/>
          <w:i/>
        </w:rPr>
      </w:pPr>
      <w:r w:rsidRPr="004B4A06">
        <w:rPr>
          <w:rFonts w:ascii="Arial" w:hAnsi="Arial" w:cs="Arial"/>
          <w:i/>
        </w:rPr>
        <w:t>Community Services Act 2007</w:t>
      </w:r>
    </w:p>
    <w:p w14:paraId="1373B300" w14:textId="77777777" w:rsidR="004B4A06" w:rsidRPr="004B4A06" w:rsidRDefault="004B4A06" w:rsidP="00996861">
      <w:pPr>
        <w:pStyle w:val="ListParagraph"/>
        <w:numPr>
          <w:ilvl w:val="0"/>
          <w:numId w:val="37"/>
        </w:numPr>
        <w:spacing w:before="66"/>
        <w:rPr>
          <w:rFonts w:ascii="Arial" w:hAnsi="Arial" w:cs="Arial"/>
          <w:i/>
        </w:rPr>
      </w:pPr>
      <w:r w:rsidRPr="004B4A06">
        <w:rPr>
          <w:rFonts w:ascii="Arial" w:hAnsi="Arial" w:cs="Arial"/>
          <w:i/>
        </w:rPr>
        <w:t>Disability Services Act 2006</w:t>
      </w:r>
    </w:p>
    <w:p w14:paraId="58A6BAED" w14:textId="77777777" w:rsidR="004B4A06" w:rsidRPr="004B4A06" w:rsidRDefault="004B4A06" w:rsidP="00996861">
      <w:pPr>
        <w:pStyle w:val="ListParagraph"/>
        <w:numPr>
          <w:ilvl w:val="0"/>
          <w:numId w:val="37"/>
        </w:numPr>
        <w:spacing w:before="66"/>
        <w:rPr>
          <w:rFonts w:ascii="Arial" w:hAnsi="Arial" w:cs="Arial"/>
          <w:i/>
        </w:rPr>
      </w:pPr>
      <w:r w:rsidRPr="004B4A06">
        <w:rPr>
          <w:rFonts w:ascii="Arial" w:hAnsi="Arial" w:cs="Arial"/>
          <w:i/>
        </w:rPr>
        <w:t>Forensic Disability Act 2011</w:t>
      </w:r>
    </w:p>
    <w:p w14:paraId="0F5DEB38" w14:textId="77777777" w:rsidR="004B4A06" w:rsidRPr="004B4A06" w:rsidRDefault="004B4A06" w:rsidP="00996861">
      <w:pPr>
        <w:pStyle w:val="ListParagraph"/>
        <w:numPr>
          <w:ilvl w:val="0"/>
          <w:numId w:val="37"/>
        </w:numPr>
        <w:spacing w:before="66" w:after="0"/>
        <w:rPr>
          <w:rFonts w:ascii="Arial" w:hAnsi="Arial" w:cs="Arial"/>
        </w:rPr>
      </w:pPr>
      <w:r w:rsidRPr="004B4A06">
        <w:rPr>
          <w:rFonts w:ascii="Arial" w:hAnsi="Arial" w:cs="Arial"/>
          <w:i/>
        </w:rPr>
        <w:t>Guide, Hearing and Assistance Dogs Act 2009</w:t>
      </w:r>
      <w:r w:rsidRPr="004B4A06">
        <w:rPr>
          <w:rFonts w:ascii="Arial" w:hAnsi="Arial" w:cs="Arial"/>
        </w:rPr>
        <w:t>.</w:t>
      </w:r>
    </w:p>
    <w:p w14:paraId="21158402" w14:textId="77777777" w:rsidR="004B4A06" w:rsidRDefault="004B4A06" w:rsidP="000A66E5">
      <w:pPr>
        <w:spacing w:after="0"/>
      </w:pPr>
    </w:p>
    <w:p w14:paraId="51761133" w14:textId="77777777" w:rsidR="004B4A06" w:rsidRPr="004B4A06" w:rsidRDefault="004B4A06" w:rsidP="00134802">
      <w:pPr>
        <w:pStyle w:val="Heading2"/>
      </w:pPr>
      <w:r w:rsidRPr="004B4A06">
        <w:t>Our Board of Management</w:t>
      </w:r>
    </w:p>
    <w:p w14:paraId="397EAE84" w14:textId="77777777" w:rsidR="004B4A06" w:rsidRPr="00300244" w:rsidRDefault="004B4A06" w:rsidP="004B4A06">
      <w:pPr>
        <w:pStyle w:val="BodyText"/>
        <w:spacing w:before="95" w:line="206" w:lineRule="auto"/>
        <w:ind w:right="1660"/>
        <w:rPr>
          <w:rFonts w:ascii="Arial" w:hAnsi="Arial" w:cs="Arial"/>
        </w:rPr>
      </w:pPr>
      <w:r w:rsidRPr="00300244">
        <w:rPr>
          <w:rFonts w:ascii="Arial" w:hAnsi="Arial" w:cs="Arial"/>
        </w:rPr>
        <w:t>The Department of Communities, Disability Services and Seniors’ Board of Management is the key strategic governing body for the department.</w:t>
      </w:r>
    </w:p>
    <w:p w14:paraId="4BF9C163" w14:textId="77777777" w:rsidR="004B4A06" w:rsidRPr="00300244" w:rsidRDefault="004B4A06" w:rsidP="004B4A06">
      <w:pPr>
        <w:pStyle w:val="BodyText"/>
        <w:spacing w:before="189"/>
        <w:rPr>
          <w:rFonts w:ascii="Arial" w:hAnsi="Arial" w:cs="Arial"/>
        </w:rPr>
      </w:pPr>
      <w:r w:rsidRPr="00300244">
        <w:rPr>
          <w:rFonts w:ascii="Arial" w:hAnsi="Arial" w:cs="Arial"/>
        </w:rPr>
        <w:t>The Board’s key focus areas include:</w:t>
      </w:r>
    </w:p>
    <w:p w14:paraId="477CDF16" w14:textId="77777777" w:rsidR="004B4A06" w:rsidRPr="00300244" w:rsidRDefault="004B4A06" w:rsidP="00996861">
      <w:pPr>
        <w:pStyle w:val="BodyText"/>
        <w:numPr>
          <w:ilvl w:val="0"/>
          <w:numId w:val="38"/>
        </w:numPr>
        <w:spacing w:before="66"/>
        <w:rPr>
          <w:rFonts w:ascii="Arial" w:hAnsi="Arial" w:cs="Arial"/>
        </w:rPr>
      </w:pPr>
      <w:r w:rsidRPr="00300244">
        <w:rPr>
          <w:rFonts w:ascii="Arial" w:hAnsi="Arial" w:cs="Arial"/>
        </w:rPr>
        <w:t>building and maintaining strategic partnerships</w:t>
      </w:r>
    </w:p>
    <w:p w14:paraId="1C872CF4" w14:textId="77777777" w:rsidR="004B4A06" w:rsidRPr="00300244" w:rsidRDefault="004B4A06" w:rsidP="00996861">
      <w:pPr>
        <w:pStyle w:val="BodyText"/>
        <w:numPr>
          <w:ilvl w:val="0"/>
          <w:numId w:val="38"/>
        </w:numPr>
        <w:spacing w:before="66"/>
        <w:rPr>
          <w:rFonts w:ascii="Arial" w:hAnsi="Arial" w:cs="Arial"/>
        </w:rPr>
      </w:pPr>
      <w:r w:rsidRPr="00300244">
        <w:rPr>
          <w:rFonts w:ascii="Arial" w:hAnsi="Arial" w:cs="Arial"/>
        </w:rPr>
        <w:t>the department’s strategic performance (financial and non-financial)</w:t>
      </w:r>
    </w:p>
    <w:p w14:paraId="08D45DF1" w14:textId="77777777" w:rsidR="004B4A06" w:rsidRPr="00300244" w:rsidRDefault="004B4A06" w:rsidP="00996861">
      <w:pPr>
        <w:pStyle w:val="BodyText"/>
        <w:numPr>
          <w:ilvl w:val="0"/>
          <w:numId w:val="38"/>
        </w:numPr>
        <w:spacing w:before="101" w:line="206" w:lineRule="auto"/>
        <w:ind w:right="1995"/>
        <w:rPr>
          <w:rFonts w:ascii="Arial" w:hAnsi="Arial" w:cs="Arial"/>
        </w:rPr>
      </w:pPr>
      <w:r w:rsidRPr="00300244">
        <w:rPr>
          <w:rFonts w:ascii="Arial" w:hAnsi="Arial" w:cs="Arial"/>
        </w:rPr>
        <w:t>emerging issues, including ministerial requirements and critical incident management and monitoring.</w:t>
      </w:r>
    </w:p>
    <w:p w14:paraId="56249D19" w14:textId="77777777" w:rsidR="004B4A06" w:rsidRDefault="004B4A06" w:rsidP="004B4A06"/>
    <w:p w14:paraId="55ABAAE9" w14:textId="77777777" w:rsidR="004C20C9" w:rsidRPr="004C20C9" w:rsidRDefault="004C20C9" w:rsidP="004C20C9">
      <w:pPr>
        <w:pStyle w:val="Heading3"/>
        <w:rPr>
          <w:lang w:bidi="en-US"/>
        </w:rPr>
      </w:pPr>
      <w:r w:rsidRPr="004C20C9">
        <w:rPr>
          <w:lang w:bidi="en-US"/>
        </w:rPr>
        <w:t>Membership includes:</w:t>
      </w:r>
    </w:p>
    <w:p w14:paraId="35C89CE3" w14:textId="77777777" w:rsidR="004C20C9" w:rsidRPr="004C20C9" w:rsidRDefault="004C20C9" w:rsidP="004B4A06">
      <w:pPr>
        <w:rPr>
          <w:rFonts w:ascii="Arial" w:eastAsia="MetaOT-Light" w:hAnsi="Arial" w:cs="Arial"/>
          <w:b/>
          <w:lang w:val="en-US" w:bidi="en-US"/>
        </w:rPr>
      </w:pPr>
      <w:r w:rsidRPr="004C20C9">
        <w:rPr>
          <w:rFonts w:ascii="Arial" w:eastAsia="MetaOT-Light" w:hAnsi="Arial" w:cs="Arial"/>
          <w:b/>
          <w:lang w:val="en-US" w:bidi="en-US"/>
        </w:rPr>
        <w:t>Clare O’Connor</w:t>
      </w:r>
    </w:p>
    <w:p w14:paraId="6C378E0C" w14:textId="77777777" w:rsidR="004C20C9" w:rsidRPr="004C20C9" w:rsidRDefault="004C20C9" w:rsidP="004C0D59">
      <w:pPr>
        <w:spacing w:line="240" w:lineRule="auto"/>
        <w:rPr>
          <w:rFonts w:ascii="Arial" w:eastAsia="MetaOT-Light" w:hAnsi="Arial" w:cs="Arial"/>
          <w:lang w:val="en-US" w:bidi="en-US"/>
        </w:rPr>
      </w:pPr>
      <w:r w:rsidRPr="004C20C9">
        <w:rPr>
          <w:rFonts w:ascii="Arial" w:eastAsia="MetaOT-Light" w:hAnsi="Arial" w:cs="Arial"/>
          <w:lang w:val="en-US" w:bidi="en-US"/>
        </w:rPr>
        <w:t>Chair and Director-General</w:t>
      </w:r>
    </w:p>
    <w:p w14:paraId="2A515D8B" w14:textId="77777777" w:rsidR="004C20C9" w:rsidRPr="004C20C9" w:rsidRDefault="004C20C9" w:rsidP="004C0D59">
      <w:pPr>
        <w:pStyle w:val="TableParagraph"/>
        <w:spacing w:before="106"/>
        <w:ind w:right="700"/>
        <w:rPr>
          <w:rFonts w:ascii="Arial" w:hAnsi="Arial" w:cs="Arial"/>
        </w:rPr>
      </w:pPr>
      <w:r w:rsidRPr="004C20C9">
        <w:rPr>
          <w:rFonts w:ascii="Arial" w:hAnsi="Arial" w:cs="Arial"/>
        </w:rPr>
        <w:t>Bachelor of Arts and</w:t>
      </w:r>
      <w:r>
        <w:rPr>
          <w:rFonts w:ascii="Arial" w:hAnsi="Arial" w:cs="Arial"/>
        </w:rPr>
        <w:t xml:space="preserve"> </w:t>
      </w:r>
      <w:r w:rsidRPr="004C20C9">
        <w:rPr>
          <w:rFonts w:ascii="Arial" w:hAnsi="Arial" w:cs="Arial"/>
        </w:rPr>
        <w:t>Master of Arts Public Sector Leadership (Policy)</w:t>
      </w:r>
    </w:p>
    <w:p w14:paraId="0E7E68A7" w14:textId="77777777" w:rsidR="004C20C9" w:rsidRPr="00300244" w:rsidRDefault="004C20C9" w:rsidP="004C20C9">
      <w:pPr>
        <w:pStyle w:val="TableParagraph"/>
        <w:spacing w:before="106" w:line="206" w:lineRule="auto"/>
        <w:ind w:right="151"/>
        <w:rPr>
          <w:rFonts w:ascii="Arial" w:hAnsi="Arial" w:cs="Arial"/>
        </w:rPr>
      </w:pPr>
      <w:r w:rsidRPr="00300244">
        <w:rPr>
          <w:rFonts w:ascii="Arial" w:hAnsi="Arial" w:cs="Arial"/>
        </w:rPr>
        <w:t>Clare was appointed Director-General, Department of Communities, Disability Services and Seniors in May 2018 after acting in the position from</w:t>
      </w:r>
      <w:r w:rsidRPr="00300244">
        <w:rPr>
          <w:rFonts w:ascii="Arial" w:hAnsi="Arial" w:cs="Arial"/>
          <w:spacing w:val="-28"/>
        </w:rPr>
        <w:t xml:space="preserve"> </w:t>
      </w:r>
      <w:r w:rsidRPr="00300244">
        <w:rPr>
          <w:rFonts w:ascii="Arial" w:hAnsi="Arial" w:cs="Arial"/>
        </w:rPr>
        <w:t xml:space="preserve">December </w:t>
      </w:r>
      <w:r w:rsidRPr="00300244">
        <w:rPr>
          <w:rFonts w:ascii="Arial" w:hAnsi="Arial" w:cs="Arial"/>
          <w:spacing w:val="-6"/>
        </w:rPr>
        <w:t>2017.</w:t>
      </w:r>
    </w:p>
    <w:p w14:paraId="22818944" w14:textId="77777777" w:rsidR="004C20C9" w:rsidRDefault="004C20C9" w:rsidP="004C20C9">
      <w:pPr>
        <w:rPr>
          <w:rFonts w:ascii="Arial" w:hAnsi="Arial" w:cs="Arial"/>
        </w:rPr>
      </w:pPr>
      <w:r w:rsidRPr="00300244">
        <w:rPr>
          <w:rFonts w:ascii="Arial" w:hAnsi="Arial" w:cs="Arial"/>
        </w:rPr>
        <w:t>She is an experienced Director-General, with many years in the senior executive service, having led the Policy and Performance Divisions of five Queensland Government agencies during periods of major reforms</w:t>
      </w:r>
      <w:r>
        <w:rPr>
          <w:rFonts w:ascii="Arial" w:hAnsi="Arial" w:cs="Arial"/>
        </w:rPr>
        <w:t>.</w:t>
      </w:r>
    </w:p>
    <w:p w14:paraId="5E7BAAD3" w14:textId="77777777" w:rsidR="004C20C9" w:rsidRDefault="004C20C9" w:rsidP="004C20C9">
      <w:pPr>
        <w:rPr>
          <w:rFonts w:ascii="Arial" w:hAnsi="Arial" w:cs="Arial"/>
        </w:rPr>
      </w:pPr>
      <w:r w:rsidRPr="00300244">
        <w:rPr>
          <w:rFonts w:ascii="Arial" w:hAnsi="Arial" w:cs="Arial"/>
        </w:rPr>
        <w:t>She has extensive experience in designing and delivering community and disability services, as well as Aboriginal and Torres Strait Islander services</w:t>
      </w:r>
      <w:r>
        <w:rPr>
          <w:rFonts w:ascii="Arial" w:hAnsi="Arial" w:cs="Arial"/>
        </w:rPr>
        <w:t>.</w:t>
      </w:r>
      <w:r w:rsidRPr="004C20C9">
        <w:rPr>
          <w:rFonts w:ascii="Arial" w:hAnsi="Arial" w:cs="Arial"/>
        </w:rPr>
        <w:t xml:space="preserve"> </w:t>
      </w:r>
      <w:r w:rsidRPr="00300244">
        <w:rPr>
          <w:rFonts w:ascii="Arial" w:hAnsi="Arial" w:cs="Arial"/>
        </w:rPr>
        <w:t>She is committed to serving all Queensland communities, particularly those that are vulnerable or need additional support</w:t>
      </w:r>
      <w:r>
        <w:rPr>
          <w:rFonts w:ascii="Arial" w:hAnsi="Arial" w:cs="Arial"/>
        </w:rPr>
        <w:t>.</w:t>
      </w:r>
    </w:p>
    <w:p w14:paraId="4955588A" w14:textId="77777777" w:rsidR="004C20C9" w:rsidRPr="004C20C9" w:rsidRDefault="004C20C9" w:rsidP="004C20C9">
      <w:pPr>
        <w:rPr>
          <w:rFonts w:ascii="Arial" w:eastAsia="MetaOT-Light" w:hAnsi="Arial" w:cs="Arial"/>
          <w:b/>
          <w:lang w:val="en-US" w:bidi="en-US"/>
        </w:rPr>
      </w:pPr>
      <w:r w:rsidRPr="004C20C9">
        <w:rPr>
          <w:rFonts w:ascii="Arial" w:eastAsia="MetaOT-Light" w:hAnsi="Arial" w:cs="Arial"/>
          <w:b/>
          <w:lang w:val="en-US" w:bidi="en-US"/>
        </w:rPr>
        <w:t>Kathy Dunning</w:t>
      </w:r>
    </w:p>
    <w:p w14:paraId="6A327195" w14:textId="77777777" w:rsidR="004C20C9" w:rsidRPr="004C20C9" w:rsidRDefault="004C20C9" w:rsidP="004C20C9">
      <w:pPr>
        <w:rPr>
          <w:rFonts w:ascii="Arial" w:eastAsia="MetaOT-Light" w:hAnsi="Arial" w:cs="Arial"/>
          <w:lang w:val="en-US" w:bidi="en-US"/>
        </w:rPr>
      </w:pPr>
      <w:r w:rsidRPr="004C20C9">
        <w:rPr>
          <w:rFonts w:ascii="Arial" w:eastAsia="MetaOT-Light" w:hAnsi="Arial" w:cs="Arial"/>
          <w:lang w:val="en-US" w:bidi="en-US"/>
        </w:rPr>
        <w:t>Deputy Director- General, Corporate Services</w:t>
      </w:r>
    </w:p>
    <w:p w14:paraId="2C3C5DF6" w14:textId="77777777" w:rsidR="004C20C9" w:rsidRPr="004C20C9" w:rsidRDefault="004C20C9" w:rsidP="004C20C9">
      <w:pPr>
        <w:rPr>
          <w:rFonts w:ascii="Arial" w:eastAsia="MetaOT-Light" w:hAnsi="Arial" w:cs="Arial"/>
          <w:lang w:val="en-US" w:bidi="en-US"/>
        </w:rPr>
      </w:pPr>
      <w:r w:rsidRPr="004C20C9">
        <w:rPr>
          <w:rFonts w:ascii="Arial" w:eastAsia="MetaOT-Light" w:hAnsi="Arial" w:cs="Arial"/>
          <w:lang w:val="en-US" w:bidi="en-US"/>
        </w:rPr>
        <w:t>Bachelor of Business (Accounting)</w:t>
      </w:r>
    </w:p>
    <w:p w14:paraId="22ED715F" w14:textId="77777777" w:rsidR="004C20C9" w:rsidRDefault="004C20C9" w:rsidP="004C20C9">
      <w:pPr>
        <w:pStyle w:val="TableParagraph"/>
        <w:spacing w:before="106" w:line="206" w:lineRule="auto"/>
        <w:ind w:right="151"/>
        <w:rPr>
          <w:rFonts w:ascii="Arial" w:hAnsi="Arial" w:cs="Arial"/>
        </w:rPr>
      </w:pPr>
      <w:r w:rsidRPr="00300244">
        <w:rPr>
          <w:rFonts w:ascii="Arial" w:hAnsi="Arial" w:cs="Arial"/>
        </w:rPr>
        <w:t>Kathy commenced in the role of Deputy Director- General, Corporate Services in the former Department of Communities in November 2009.</w:t>
      </w:r>
    </w:p>
    <w:p w14:paraId="0A231C89" w14:textId="77777777" w:rsidR="004C20C9" w:rsidRDefault="004C20C9" w:rsidP="004C20C9">
      <w:pPr>
        <w:pStyle w:val="TableParagraph"/>
        <w:spacing w:before="106" w:line="206" w:lineRule="auto"/>
        <w:ind w:right="151"/>
        <w:rPr>
          <w:rFonts w:ascii="Arial" w:hAnsi="Arial" w:cs="Arial"/>
        </w:rPr>
      </w:pPr>
      <w:r w:rsidRPr="00300244">
        <w:rPr>
          <w:rFonts w:ascii="Arial" w:hAnsi="Arial" w:cs="Arial"/>
        </w:rPr>
        <w:t>Previously, Kathy was Acting Deputy Director- General of Community and Youth Justice Services from March to November 2009, and General Manager, Service Delivery, Department of Communities from March 2007 to March 2009.</w:t>
      </w:r>
    </w:p>
    <w:p w14:paraId="000A7124" w14:textId="77777777" w:rsidR="004C20C9" w:rsidRDefault="004C20C9" w:rsidP="004C20C9">
      <w:pPr>
        <w:pStyle w:val="TableParagraph"/>
        <w:spacing w:before="109" w:line="206" w:lineRule="auto"/>
        <w:ind w:right="321"/>
        <w:rPr>
          <w:rFonts w:ascii="Arial" w:hAnsi="Arial" w:cs="Arial"/>
        </w:rPr>
      </w:pPr>
      <w:r w:rsidRPr="00300244">
        <w:rPr>
          <w:rFonts w:ascii="Arial" w:hAnsi="Arial" w:cs="Arial"/>
        </w:rPr>
        <w:t>Prior to this, Kathy was in senior management roles over a 12-year period in Disability Services Queensland. She held the position of Executive Director, Programs and Community Specialist</w:t>
      </w:r>
      <w:r>
        <w:rPr>
          <w:rFonts w:ascii="Arial" w:hAnsi="Arial" w:cs="Arial"/>
        </w:rPr>
        <w:t xml:space="preserve"> </w:t>
      </w:r>
      <w:r w:rsidRPr="00300244">
        <w:rPr>
          <w:rFonts w:ascii="Arial" w:hAnsi="Arial" w:cs="Arial"/>
        </w:rPr>
        <w:t>Services for six years, and various Regional Director positions.</w:t>
      </w:r>
    </w:p>
    <w:p w14:paraId="2BA31C7D" w14:textId="77777777" w:rsidR="004C20C9" w:rsidRDefault="004C20C9" w:rsidP="004C20C9">
      <w:pPr>
        <w:pStyle w:val="TableParagraph"/>
        <w:spacing w:before="109" w:line="206" w:lineRule="auto"/>
        <w:ind w:right="321"/>
        <w:rPr>
          <w:rFonts w:ascii="Arial" w:hAnsi="Arial" w:cs="Arial"/>
        </w:rPr>
      </w:pPr>
    </w:p>
    <w:p w14:paraId="2B88B9E9" w14:textId="77777777" w:rsidR="00D45844" w:rsidRDefault="00D45844">
      <w:pPr>
        <w:rPr>
          <w:rFonts w:ascii="Arial" w:eastAsia="MetaOT-Light" w:hAnsi="Arial" w:cs="Arial"/>
          <w:b/>
          <w:lang w:val="en-US" w:bidi="en-US"/>
        </w:rPr>
      </w:pPr>
      <w:r>
        <w:rPr>
          <w:rFonts w:ascii="Arial" w:hAnsi="Arial" w:cs="Arial"/>
          <w:b/>
        </w:rPr>
        <w:br w:type="page"/>
      </w:r>
    </w:p>
    <w:p w14:paraId="3750E03C" w14:textId="77777777" w:rsidR="004C20C9" w:rsidRPr="004C20C9" w:rsidRDefault="004C20C9" w:rsidP="004C20C9">
      <w:pPr>
        <w:pStyle w:val="TableParagraph"/>
        <w:spacing w:before="109" w:line="206" w:lineRule="auto"/>
        <w:ind w:right="321"/>
        <w:rPr>
          <w:rFonts w:ascii="Arial" w:hAnsi="Arial" w:cs="Arial"/>
          <w:b/>
        </w:rPr>
      </w:pPr>
      <w:r w:rsidRPr="004C20C9">
        <w:rPr>
          <w:rFonts w:ascii="Arial" w:hAnsi="Arial" w:cs="Arial"/>
          <w:b/>
        </w:rPr>
        <w:lastRenderedPageBreak/>
        <w:t>Tony Hayes</w:t>
      </w:r>
    </w:p>
    <w:p w14:paraId="34B7274D" w14:textId="77777777" w:rsidR="004C20C9" w:rsidRPr="004C20C9" w:rsidRDefault="004C20C9" w:rsidP="004C20C9">
      <w:pPr>
        <w:pStyle w:val="TableParagraph"/>
        <w:spacing w:before="109" w:line="206" w:lineRule="auto"/>
        <w:ind w:right="321"/>
        <w:rPr>
          <w:rFonts w:ascii="Arial" w:hAnsi="Arial" w:cs="Arial"/>
        </w:rPr>
      </w:pPr>
      <w:r w:rsidRPr="004C20C9">
        <w:rPr>
          <w:rFonts w:ascii="Arial" w:hAnsi="Arial" w:cs="Arial"/>
        </w:rPr>
        <w:t>Deputy Director- General, Disability Services</w:t>
      </w:r>
    </w:p>
    <w:p w14:paraId="716B9614" w14:textId="77777777" w:rsidR="004C20C9" w:rsidRPr="004C20C9" w:rsidRDefault="004C20C9" w:rsidP="004C20C9">
      <w:pPr>
        <w:pStyle w:val="TableParagraph"/>
        <w:spacing w:before="106" w:line="206" w:lineRule="auto"/>
        <w:ind w:right="78"/>
        <w:rPr>
          <w:rFonts w:ascii="Arial" w:hAnsi="Arial" w:cs="Arial"/>
        </w:rPr>
      </w:pPr>
      <w:r w:rsidRPr="004C20C9">
        <w:rPr>
          <w:rFonts w:ascii="Arial" w:hAnsi="Arial" w:cs="Arial"/>
        </w:rPr>
        <w:t>Bachelor of Business (Accountancy), Grad. Dip.Exec. Mgmt.,M. Admin., CGEIT, AFCHSE, CHE, FACS, FCPA, FIIA</w:t>
      </w:r>
    </w:p>
    <w:p w14:paraId="476966B1" w14:textId="77777777" w:rsidR="004C20C9" w:rsidRPr="00300244" w:rsidRDefault="004C20C9" w:rsidP="004C20C9">
      <w:pPr>
        <w:pStyle w:val="TableParagraph"/>
        <w:spacing w:before="106" w:line="206" w:lineRule="auto"/>
        <w:ind w:right="151"/>
        <w:rPr>
          <w:rFonts w:ascii="Arial" w:hAnsi="Arial" w:cs="Arial"/>
        </w:rPr>
      </w:pPr>
      <w:r w:rsidRPr="00300244">
        <w:rPr>
          <w:rFonts w:ascii="Arial" w:hAnsi="Arial" w:cs="Arial"/>
        </w:rPr>
        <w:t>Tony has extensive experience across the Queensland public sector in many line departments and central agencies.</w:t>
      </w:r>
    </w:p>
    <w:p w14:paraId="31955DA8" w14:textId="77777777" w:rsidR="004C20C9" w:rsidRDefault="004C20C9" w:rsidP="004C20C9">
      <w:pPr>
        <w:pStyle w:val="TableParagraph"/>
        <w:spacing w:before="106" w:line="206" w:lineRule="auto"/>
        <w:ind w:right="78"/>
        <w:rPr>
          <w:rFonts w:ascii="Arial" w:hAnsi="Arial" w:cs="Arial"/>
        </w:rPr>
      </w:pPr>
      <w:r w:rsidRPr="00300244">
        <w:rPr>
          <w:rFonts w:ascii="Arial" w:hAnsi="Arial" w:cs="Arial"/>
        </w:rPr>
        <w:t>He has specialist experience and skills in strategic management and planning, organisational review and business process improvement, information and business strategy development, change management and project management</w:t>
      </w:r>
      <w:r>
        <w:rPr>
          <w:rFonts w:ascii="Arial" w:hAnsi="Arial" w:cs="Arial"/>
        </w:rPr>
        <w:t>.</w:t>
      </w:r>
    </w:p>
    <w:p w14:paraId="4A36C934" w14:textId="77777777" w:rsidR="004C20C9" w:rsidRDefault="004C20C9" w:rsidP="004C20C9">
      <w:pPr>
        <w:pStyle w:val="TableParagraph"/>
        <w:spacing w:before="106" w:line="206" w:lineRule="auto"/>
        <w:ind w:right="78"/>
        <w:rPr>
          <w:rFonts w:ascii="Arial" w:hAnsi="Arial" w:cs="Arial"/>
        </w:rPr>
      </w:pPr>
      <w:r w:rsidRPr="00300244">
        <w:rPr>
          <w:rFonts w:ascii="Arial" w:hAnsi="Arial" w:cs="Arial"/>
        </w:rPr>
        <w:t>Tony is also an adjunct professor and Chair of the Business Information Systems Advisory Council to The University of Queensland’s School of Business, Economics and Law. He is a current board member and past International President of ISACA, a global professional association for IT and business professionals based in Chicago, USA</w:t>
      </w:r>
      <w:r>
        <w:rPr>
          <w:rFonts w:ascii="Arial" w:hAnsi="Arial" w:cs="Arial"/>
        </w:rPr>
        <w:t>.</w:t>
      </w:r>
    </w:p>
    <w:p w14:paraId="32D19B32" w14:textId="77777777" w:rsidR="004C20C9" w:rsidRDefault="004C20C9" w:rsidP="004C20C9">
      <w:pPr>
        <w:pStyle w:val="TableParagraph"/>
        <w:spacing w:before="106" w:line="206" w:lineRule="auto"/>
        <w:ind w:right="78"/>
        <w:rPr>
          <w:rFonts w:ascii="Arial" w:hAnsi="Arial" w:cs="Arial"/>
        </w:rPr>
      </w:pPr>
    </w:p>
    <w:p w14:paraId="2E3B95B2" w14:textId="77777777" w:rsidR="004C20C9" w:rsidRPr="004C20C9" w:rsidRDefault="004C20C9" w:rsidP="004C20C9">
      <w:pPr>
        <w:pStyle w:val="TableParagraph"/>
        <w:spacing w:before="106" w:line="206" w:lineRule="auto"/>
        <w:ind w:right="78"/>
        <w:rPr>
          <w:rFonts w:ascii="Arial" w:hAnsi="Arial" w:cs="Arial"/>
          <w:b/>
        </w:rPr>
      </w:pPr>
      <w:r w:rsidRPr="004C20C9">
        <w:rPr>
          <w:rFonts w:ascii="Arial" w:hAnsi="Arial" w:cs="Arial"/>
          <w:b/>
        </w:rPr>
        <w:t>Helen Ferguson</w:t>
      </w:r>
    </w:p>
    <w:p w14:paraId="3EEAA0E9" w14:textId="77777777" w:rsidR="004C20C9" w:rsidRPr="004C20C9" w:rsidRDefault="004C20C9" w:rsidP="004C20C9">
      <w:pPr>
        <w:pStyle w:val="TableParagraph"/>
        <w:spacing w:before="106" w:line="206" w:lineRule="auto"/>
        <w:ind w:right="78"/>
        <w:rPr>
          <w:rFonts w:ascii="Arial" w:hAnsi="Arial" w:cs="Arial"/>
        </w:rPr>
      </w:pPr>
      <w:r w:rsidRPr="004C20C9">
        <w:rPr>
          <w:rFonts w:ascii="Arial" w:hAnsi="Arial" w:cs="Arial"/>
        </w:rPr>
        <w:t>Assistant Director- General, Strategic Policy and Legislation</w:t>
      </w:r>
    </w:p>
    <w:p w14:paraId="4A2BDCEA" w14:textId="77777777" w:rsidR="004C20C9" w:rsidRPr="004C20C9" w:rsidRDefault="004C20C9" w:rsidP="004C20C9">
      <w:pPr>
        <w:pStyle w:val="TableParagraph"/>
        <w:spacing w:before="107" w:line="206" w:lineRule="auto"/>
        <w:ind w:right="729"/>
        <w:rPr>
          <w:rFonts w:ascii="Arial" w:hAnsi="Arial" w:cs="Arial"/>
        </w:rPr>
      </w:pPr>
      <w:r w:rsidRPr="004C20C9">
        <w:rPr>
          <w:rFonts w:ascii="Arial" w:hAnsi="Arial" w:cs="Arial"/>
        </w:rPr>
        <w:t>Bachelor of Social Work, GAICD, Registered Nursing qualifications</w:t>
      </w:r>
    </w:p>
    <w:p w14:paraId="0FC6E7C9" w14:textId="77777777" w:rsidR="004C20C9" w:rsidRDefault="004C20C9" w:rsidP="004C20C9">
      <w:pPr>
        <w:pStyle w:val="TableParagraph"/>
        <w:spacing w:before="106" w:line="206" w:lineRule="auto"/>
        <w:ind w:right="78"/>
        <w:rPr>
          <w:rFonts w:ascii="Arial" w:hAnsi="Arial" w:cs="Arial"/>
        </w:rPr>
      </w:pPr>
      <w:r w:rsidRPr="00300244">
        <w:rPr>
          <w:rFonts w:ascii="Arial" w:hAnsi="Arial" w:cs="Arial"/>
        </w:rPr>
        <w:t>Helen’s public service career spans over 20 years across the full spectrum of human services — community services, housing, homelessness, disability services, domestic and family violence, health and child safety — and she has held senior executive positions for over 10 years.</w:t>
      </w:r>
    </w:p>
    <w:p w14:paraId="5CB6B746" w14:textId="77777777" w:rsidR="004C20C9" w:rsidRDefault="004C20C9" w:rsidP="004C20C9">
      <w:pPr>
        <w:pStyle w:val="TableParagraph"/>
        <w:spacing w:before="109" w:line="206" w:lineRule="auto"/>
        <w:ind w:right="151"/>
        <w:rPr>
          <w:rFonts w:ascii="Arial" w:hAnsi="Arial" w:cs="Arial"/>
        </w:rPr>
      </w:pPr>
      <w:r w:rsidRPr="00300244">
        <w:rPr>
          <w:rFonts w:ascii="Arial" w:hAnsi="Arial" w:cs="Arial"/>
        </w:rPr>
        <w:t>Prior to her public service career, Helen had extensive exp</w:t>
      </w:r>
      <w:r>
        <w:rPr>
          <w:rFonts w:ascii="Arial" w:hAnsi="Arial" w:cs="Arial"/>
        </w:rPr>
        <w:t>erience in NGO service delivery;</w:t>
      </w:r>
      <w:r w:rsidRPr="00300244">
        <w:rPr>
          <w:rFonts w:ascii="Arial" w:hAnsi="Arial" w:cs="Arial"/>
        </w:rPr>
        <w:t xml:space="preserve"> particularly supporting at-risk young people, and in participatory research, and organisational and governance development while she was in private practice.</w:t>
      </w:r>
    </w:p>
    <w:p w14:paraId="68A1ED8A" w14:textId="77777777" w:rsidR="004C20C9" w:rsidRDefault="004C20C9" w:rsidP="004C20C9">
      <w:pPr>
        <w:pStyle w:val="TableParagraph"/>
        <w:spacing w:before="109" w:line="206" w:lineRule="auto"/>
        <w:ind w:right="151"/>
        <w:rPr>
          <w:rFonts w:ascii="Arial" w:hAnsi="Arial" w:cs="Arial"/>
        </w:rPr>
      </w:pPr>
    </w:p>
    <w:p w14:paraId="2722C3AA" w14:textId="77777777" w:rsidR="004C20C9" w:rsidRPr="004C20C9" w:rsidRDefault="004C20C9" w:rsidP="004C20C9">
      <w:pPr>
        <w:pStyle w:val="TableParagraph"/>
        <w:spacing w:before="109" w:line="206" w:lineRule="auto"/>
        <w:ind w:right="151"/>
        <w:rPr>
          <w:rFonts w:ascii="Arial" w:hAnsi="Arial" w:cs="Arial"/>
          <w:b/>
        </w:rPr>
      </w:pPr>
      <w:r w:rsidRPr="004C20C9">
        <w:rPr>
          <w:rFonts w:ascii="Arial" w:hAnsi="Arial" w:cs="Arial"/>
          <w:b/>
        </w:rPr>
        <w:t>Danny Field</w:t>
      </w:r>
    </w:p>
    <w:p w14:paraId="7BB9263F" w14:textId="77777777" w:rsidR="004C20C9" w:rsidRPr="004C20C9" w:rsidRDefault="004C20C9" w:rsidP="004C20C9">
      <w:pPr>
        <w:pStyle w:val="TableParagraph"/>
        <w:spacing w:before="109" w:line="206" w:lineRule="auto"/>
        <w:ind w:right="151"/>
        <w:rPr>
          <w:rFonts w:ascii="Arial" w:hAnsi="Arial" w:cs="Arial"/>
        </w:rPr>
      </w:pPr>
      <w:r w:rsidRPr="004C20C9">
        <w:rPr>
          <w:rFonts w:ascii="Arial" w:hAnsi="Arial" w:cs="Arial"/>
        </w:rPr>
        <w:t>A/Assistant Director- General, Community Services</w:t>
      </w:r>
    </w:p>
    <w:p w14:paraId="08FD48C2" w14:textId="77777777" w:rsidR="004C20C9" w:rsidRPr="004C20C9" w:rsidRDefault="004C20C9" w:rsidP="004C20C9">
      <w:pPr>
        <w:pStyle w:val="TableParagraph"/>
        <w:spacing w:before="109" w:line="206" w:lineRule="auto"/>
        <w:ind w:right="151"/>
        <w:rPr>
          <w:rFonts w:ascii="Arial" w:hAnsi="Arial" w:cs="Arial"/>
        </w:rPr>
      </w:pPr>
      <w:r w:rsidRPr="004C20C9">
        <w:rPr>
          <w:rFonts w:ascii="Arial" w:hAnsi="Arial" w:cs="Arial"/>
        </w:rPr>
        <w:t>Bachelor of Economics, Grad Dip Public Policy PMIIA (CAE)</w:t>
      </w:r>
    </w:p>
    <w:p w14:paraId="77DCF657" w14:textId="77777777" w:rsidR="004C20C9" w:rsidRPr="00300244" w:rsidRDefault="004C20C9" w:rsidP="004C20C9">
      <w:pPr>
        <w:pStyle w:val="TableParagraph"/>
        <w:spacing w:before="108" w:line="206" w:lineRule="auto"/>
        <w:ind w:right="151"/>
        <w:rPr>
          <w:rFonts w:ascii="Arial" w:hAnsi="Arial" w:cs="Arial"/>
        </w:rPr>
      </w:pPr>
      <w:r w:rsidRPr="00300244">
        <w:rPr>
          <w:rFonts w:ascii="Arial" w:hAnsi="Arial" w:cs="Arial"/>
        </w:rPr>
        <w:t>Danny has worked in social policy and central agencies across the Queensland and Australian governments for over 20 years.</w:t>
      </w:r>
    </w:p>
    <w:p w14:paraId="72E36CD3" w14:textId="77777777" w:rsidR="004C20C9" w:rsidRDefault="004C20C9" w:rsidP="004C20C9">
      <w:pPr>
        <w:pStyle w:val="TableParagraph"/>
        <w:spacing w:before="109" w:line="206" w:lineRule="auto"/>
        <w:ind w:right="151"/>
        <w:rPr>
          <w:rFonts w:ascii="Arial" w:hAnsi="Arial" w:cs="Arial"/>
        </w:rPr>
      </w:pPr>
      <w:r w:rsidRPr="00300244">
        <w:rPr>
          <w:rFonts w:ascii="Arial" w:hAnsi="Arial" w:cs="Arial"/>
        </w:rPr>
        <w:t>Danny has experience in policy development and program management across a range of human services areas, as well as financial management and internal audit functions</w:t>
      </w:r>
      <w:r>
        <w:rPr>
          <w:rFonts w:ascii="Arial" w:hAnsi="Arial" w:cs="Arial"/>
        </w:rPr>
        <w:t>.</w:t>
      </w:r>
    </w:p>
    <w:p w14:paraId="19D2D95C" w14:textId="77777777" w:rsidR="004C0D59" w:rsidRDefault="004C0D59" w:rsidP="004C20C9">
      <w:pPr>
        <w:pStyle w:val="TableParagraph"/>
        <w:spacing w:before="109" w:line="206" w:lineRule="auto"/>
        <w:ind w:right="151"/>
        <w:rPr>
          <w:rFonts w:ascii="Arial" w:hAnsi="Arial" w:cs="Arial"/>
          <w:b/>
        </w:rPr>
      </w:pPr>
    </w:p>
    <w:p w14:paraId="48E957E4" w14:textId="77777777" w:rsidR="004C20C9" w:rsidRPr="004C20C9" w:rsidRDefault="004C20C9" w:rsidP="004C20C9">
      <w:pPr>
        <w:pStyle w:val="TableParagraph"/>
        <w:spacing w:before="109" w:line="206" w:lineRule="auto"/>
        <w:ind w:right="151"/>
        <w:rPr>
          <w:rFonts w:ascii="Arial" w:hAnsi="Arial" w:cs="Arial"/>
          <w:b/>
        </w:rPr>
      </w:pPr>
      <w:r w:rsidRPr="004C20C9">
        <w:rPr>
          <w:rFonts w:ascii="Arial" w:hAnsi="Arial" w:cs="Arial"/>
          <w:b/>
        </w:rPr>
        <w:t>Matthew Lupi</w:t>
      </w:r>
    </w:p>
    <w:p w14:paraId="3ADDABE2" w14:textId="77777777" w:rsidR="004C20C9" w:rsidRPr="004C20C9" w:rsidRDefault="004C20C9" w:rsidP="004C20C9">
      <w:pPr>
        <w:pStyle w:val="TableParagraph"/>
        <w:spacing w:before="109" w:line="206" w:lineRule="auto"/>
        <w:ind w:right="151"/>
        <w:rPr>
          <w:rFonts w:ascii="Arial" w:hAnsi="Arial" w:cs="Arial"/>
        </w:rPr>
      </w:pPr>
      <w:r w:rsidRPr="004C20C9">
        <w:rPr>
          <w:rFonts w:ascii="Arial" w:hAnsi="Arial" w:cs="Arial"/>
        </w:rPr>
        <w:t>Senior Executive Director, Disability Accommodation,</w:t>
      </w:r>
    </w:p>
    <w:p w14:paraId="6517BFB6" w14:textId="77777777" w:rsidR="004C20C9" w:rsidRPr="004C20C9" w:rsidRDefault="004C20C9" w:rsidP="004C20C9">
      <w:pPr>
        <w:pStyle w:val="TableParagraph"/>
        <w:spacing w:before="109" w:line="206" w:lineRule="auto"/>
        <w:ind w:right="151"/>
        <w:rPr>
          <w:rFonts w:ascii="Arial" w:hAnsi="Arial" w:cs="Arial"/>
        </w:rPr>
      </w:pPr>
      <w:r w:rsidRPr="004C20C9">
        <w:rPr>
          <w:rFonts w:ascii="Arial" w:hAnsi="Arial" w:cs="Arial"/>
        </w:rPr>
        <w:t xml:space="preserve">Bachelor of Science (Psych), Grad Dip Soc Sci, Grad Cert Mgmt., GAICD </w:t>
      </w:r>
    </w:p>
    <w:p w14:paraId="5B229550" w14:textId="77777777" w:rsidR="004C20C9" w:rsidRDefault="004C20C9" w:rsidP="004C20C9">
      <w:pPr>
        <w:pStyle w:val="TableParagraph"/>
        <w:spacing w:before="106" w:line="206" w:lineRule="auto"/>
        <w:ind w:right="65"/>
        <w:rPr>
          <w:rFonts w:ascii="Arial" w:hAnsi="Arial" w:cs="Arial"/>
        </w:rPr>
      </w:pPr>
      <w:r w:rsidRPr="00300244">
        <w:rPr>
          <w:rFonts w:ascii="Arial" w:hAnsi="Arial" w:cs="Arial"/>
        </w:rPr>
        <w:t>Matthew has worked in the social and human services in Queensland for over 25 years, spending the last 18 years with the Queensland Public Service. Matthew has held senior executive roles since</w:t>
      </w:r>
      <w:r>
        <w:rPr>
          <w:rFonts w:ascii="Arial" w:hAnsi="Arial" w:cs="Arial"/>
        </w:rPr>
        <w:t xml:space="preserve"> </w:t>
      </w:r>
      <w:r w:rsidRPr="00300244">
        <w:rPr>
          <w:rFonts w:ascii="Arial" w:hAnsi="Arial" w:cs="Arial"/>
        </w:rPr>
        <w:t xml:space="preserve">2004, and has led significant reform in child safety and community services since that time. </w:t>
      </w:r>
    </w:p>
    <w:p w14:paraId="58C702FD" w14:textId="77777777" w:rsidR="004C20C9" w:rsidRDefault="004C20C9" w:rsidP="004C20C9">
      <w:pPr>
        <w:pStyle w:val="TableParagraph"/>
        <w:spacing w:before="106" w:line="206" w:lineRule="auto"/>
        <w:ind w:right="65"/>
        <w:rPr>
          <w:rFonts w:ascii="Arial" w:hAnsi="Arial" w:cs="Arial"/>
          <w:i/>
        </w:rPr>
      </w:pPr>
      <w:r w:rsidRPr="00300244">
        <w:rPr>
          <w:rFonts w:ascii="Arial" w:hAnsi="Arial" w:cs="Arial"/>
        </w:rPr>
        <w:t>Matthew is currently the Senior Executive Director, Disability Accommodation, Respite and Forensic Services and</w:t>
      </w:r>
      <w:r w:rsidRPr="00300244">
        <w:rPr>
          <w:rFonts w:ascii="Arial" w:hAnsi="Arial" w:cs="Arial"/>
          <w:spacing w:val="-7"/>
        </w:rPr>
        <w:t xml:space="preserve"> </w:t>
      </w:r>
      <w:r w:rsidRPr="00300244">
        <w:rPr>
          <w:rFonts w:ascii="Arial" w:hAnsi="Arial" w:cs="Arial"/>
        </w:rPr>
        <w:t>is</w:t>
      </w:r>
      <w:r w:rsidRPr="00300244">
        <w:rPr>
          <w:rFonts w:ascii="Arial" w:hAnsi="Arial" w:cs="Arial"/>
          <w:spacing w:val="-7"/>
        </w:rPr>
        <w:t xml:space="preserve"> </w:t>
      </w:r>
      <w:r w:rsidRPr="00300244">
        <w:rPr>
          <w:rFonts w:ascii="Arial" w:hAnsi="Arial" w:cs="Arial"/>
        </w:rPr>
        <w:t>leading</w:t>
      </w:r>
      <w:r w:rsidRPr="00300244">
        <w:rPr>
          <w:rFonts w:ascii="Arial" w:hAnsi="Arial" w:cs="Arial"/>
          <w:spacing w:val="-4"/>
        </w:rPr>
        <w:t xml:space="preserve"> </w:t>
      </w:r>
      <w:r w:rsidRPr="00300244">
        <w:rPr>
          <w:rFonts w:ascii="Arial" w:hAnsi="Arial" w:cs="Arial"/>
        </w:rPr>
        <w:t>the</w:t>
      </w:r>
      <w:r w:rsidRPr="00300244">
        <w:rPr>
          <w:rFonts w:ascii="Arial" w:hAnsi="Arial" w:cs="Arial"/>
          <w:spacing w:val="-4"/>
        </w:rPr>
        <w:t xml:space="preserve"> </w:t>
      </w:r>
      <w:r w:rsidRPr="00300244">
        <w:rPr>
          <w:rFonts w:ascii="Arial" w:hAnsi="Arial" w:cs="Arial"/>
        </w:rPr>
        <w:t>service</w:t>
      </w:r>
      <w:r w:rsidRPr="00300244">
        <w:rPr>
          <w:rFonts w:ascii="Arial" w:hAnsi="Arial" w:cs="Arial"/>
          <w:spacing w:val="-4"/>
        </w:rPr>
        <w:t xml:space="preserve"> </w:t>
      </w:r>
      <w:r w:rsidRPr="00300244">
        <w:rPr>
          <w:rFonts w:ascii="Arial" w:hAnsi="Arial" w:cs="Arial"/>
        </w:rPr>
        <w:t>delivery</w:t>
      </w:r>
      <w:r w:rsidRPr="00300244">
        <w:rPr>
          <w:rFonts w:ascii="Arial" w:hAnsi="Arial" w:cs="Arial"/>
          <w:spacing w:val="-7"/>
        </w:rPr>
        <w:t xml:space="preserve"> </w:t>
      </w:r>
      <w:r w:rsidRPr="00300244">
        <w:rPr>
          <w:rFonts w:ascii="Arial" w:hAnsi="Arial" w:cs="Arial"/>
        </w:rPr>
        <w:t>of</w:t>
      </w:r>
      <w:r w:rsidRPr="00300244">
        <w:rPr>
          <w:rFonts w:ascii="Arial" w:hAnsi="Arial" w:cs="Arial"/>
          <w:spacing w:val="-7"/>
        </w:rPr>
        <w:t xml:space="preserve"> </w:t>
      </w:r>
      <w:r w:rsidRPr="00300244">
        <w:rPr>
          <w:rFonts w:ascii="Arial" w:hAnsi="Arial" w:cs="Arial"/>
        </w:rPr>
        <w:t>the</w:t>
      </w:r>
      <w:r w:rsidRPr="00300244">
        <w:rPr>
          <w:rFonts w:ascii="Arial" w:hAnsi="Arial" w:cs="Arial"/>
          <w:spacing w:val="-4"/>
        </w:rPr>
        <w:t xml:space="preserve"> </w:t>
      </w:r>
      <w:r w:rsidRPr="00300244">
        <w:rPr>
          <w:rFonts w:ascii="Arial" w:hAnsi="Arial" w:cs="Arial"/>
        </w:rPr>
        <w:t>state-wide Accommodation</w:t>
      </w:r>
      <w:r w:rsidRPr="00300244">
        <w:rPr>
          <w:rFonts w:ascii="Arial" w:hAnsi="Arial" w:cs="Arial"/>
          <w:spacing w:val="-10"/>
        </w:rPr>
        <w:t xml:space="preserve"> </w:t>
      </w:r>
      <w:r w:rsidRPr="00300244">
        <w:rPr>
          <w:rFonts w:ascii="Arial" w:hAnsi="Arial" w:cs="Arial"/>
        </w:rPr>
        <w:t>Support</w:t>
      </w:r>
      <w:r w:rsidRPr="00300244">
        <w:rPr>
          <w:rFonts w:ascii="Arial" w:hAnsi="Arial" w:cs="Arial"/>
          <w:spacing w:val="-8"/>
        </w:rPr>
        <w:t xml:space="preserve"> </w:t>
      </w:r>
      <w:r w:rsidRPr="00300244">
        <w:rPr>
          <w:rFonts w:ascii="Arial" w:hAnsi="Arial" w:cs="Arial"/>
        </w:rPr>
        <w:t>and</w:t>
      </w:r>
      <w:r w:rsidRPr="00300244">
        <w:rPr>
          <w:rFonts w:ascii="Arial" w:hAnsi="Arial" w:cs="Arial"/>
          <w:spacing w:val="-8"/>
        </w:rPr>
        <w:t xml:space="preserve"> </w:t>
      </w:r>
      <w:r w:rsidRPr="00300244">
        <w:rPr>
          <w:rFonts w:ascii="Arial" w:hAnsi="Arial" w:cs="Arial"/>
        </w:rPr>
        <w:t>Respite</w:t>
      </w:r>
      <w:r w:rsidRPr="00300244">
        <w:rPr>
          <w:rFonts w:ascii="Arial" w:hAnsi="Arial" w:cs="Arial"/>
          <w:spacing w:val="-10"/>
        </w:rPr>
        <w:t xml:space="preserve"> </w:t>
      </w:r>
      <w:r w:rsidRPr="00300244">
        <w:rPr>
          <w:rFonts w:ascii="Arial" w:hAnsi="Arial" w:cs="Arial"/>
        </w:rPr>
        <w:t>Services</w:t>
      </w:r>
      <w:r w:rsidRPr="00300244">
        <w:rPr>
          <w:rFonts w:ascii="Arial" w:hAnsi="Arial" w:cs="Arial"/>
          <w:spacing w:val="-8"/>
        </w:rPr>
        <w:t xml:space="preserve"> </w:t>
      </w:r>
      <w:r w:rsidRPr="00300244">
        <w:rPr>
          <w:rFonts w:ascii="Arial" w:hAnsi="Arial" w:cs="Arial"/>
        </w:rPr>
        <w:t>and</w:t>
      </w:r>
      <w:r>
        <w:rPr>
          <w:rFonts w:ascii="Arial" w:hAnsi="Arial" w:cs="Arial"/>
        </w:rPr>
        <w:t xml:space="preserve"> </w:t>
      </w:r>
      <w:r w:rsidRPr="00300244">
        <w:rPr>
          <w:rFonts w:ascii="Arial" w:hAnsi="Arial" w:cs="Arial"/>
        </w:rPr>
        <w:t>guiding the service through the transition to an NDIS service provider</w:t>
      </w:r>
      <w:r>
        <w:rPr>
          <w:rFonts w:ascii="Arial" w:hAnsi="Arial" w:cs="Arial"/>
        </w:rPr>
        <w:t xml:space="preserve"> </w:t>
      </w:r>
      <w:r w:rsidRPr="00300244">
        <w:rPr>
          <w:rFonts w:ascii="Arial" w:hAnsi="Arial" w:cs="Arial"/>
          <w:i/>
        </w:rPr>
        <w:t>Respite Services</w:t>
      </w:r>
      <w:r>
        <w:rPr>
          <w:rFonts w:ascii="Arial" w:hAnsi="Arial" w:cs="Arial"/>
          <w:i/>
        </w:rPr>
        <w:t xml:space="preserve"> and</w:t>
      </w:r>
      <w:r w:rsidRPr="00300244">
        <w:rPr>
          <w:rFonts w:ascii="Arial" w:hAnsi="Arial" w:cs="Arial"/>
          <w:i/>
        </w:rPr>
        <w:t xml:space="preserve"> Forensic Disability Service</w:t>
      </w:r>
      <w:r>
        <w:rPr>
          <w:rFonts w:ascii="Arial" w:hAnsi="Arial" w:cs="Arial"/>
          <w:i/>
        </w:rPr>
        <w:t>.</w:t>
      </w:r>
    </w:p>
    <w:p w14:paraId="65CA9773" w14:textId="77777777" w:rsidR="004C20C9" w:rsidRDefault="004C20C9" w:rsidP="004C20C9">
      <w:pPr>
        <w:pStyle w:val="TableParagraph"/>
        <w:spacing w:before="106" w:line="206" w:lineRule="auto"/>
        <w:ind w:right="65"/>
        <w:rPr>
          <w:rFonts w:ascii="Arial" w:hAnsi="Arial" w:cs="Arial"/>
        </w:rPr>
      </w:pPr>
      <w:r w:rsidRPr="00300244">
        <w:rPr>
          <w:rFonts w:ascii="Arial" w:hAnsi="Arial" w:cs="Arial"/>
        </w:rPr>
        <w:t>Matthew has held numerous senior executive roles in government across policy, program and service delivery. Matthew has led service delivery in a number of locations including Sunshine Coast and Brisbane North, North Queensland and South West Queensland</w:t>
      </w:r>
      <w:r>
        <w:rPr>
          <w:rFonts w:ascii="Arial" w:hAnsi="Arial" w:cs="Arial"/>
        </w:rPr>
        <w:t>.</w:t>
      </w:r>
    </w:p>
    <w:p w14:paraId="2820F411" w14:textId="77777777" w:rsidR="004C20C9" w:rsidRDefault="004C20C9" w:rsidP="004C20C9">
      <w:pPr>
        <w:pStyle w:val="TableParagraph"/>
        <w:spacing w:before="106" w:line="206" w:lineRule="auto"/>
        <w:ind w:right="65"/>
        <w:rPr>
          <w:rFonts w:ascii="Arial" w:hAnsi="Arial" w:cs="Arial"/>
        </w:rPr>
      </w:pPr>
    </w:p>
    <w:p w14:paraId="133FE920" w14:textId="77777777" w:rsidR="00D45844" w:rsidRDefault="00D45844">
      <w:pPr>
        <w:rPr>
          <w:rFonts w:ascii="Arial" w:eastAsia="MetaOT-Light" w:hAnsi="Arial" w:cs="Arial"/>
          <w:b/>
          <w:lang w:val="en-US" w:bidi="en-US"/>
        </w:rPr>
      </w:pPr>
      <w:r>
        <w:rPr>
          <w:rFonts w:ascii="Arial" w:hAnsi="Arial" w:cs="Arial"/>
          <w:b/>
        </w:rPr>
        <w:br w:type="page"/>
      </w:r>
    </w:p>
    <w:p w14:paraId="15DF25E7" w14:textId="77777777" w:rsidR="004C20C9" w:rsidRPr="004C0D59" w:rsidRDefault="004C20C9" w:rsidP="004C20C9">
      <w:pPr>
        <w:pStyle w:val="TableParagraph"/>
        <w:spacing w:before="106" w:line="206" w:lineRule="auto"/>
        <w:ind w:right="65"/>
        <w:rPr>
          <w:rFonts w:ascii="Arial" w:hAnsi="Arial" w:cs="Arial"/>
          <w:b/>
        </w:rPr>
      </w:pPr>
      <w:r w:rsidRPr="004C0D59">
        <w:rPr>
          <w:rFonts w:ascii="Arial" w:hAnsi="Arial" w:cs="Arial"/>
          <w:b/>
        </w:rPr>
        <w:lastRenderedPageBreak/>
        <w:t>Narinder Singh</w:t>
      </w:r>
    </w:p>
    <w:p w14:paraId="2CBDC804" w14:textId="77777777" w:rsidR="004C20C9" w:rsidRPr="004C0D59" w:rsidRDefault="004C20C9" w:rsidP="004C20C9">
      <w:pPr>
        <w:pStyle w:val="TableParagraph"/>
        <w:spacing w:before="106" w:line="206" w:lineRule="auto"/>
        <w:ind w:right="65"/>
        <w:rPr>
          <w:rFonts w:ascii="Arial" w:hAnsi="Arial" w:cs="Arial"/>
        </w:rPr>
      </w:pPr>
      <w:r w:rsidRPr="004C0D59">
        <w:rPr>
          <w:rFonts w:ascii="Arial" w:hAnsi="Arial" w:cs="Arial"/>
        </w:rPr>
        <w:t>Chief Finance Officer, Corporate Services</w:t>
      </w:r>
    </w:p>
    <w:p w14:paraId="07AF04AB" w14:textId="77777777" w:rsidR="004C20C9" w:rsidRPr="004C0D59" w:rsidRDefault="004C20C9" w:rsidP="004C20C9">
      <w:pPr>
        <w:pStyle w:val="TableParagraph"/>
        <w:spacing w:before="106" w:line="206" w:lineRule="auto"/>
        <w:ind w:right="65"/>
        <w:rPr>
          <w:rFonts w:ascii="Arial" w:hAnsi="Arial" w:cs="Arial"/>
        </w:rPr>
      </w:pPr>
      <w:r w:rsidRPr="004C0D59">
        <w:rPr>
          <w:rFonts w:ascii="Arial" w:hAnsi="Arial" w:cs="Arial"/>
        </w:rPr>
        <w:t>Bachelor of Science (Hons), CPA, ACMA, CGMA</w:t>
      </w:r>
    </w:p>
    <w:p w14:paraId="6052C4F9" w14:textId="77777777" w:rsidR="004C20C9" w:rsidRDefault="004C20C9" w:rsidP="004C20C9">
      <w:pPr>
        <w:pStyle w:val="TableParagraph"/>
        <w:spacing w:before="106" w:line="206" w:lineRule="auto"/>
        <w:ind w:right="65"/>
        <w:rPr>
          <w:rFonts w:ascii="Arial" w:hAnsi="Arial" w:cs="Arial"/>
        </w:rPr>
      </w:pPr>
      <w:r w:rsidRPr="00300244">
        <w:rPr>
          <w:rFonts w:ascii="Arial" w:hAnsi="Arial" w:cs="Arial"/>
        </w:rPr>
        <w:t xml:space="preserve">Narinder was appointed Chief Finance Officer in August 2018, and has more than 10 </w:t>
      </w:r>
      <w:r w:rsidR="004C0D59" w:rsidRPr="00300244">
        <w:rPr>
          <w:rFonts w:ascii="Arial" w:hAnsi="Arial" w:cs="Arial"/>
        </w:rPr>
        <w:t>years’ experience</w:t>
      </w:r>
      <w:r w:rsidRPr="00300244">
        <w:rPr>
          <w:rFonts w:ascii="Arial" w:hAnsi="Arial" w:cs="Arial"/>
        </w:rPr>
        <w:t xml:space="preserve"> in the Queensland Government, including five </w:t>
      </w:r>
      <w:r w:rsidR="004C0D59" w:rsidRPr="00300244">
        <w:rPr>
          <w:rFonts w:ascii="Arial" w:hAnsi="Arial" w:cs="Arial"/>
        </w:rPr>
        <w:t>years’ experience</w:t>
      </w:r>
      <w:r w:rsidRPr="00300244">
        <w:rPr>
          <w:rFonts w:ascii="Arial" w:hAnsi="Arial" w:cs="Arial"/>
        </w:rPr>
        <w:t xml:space="preserve"> in senior management roles.</w:t>
      </w:r>
    </w:p>
    <w:p w14:paraId="625B6EC7" w14:textId="77777777" w:rsidR="004C0D59" w:rsidRDefault="004C0D59" w:rsidP="004C0D59">
      <w:pPr>
        <w:pStyle w:val="TableParagraph"/>
        <w:spacing w:before="109" w:line="206" w:lineRule="auto"/>
        <w:ind w:right="151"/>
        <w:rPr>
          <w:rFonts w:ascii="Arial" w:hAnsi="Arial" w:cs="Arial"/>
        </w:rPr>
      </w:pPr>
      <w:r w:rsidRPr="00300244">
        <w:rPr>
          <w:rFonts w:ascii="Arial" w:hAnsi="Arial" w:cs="Arial"/>
        </w:rPr>
        <w:t>Prior to this, Narinder had over 10 years’ experience</w:t>
      </w:r>
      <w:r>
        <w:rPr>
          <w:rFonts w:ascii="Arial" w:hAnsi="Arial" w:cs="Arial"/>
        </w:rPr>
        <w:t xml:space="preserve"> </w:t>
      </w:r>
      <w:r w:rsidRPr="00300244">
        <w:rPr>
          <w:rFonts w:ascii="Arial" w:hAnsi="Arial" w:cs="Arial"/>
        </w:rPr>
        <w:t>working in the private sector, primarily in</w:t>
      </w:r>
      <w:r>
        <w:rPr>
          <w:rFonts w:ascii="Arial" w:hAnsi="Arial" w:cs="Arial"/>
        </w:rPr>
        <w:t xml:space="preserve"> </w:t>
      </w:r>
      <w:r w:rsidRPr="00300244">
        <w:rPr>
          <w:rFonts w:ascii="Arial" w:hAnsi="Arial" w:cs="Arial"/>
        </w:rPr>
        <w:t>the financial services industry in a variety of senior finance roles for a number of blue chip organisations. These roles provided Narinder with the opportunity to manage national and international teams</w:t>
      </w:r>
      <w:r>
        <w:rPr>
          <w:rFonts w:ascii="Arial" w:hAnsi="Arial" w:cs="Arial"/>
        </w:rPr>
        <w:t>.</w:t>
      </w:r>
    </w:p>
    <w:p w14:paraId="68B5BED4" w14:textId="77777777" w:rsidR="004C0D59" w:rsidRDefault="004C0D59" w:rsidP="004C0D59">
      <w:pPr>
        <w:pStyle w:val="TableParagraph"/>
        <w:spacing w:before="109" w:line="206" w:lineRule="auto"/>
        <w:ind w:right="580"/>
        <w:rPr>
          <w:rFonts w:ascii="Arial" w:hAnsi="Arial" w:cs="Arial"/>
        </w:rPr>
      </w:pPr>
      <w:r w:rsidRPr="00300244">
        <w:rPr>
          <w:rFonts w:ascii="Arial" w:hAnsi="Arial" w:cs="Arial"/>
        </w:rPr>
        <w:t>Over his career, Narinder has held positions that have provided experience in financial</w:t>
      </w:r>
      <w:r>
        <w:rPr>
          <w:rFonts w:ascii="Arial" w:hAnsi="Arial" w:cs="Arial"/>
        </w:rPr>
        <w:t xml:space="preserve"> </w:t>
      </w:r>
      <w:r w:rsidRPr="00300244">
        <w:rPr>
          <w:rFonts w:ascii="Arial" w:hAnsi="Arial" w:cs="Arial"/>
        </w:rPr>
        <w:t>management and governance, business planning, commercial pricing, organisational redesign and change, shareholder relations and financial risk management.</w:t>
      </w:r>
    </w:p>
    <w:p w14:paraId="1F66B27E" w14:textId="77777777" w:rsidR="004C0D59" w:rsidRDefault="004C0D59" w:rsidP="004C0D59">
      <w:pPr>
        <w:pStyle w:val="TableParagraph"/>
        <w:spacing w:before="109" w:line="206" w:lineRule="auto"/>
        <w:ind w:right="580"/>
        <w:rPr>
          <w:rFonts w:ascii="Arial" w:hAnsi="Arial" w:cs="Arial"/>
        </w:rPr>
      </w:pPr>
    </w:p>
    <w:p w14:paraId="41DA5FB1" w14:textId="77777777" w:rsidR="004C0D59" w:rsidRPr="004C0D59" w:rsidRDefault="004C0D59" w:rsidP="004C0D59">
      <w:pPr>
        <w:pStyle w:val="TableParagraph"/>
        <w:spacing w:before="109" w:line="206" w:lineRule="auto"/>
        <w:ind w:right="580"/>
        <w:rPr>
          <w:rFonts w:ascii="Arial" w:hAnsi="Arial" w:cs="Arial"/>
          <w:b/>
        </w:rPr>
      </w:pPr>
      <w:r w:rsidRPr="004C0D59">
        <w:rPr>
          <w:rFonts w:ascii="Arial" w:hAnsi="Arial" w:cs="Arial"/>
          <w:b/>
        </w:rPr>
        <w:t>Neil Smith</w:t>
      </w:r>
    </w:p>
    <w:p w14:paraId="7195F3EC" w14:textId="77777777" w:rsidR="004C0D59" w:rsidRPr="004C0D59" w:rsidRDefault="004C0D59" w:rsidP="004C0D59">
      <w:pPr>
        <w:pStyle w:val="TableParagraph"/>
        <w:spacing w:before="109" w:line="206" w:lineRule="auto"/>
        <w:ind w:right="580"/>
        <w:rPr>
          <w:rFonts w:ascii="Arial" w:hAnsi="Arial" w:cs="Arial"/>
        </w:rPr>
      </w:pPr>
      <w:r w:rsidRPr="004C0D59">
        <w:rPr>
          <w:rFonts w:ascii="Arial" w:hAnsi="Arial" w:cs="Arial"/>
        </w:rPr>
        <w:t>Chief Human Resource Officer, Corporate Services</w:t>
      </w:r>
    </w:p>
    <w:p w14:paraId="20BB90C9" w14:textId="77777777" w:rsidR="004C0D59" w:rsidRPr="004C0D59" w:rsidRDefault="004C0D59" w:rsidP="004C0D59">
      <w:pPr>
        <w:pStyle w:val="TableParagraph"/>
        <w:spacing w:before="109" w:line="206" w:lineRule="auto"/>
        <w:ind w:right="580"/>
        <w:rPr>
          <w:rFonts w:ascii="Arial" w:hAnsi="Arial" w:cs="Arial"/>
        </w:rPr>
      </w:pPr>
      <w:r w:rsidRPr="004C0D59">
        <w:rPr>
          <w:rFonts w:ascii="Arial" w:hAnsi="Arial" w:cs="Arial"/>
        </w:rPr>
        <w:t>M. Health Science. Grad Dip (OHS)</w:t>
      </w:r>
    </w:p>
    <w:p w14:paraId="56AE1FCC" w14:textId="77777777" w:rsidR="004C0D59" w:rsidRDefault="004C0D59" w:rsidP="004C0D59">
      <w:pPr>
        <w:pStyle w:val="TableParagraph"/>
        <w:spacing w:before="109" w:line="206" w:lineRule="auto"/>
        <w:ind w:right="580"/>
        <w:rPr>
          <w:rFonts w:ascii="Arial" w:hAnsi="Arial" w:cs="Arial"/>
        </w:rPr>
      </w:pPr>
      <w:r w:rsidRPr="00300244">
        <w:rPr>
          <w:rFonts w:ascii="Arial" w:hAnsi="Arial" w:cs="Arial"/>
        </w:rPr>
        <w:t>Neil was appointed the Chief Human Resource Officer of Human Resources and Ethical Standards, Department of Communities, Child Safety and Disability Services in August 2009. He first joined the former Department of Communities in 2004 and went on to hold senior officer and executive roles</w:t>
      </w:r>
      <w:r>
        <w:rPr>
          <w:rFonts w:ascii="Arial" w:hAnsi="Arial" w:cs="Arial"/>
        </w:rPr>
        <w:t>.</w:t>
      </w:r>
    </w:p>
    <w:p w14:paraId="7106B876" w14:textId="77777777" w:rsidR="004C0D59" w:rsidRDefault="004C0D59" w:rsidP="004C0D59">
      <w:pPr>
        <w:pStyle w:val="TableParagraph"/>
        <w:spacing w:before="109" w:line="206" w:lineRule="auto"/>
        <w:ind w:right="65"/>
        <w:rPr>
          <w:rFonts w:ascii="Arial" w:hAnsi="Arial" w:cs="Arial"/>
        </w:rPr>
      </w:pPr>
      <w:r w:rsidRPr="00300244">
        <w:rPr>
          <w:rFonts w:ascii="Arial" w:hAnsi="Arial" w:cs="Arial"/>
        </w:rPr>
        <w:t>Neil has extensive experience as a human resources professional, having worked in central and line agencies in the Queensland Public Service, as</w:t>
      </w:r>
      <w:r>
        <w:rPr>
          <w:rFonts w:ascii="Arial" w:hAnsi="Arial" w:cs="Arial"/>
        </w:rPr>
        <w:t xml:space="preserve"> </w:t>
      </w:r>
      <w:r w:rsidRPr="00300244">
        <w:rPr>
          <w:rFonts w:ascii="Arial" w:hAnsi="Arial" w:cs="Arial"/>
        </w:rPr>
        <w:t>well as in private sector heavy engineering and construction. Neil has a passion for leading major organisational reform and change</w:t>
      </w:r>
      <w:r>
        <w:rPr>
          <w:rFonts w:ascii="Arial" w:hAnsi="Arial" w:cs="Arial"/>
        </w:rPr>
        <w:t>.</w:t>
      </w:r>
    </w:p>
    <w:p w14:paraId="29DF8187" w14:textId="77777777" w:rsidR="004C0D59" w:rsidRDefault="004C0D59" w:rsidP="004C0D59">
      <w:pPr>
        <w:pStyle w:val="Heading4"/>
        <w:spacing w:before="6"/>
        <w:ind w:left="0"/>
        <w:rPr>
          <w:rFonts w:ascii="Arial" w:hAnsi="Arial" w:cs="Arial"/>
          <w:sz w:val="22"/>
          <w:szCs w:val="22"/>
        </w:rPr>
      </w:pPr>
    </w:p>
    <w:p w14:paraId="7E78D8DA" w14:textId="77777777" w:rsidR="004C0D59" w:rsidRPr="004C0D59" w:rsidRDefault="004C0D59" w:rsidP="00134802">
      <w:pPr>
        <w:pStyle w:val="Heading2"/>
      </w:pPr>
      <w:r w:rsidRPr="004C0D59">
        <w:t>Government bodies</w:t>
      </w:r>
    </w:p>
    <w:p w14:paraId="7D2427F7" w14:textId="77777777" w:rsidR="004C0D59" w:rsidRPr="00300244" w:rsidRDefault="004C0D59" w:rsidP="004C0D59">
      <w:pPr>
        <w:pStyle w:val="BodyText"/>
        <w:spacing w:before="95" w:line="206" w:lineRule="auto"/>
        <w:ind w:right="1141"/>
        <w:rPr>
          <w:rFonts w:ascii="Arial" w:hAnsi="Arial" w:cs="Arial"/>
        </w:rPr>
      </w:pPr>
      <w:r w:rsidRPr="00300244">
        <w:rPr>
          <w:rFonts w:ascii="Arial" w:hAnsi="Arial" w:cs="Arial"/>
        </w:rPr>
        <w:t>The following government bodies, boards and panels were active during 2017–18 with reporting arrangements to the department:</w:t>
      </w:r>
    </w:p>
    <w:p w14:paraId="6F1E29D6" w14:textId="77777777" w:rsidR="004C0D59" w:rsidRPr="00300244" w:rsidRDefault="004C0D59" w:rsidP="00996861">
      <w:pPr>
        <w:pStyle w:val="BodyText"/>
        <w:numPr>
          <w:ilvl w:val="0"/>
          <w:numId w:val="39"/>
        </w:numPr>
        <w:spacing w:before="75"/>
        <w:rPr>
          <w:rFonts w:ascii="Arial" w:hAnsi="Arial" w:cs="Arial"/>
        </w:rPr>
      </w:pPr>
      <w:r w:rsidRPr="00300244">
        <w:rPr>
          <w:rFonts w:ascii="Arial" w:hAnsi="Arial" w:cs="Arial"/>
        </w:rPr>
        <w:t>Queensland Carers Advisory Council</w:t>
      </w:r>
    </w:p>
    <w:p w14:paraId="7337E15D" w14:textId="77777777" w:rsidR="004C0D59" w:rsidRPr="00300244" w:rsidRDefault="004C0D59" w:rsidP="00996861">
      <w:pPr>
        <w:pStyle w:val="BodyText"/>
        <w:numPr>
          <w:ilvl w:val="0"/>
          <w:numId w:val="39"/>
        </w:numPr>
        <w:spacing w:before="66"/>
        <w:rPr>
          <w:rFonts w:ascii="Arial" w:hAnsi="Arial" w:cs="Arial"/>
        </w:rPr>
      </w:pPr>
      <w:r w:rsidRPr="00300244">
        <w:rPr>
          <w:rFonts w:ascii="Arial" w:hAnsi="Arial" w:cs="Arial"/>
        </w:rPr>
        <w:t>Queensland National Disability Insurance Scheme Transition Advisory Group (QTAG)</w:t>
      </w:r>
    </w:p>
    <w:p w14:paraId="41CD98E8" w14:textId="77777777" w:rsidR="004C0D59" w:rsidRPr="00300244" w:rsidRDefault="004C0D59" w:rsidP="00996861">
      <w:pPr>
        <w:pStyle w:val="BodyText"/>
        <w:numPr>
          <w:ilvl w:val="0"/>
          <w:numId w:val="39"/>
        </w:numPr>
        <w:spacing w:before="66"/>
        <w:rPr>
          <w:rFonts w:ascii="Arial" w:hAnsi="Arial" w:cs="Arial"/>
        </w:rPr>
      </w:pPr>
      <w:r w:rsidRPr="00300244">
        <w:rPr>
          <w:rFonts w:ascii="Arial" w:hAnsi="Arial" w:cs="Arial"/>
        </w:rPr>
        <w:t>Queensland Disability Advisory Council</w:t>
      </w:r>
    </w:p>
    <w:p w14:paraId="076FDA52" w14:textId="77777777" w:rsidR="004C0D59" w:rsidRPr="00300244" w:rsidRDefault="004C0D59" w:rsidP="00996861">
      <w:pPr>
        <w:pStyle w:val="BodyText"/>
        <w:numPr>
          <w:ilvl w:val="0"/>
          <w:numId w:val="39"/>
        </w:numPr>
        <w:spacing w:before="66"/>
        <w:rPr>
          <w:rFonts w:ascii="Arial" w:hAnsi="Arial" w:cs="Arial"/>
        </w:rPr>
      </w:pPr>
      <w:r w:rsidRPr="00300244">
        <w:rPr>
          <w:rFonts w:ascii="Arial" w:hAnsi="Arial" w:cs="Arial"/>
        </w:rPr>
        <w:t>Regional Disability Advisory Councils</w:t>
      </w:r>
    </w:p>
    <w:p w14:paraId="69172DB0" w14:textId="77777777" w:rsidR="004C0D59" w:rsidRDefault="004C0D59" w:rsidP="007C3BA2">
      <w:pPr>
        <w:pStyle w:val="BodyText"/>
        <w:spacing w:before="215" w:line="206" w:lineRule="auto"/>
        <w:ind w:right="1995"/>
        <w:rPr>
          <w:rFonts w:ascii="Arial" w:hAnsi="Arial" w:cs="Arial"/>
        </w:rPr>
      </w:pPr>
      <w:r w:rsidRPr="00300244">
        <w:rPr>
          <w:rFonts w:ascii="Arial" w:hAnsi="Arial" w:cs="Arial"/>
        </w:rPr>
        <w:t xml:space="preserve">Additional information about government bodies can be found in </w:t>
      </w:r>
      <w:r w:rsidR="007C3BA2">
        <w:rPr>
          <w:rFonts w:ascii="Arial" w:hAnsi="Arial" w:cs="Arial"/>
        </w:rPr>
        <w:t xml:space="preserve">Appendix 3 from page </w:t>
      </w:r>
      <w:r w:rsidR="0047156F">
        <w:rPr>
          <w:rFonts w:ascii="Arial" w:hAnsi="Arial" w:cs="Arial"/>
        </w:rPr>
        <w:t>55</w:t>
      </w:r>
      <w:r w:rsidR="007C3BA2">
        <w:rPr>
          <w:rFonts w:ascii="Arial" w:hAnsi="Arial" w:cs="Arial"/>
        </w:rPr>
        <w:t xml:space="preserve"> and at </w:t>
      </w:r>
      <w:hyperlink r:id="rId11" w:history="1">
        <w:r w:rsidRPr="00DF53C0">
          <w:rPr>
            <w:rStyle w:val="Hyperlink"/>
            <w:rFonts w:ascii="Arial" w:hAnsi="Arial" w:cs="Arial"/>
          </w:rPr>
          <w:t>https://governmentbodies.premiers.qld.gov.au/departmentsearch.aspx</w:t>
        </w:r>
      </w:hyperlink>
      <w:r w:rsidRPr="00300244">
        <w:rPr>
          <w:rFonts w:ascii="Arial" w:hAnsi="Arial" w:cs="Arial"/>
        </w:rPr>
        <w:t xml:space="preserve"> by searching </w:t>
      </w:r>
      <w:r w:rsidR="007C3BA2">
        <w:rPr>
          <w:rFonts w:ascii="Arial" w:hAnsi="Arial" w:cs="Arial"/>
        </w:rPr>
        <w:t>‘</w:t>
      </w:r>
      <w:r w:rsidRPr="00300244">
        <w:rPr>
          <w:rFonts w:ascii="Arial" w:hAnsi="Arial" w:cs="Arial"/>
        </w:rPr>
        <w:t>Department of Communities, Disability Services and Seniors</w:t>
      </w:r>
      <w:r w:rsidR="007C3BA2">
        <w:rPr>
          <w:rFonts w:ascii="Arial" w:hAnsi="Arial" w:cs="Arial"/>
        </w:rPr>
        <w:t>’</w:t>
      </w:r>
      <w:r>
        <w:rPr>
          <w:rFonts w:ascii="Arial" w:hAnsi="Arial" w:cs="Arial"/>
        </w:rPr>
        <w:t>.</w:t>
      </w:r>
    </w:p>
    <w:p w14:paraId="3940B817" w14:textId="77777777" w:rsidR="00EC1C81" w:rsidRDefault="00EC1C81" w:rsidP="004C0D59">
      <w:pPr>
        <w:pStyle w:val="TableParagraph"/>
        <w:spacing w:before="109" w:line="206" w:lineRule="auto"/>
        <w:ind w:right="65"/>
        <w:rPr>
          <w:rFonts w:ascii="Arial" w:hAnsi="Arial" w:cs="Arial"/>
        </w:rPr>
      </w:pPr>
    </w:p>
    <w:p w14:paraId="02E32D91" w14:textId="77777777" w:rsidR="00EC1C81" w:rsidRDefault="00EC1C81" w:rsidP="00EC1C81">
      <w:pPr>
        <w:pStyle w:val="Heading1"/>
      </w:pPr>
      <w:r>
        <w:t>PART 3</w:t>
      </w:r>
    </w:p>
    <w:p w14:paraId="6057B3AB" w14:textId="77777777" w:rsidR="00EC1C81" w:rsidRDefault="00EC1C81" w:rsidP="00EC1C81">
      <w:pPr>
        <w:pStyle w:val="Heading2"/>
      </w:pPr>
      <w:r>
        <w:t>PEOPLE</w:t>
      </w:r>
    </w:p>
    <w:p w14:paraId="1F949678" w14:textId="77777777" w:rsidR="00EC1C81" w:rsidRDefault="00EC1C81" w:rsidP="00EC1C81">
      <w:pPr>
        <w:pStyle w:val="Heading3"/>
      </w:pPr>
      <w:r>
        <w:t>ORGANISATIONAL CAPABILITY AND AGILITY</w:t>
      </w:r>
    </w:p>
    <w:p w14:paraId="225D40ED" w14:textId="77777777" w:rsidR="00EC1C81" w:rsidRPr="00EC1C81" w:rsidRDefault="00EC1C81" w:rsidP="004C0D59">
      <w:pPr>
        <w:pStyle w:val="TableParagraph"/>
        <w:spacing w:before="109" w:line="206" w:lineRule="auto"/>
        <w:ind w:right="65"/>
        <w:rPr>
          <w:rFonts w:ascii="Arial" w:hAnsi="Arial" w:cs="Arial"/>
          <w:b/>
        </w:rPr>
      </w:pPr>
      <w:r w:rsidRPr="00EC1C81">
        <w:rPr>
          <w:rFonts w:ascii="Arial" w:hAnsi="Arial" w:cs="Arial"/>
          <w:b/>
        </w:rPr>
        <w:t>Workforce profile</w:t>
      </w:r>
    </w:p>
    <w:p w14:paraId="6E909AF0" w14:textId="77777777" w:rsidR="00EC1C81" w:rsidRPr="00300244" w:rsidRDefault="00EC1C81" w:rsidP="00EC1C81">
      <w:pPr>
        <w:pStyle w:val="BodyText"/>
        <w:spacing w:before="95" w:line="206" w:lineRule="auto"/>
        <w:ind w:right="41"/>
        <w:rPr>
          <w:rFonts w:ascii="Arial" w:hAnsi="Arial" w:cs="Arial"/>
        </w:rPr>
      </w:pPr>
      <w:r w:rsidRPr="00300244">
        <w:rPr>
          <w:rFonts w:ascii="Arial" w:hAnsi="Arial" w:cs="Arial"/>
        </w:rPr>
        <w:t>Our 2504.88 full-time equivalent (FTE) staff were distributed across two service areas: Community and Seniors Services and Disability Services.</w:t>
      </w:r>
    </w:p>
    <w:p w14:paraId="3C94D708" w14:textId="77777777" w:rsidR="00EC1C81" w:rsidRPr="00300244" w:rsidRDefault="00EC1C81" w:rsidP="00EC1C81">
      <w:pPr>
        <w:pStyle w:val="BodyText"/>
        <w:spacing w:before="221" w:line="206" w:lineRule="auto"/>
        <w:ind w:right="279"/>
        <w:rPr>
          <w:rFonts w:ascii="Arial" w:hAnsi="Arial" w:cs="Arial"/>
        </w:rPr>
      </w:pPr>
      <w:r w:rsidRPr="00300244">
        <w:rPr>
          <w:rFonts w:ascii="Arial" w:hAnsi="Arial" w:cs="Arial"/>
        </w:rPr>
        <w:t>In 2017–18, we continued our strong focus on client service, with 93 per cent of all staff employed in providing direct services to the public or providing support to those who do.</w:t>
      </w:r>
    </w:p>
    <w:p w14:paraId="350A32D6" w14:textId="77777777" w:rsidR="00D45844" w:rsidRDefault="00D45844">
      <w:pPr>
        <w:rPr>
          <w:rFonts w:ascii="Arial" w:eastAsia="MetaOT-Light" w:hAnsi="Arial" w:cs="Arial"/>
          <w:lang w:val="en-US" w:bidi="en-US"/>
        </w:rPr>
      </w:pPr>
      <w:r>
        <w:rPr>
          <w:rFonts w:ascii="Arial" w:hAnsi="Arial" w:cs="Arial"/>
        </w:rPr>
        <w:br w:type="page"/>
      </w:r>
    </w:p>
    <w:p w14:paraId="634D08EB" w14:textId="77777777" w:rsidR="00EC1C81" w:rsidRPr="00300244" w:rsidRDefault="00EC1C81" w:rsidP="00EC1C81">
      <w:pPr>
        <w:pStyle w:val="BodyText"/>
        <w:spacing w:before="221" w:line="206" w:lineRule="auto"/>
        <w:ind w:right="26"/>
        <w:rPr>
          <w:rFonts w:ascii="Arial" w:hAnsi="Arial" w:cs="Arial"/>
        </w:rPr>
      </w:pPr>
      <w:r w:rsidRPr="00300244">
        <w:rPr>
          <w:rFonts w:ascii="Arial" w:hAnsi="Arial" w:cs="Arial"/>
        </w:rPr>
        <w:lastRenderedPageBreak/>
        <w:t xml:space="preserve">Of our total staff, 2014.20 were permanent (80.41 per cent), </w:t>
      </w:r>
      <w:r w:rsidRPr="00300244">
        <w:rPr>
          <w:rFonts w:ascii="Arial" w:hAnsi="Arial" w:cs="Arial"/>
          <w:spacing w:val="-8"/>
        </w:rPr>
        <w:t xml:space="preserve">317.97 </w:t>
      </w:r>
      <w:r w:rsidRPr="00300244">
        <w:rPr>
          <w:rFonts w:ascii="Arial" w:hAnsi="Arial" w:cs="Arial"/>
        </w:rPr>
        <w:t xml:space="preserve">were temporary (12.69 per cent), </w:t>
      </w:r>
      <w:r w:rsidRPr="00300244">
        <w:rPr>
          <w:rFonts w:ascii="Arial" w:hAnsi="Arial" w:cs="Arial"/>
          <w:spacing w:val="-6"/>
        </w:rPr>
        <w:t xml:space="preserve">157.71 </w:t>
      </w:r>
      <w:r w:rsidRPr="00300244">
        <w:rPr>
          <w:rFonts w:ascii="Arial" w:hAnsi="Arial" w:cs="Arial"/>
        </w:rPr>
        <w:t xml:space="preserve">were casual </w:t>
      </w:r>
      <w:r w:rsidRPr="00300244">
        <w:rPr>
          <w:rFonts w:ascii="Arial" w:hAnsi="Arial" w:cs="Arial"/>
          <w:spacing w:val="-3"/>
        </w:rPr>
        <w:t xml:space="preserve">(6.30 </w:t>
      </w:r>
      <w:r w:rsidRPr="00300244">
        <w:rPr>
          <w:rFonts w:ascii="Arial" w:hAnsi="Arial" w:cs="Arial"/>
        </w:rPr>
        <w:t>per cent) and 15 were contract staff (0.6 per cent).</w:t>
      </w:r>
    </w:p>
    <w:p w14:paraId="1D5BFCA9" w14:textId="77777777" w:rsidR="00EC1C81" w:rsidRPr="00300244" w:rsidRDefault="00EC1C81" w:rsidP="00EC1C81">
      <w:pPr>
        <w:pStyle w:val="BodyText"/>
        <w:spacing w:before="5"/>
        <w:rPr>
          <w:rFonts w:ascii="Arial" w:hAnsi="Arial" w:cs="Arial"/>
        </w:rPr>
      </w:pPr>
    </w:p>
    <w:p w14:paraId="6CF89856" w14:textId="77777777" w:rsidR="00EC1C81" w:rsidRPr="00EC1C81" w:rsidRDefault="00EC1C81" w:rsidP="00EC1C81">
      <w:pPr>
        <w:pStyle w:val="Heading4"/>
        <w:spacing w:before="0" w:line="201" w:lineRule="auto"/>
        <w:ind w:left="0"/>
        <w:rPr>
          <w:rFonts w:ascii="Arial" w:hAnsi="Arial" w:cs="Arial"/>
          <w:b/>
          <w:sz w:val="22"/>
          <w:szCs w:val="22"/>
        </w:rPr>
      </w:pPr>
      <w:r w:rsidRPr="00EC1C81">
        <w:rPr>
          <w:rFonts w:ascii="Arial" w:hAnsi="Arial" w:cs="Arial"/>
          <w:b/>
          <w:sz w:val="22"/>
          <w:szCs w:val="22"/>
        </w:rPr>
        <w:t>Workforce capability strategy</w:t>
      </w:r>
    </w:p>
    <w:p w14:paraId="17F91D3F" w14:textId="77777777" w:rsidR="00EC1C81" w:rsidRPr="00300244" w:rsidRDefault="00EC1C81" w:rsidP="00EC1C81">
      <w:pPr>
        <w:pStyle w:val="BodyText"/>
        <w:spacing w:before="117" w:line="206" w:lineRule="auto"/>
        <w:ind w:right="-6"/>
        <w:rPr>
          <w:rFonts w:ascii="Arial" w:hAnsi="Arial" w:cs="Arial"/>
        </w:rPr>
      </w:pPr>
      <w:r w:rsidRPr="00300244">
        <w:rPr>
          <w:rFonts w:ascii="Arial" w:hAnsi="Arial" w:cs="Arial"/>
        </w:rPr>
        <w:t xml:space="preserve">Learning and development across the department is guided by the </w:t>
      </w:r>
      <w:r w:rsidRPr="00300244">
        <w:rPr>
          <w:rFonts w:ascii="Arial" w:hAnsi="Arial" w:cs="Arial"/>
          <w:i/>
          <w:spacing w:val="-4"/>
        </w:rPr>
        <w:t>2017–20</w:t>
      </w:r>
      <w:r w:rsidRPr="00300244">
        <w:rPr>
          <w:rFonts w:ascii="Arial" w:hAnsi="Arial" w:cs="Arial"/>
          <w:i/>
          <w:spacing w:val="-34"/>
        </w:rPr>
        <w:t xml:space="preserve"> </w:t>
      </w:r>
      <w:r w:rsidRPr="00300244">
        <w:rPr>
          <w:rFonts w:ascii="Arial" w:hAnsi="Arial" w:cs="Arial"/>
          <w:i/>
        </w:rPr>
        <w:t>Workforce Capability Plan</w:t>
      </w:r>
      <w:r w:rsidRPr="00300244">
        <w:rPr>
          <w:rFonts w:ascii="Arial" w:hAnsi="Arial" w:cs="Arial"/>
        </w:rPr>
        <w:t>. It outlines key principles that underpin our approach to staff</w:t>
      </w:r>
      <w:r w:rsidRPr="00300244">
        <w:rPr>
          <w:rFonts w:ascii="Arial" w:hAnsi="Arial" w:cs="Arial"/>
          <w:spacing w:val="-16"/>
        </w:rPr>
        <w:t xml:space="preserve"> </w:t>
      </w:r>
      <w:r w:rsidRPr="00300244">
        <w:rPr>
          <w:rFonts w:ascii="Arial" w:hAnsi="Arial" w:cs="Arial"/>
        </w:rPr>
        <w:t>development.</w:t>
      </w:r>
    </w:p>
    <w:p w14:paraId="4AE3B30F" w14:textId="77777777" w:rsidR="00EC1C81" w:rsidRPr="00300244" w:rsidRDefault="00EC1C81" w:rsidP="00EC1C81">
      <w:pPr>
        <w:pStyle w:val="BodyText"/>
        <w:spacing w:line="206" w:lineRule="auto"/>
        <w:ind w:right="48"/>
        <w:rPr>
          <w:rFonts w:ascii="Arial" w:hAnsi="Arial" w:cs="Arial"/>
        </w:rPr>
      </w:pPr>
      <w:r w:rsidRPr="00300244">
        <w:rPr>
          <w:rFonts w:ascii="Arial" w:hAnsi="Arial" w:cs="Arial"/>
        </w:rPr>
        <w:t>This includes shared accountability for building capability, and the importance of relationships between staff members and their supervisors to work together to identify development</w:t>
      </w:r>
      <w:r w:rsidRPr="00300244">
        <w:rPr>
          <w:rFonts w:ascii="Arial" w:hAnsi="Arial" w:cs="Arial"/>
          <w:spacing w:val="-23"/>
        </w:rPr>
        <w:t xml:space="preserve"> </w:t>
      </w:r>
      <w:r w:rsidRPr="00300244">
        <w:rPr>
          <w:rFonts w:ascii="Arial" w:hAnsi="Arial" w:cs="Arial"/>
        </w:rPr>
        <w:t>needs and</w:t>
      </w:r>
      <w:r w:rsidRPr="00300244">
        <w:rPr>
          <w:rFonts w:ascii="Arial" w:hAnsi="Arial" w:cs="Arial"/>
          <w:spacing w:val="-4"/>
        </w:rPr>
        <w:t xml:space="preserve"> </w:t>
      </w:r>
      <w:r w:rsidRPr="00300244">
        <w:rPr>
          <w:rFonts w:ascii="Arial" w:hAnsi="Arial" w:cs="Arial"/>
        </w:rPr>
        <w:t>opportunities.</w:t>
      </w:r>
    </w:p>
    <w:p w14:paraId="1C5910A1" w14:textId="77777777" w:rsidR="00EC1C81" w:rsidRDefault="00EC1C81" w:rsidP="004C0D59">
      <w:pPr>
        <w:pStyle w:val="TableParagraph"/>
        <w:spacing w:before="109" w:line="206" w:lineRule="auto"/>
        <w:ind w:right="65"/>
        <w:rPr>
          <w:rFonts w:ascii="Arial" w:hAnsi="Arial" w:cs="Arial"/>
        </w:rPr>
      </w:pPr>
    </w:p>
    <w:p w14:paraId="1FDFC396" w14:textId="77777777" w:rsidR="00EC1C81" w:rsidRPr="00300244" w:rsidRDefault="00EC1C81" w:rsidP="00EC1C81">
      <w:pPr>
        <w:pStyle w:val="BodyText"/>
        <w:spacing w:line="206" w:lineRule="auto"/>
        <w:ind w:right="1244"/>
        <w:rPr>
          <w:rFonts w:ascii="Arial" w:hAnsi="Arial" w:cs="Arial"/>
        </w:rPr>
      </w:pPr>
      <w:r w:rsidRPr="00300244">
        <w:rPr>
          <w:rFonts w:ascii="Arial" w:hAnsi="Arial" w:cs="Arial"/>
        </w:rPr>
        <w:t>The Workforce Capability Plan outlines key staff development programs to:</w:t>
      </w:r>
    </w:p>
    <w:p w14:paraId="665F15D3" w14:textId="77777777" w:rsidR="00EC1C81" w:rsidRPr="00300244" w:rsidRDefault="00EC1C81" w:rsidP="00996861">
      <w:pPr>
        <w:pStyle w:val="BodyText"/>
        <w:numPr>
          <w:ilvl w:val="0"/>
          <w:numId w:val="40"/>
        </w:numPr>
        <w:spacing w:before="111" w:line="206" w:lineRule="auto"/>
        <w:ind w:right="1374"/>
        <w:rPr>
          <w:rFonts w:ascii="Arial" w:hAnsi="Arial" w:cs="Arial"/>
        </w:rPr>
      </w:pPr>
      <w:r w:rsidRPr="00300244">
        <w:rPr>
          <w:rFonts w:ascii="Arial" w:hAnsi="Arial" w:cs="Arial"/>
        </w:rPr>
        <w:t>build effective and responsive leadership at all levels</w:t>
      </w:r>
    </w:p>
    <w:p w14:paraId="68D532AA" w14:textId="77777777" w:rsidR="00EC1C81" w:rsidRDefault="00EC1C81" w:rsidP="00996861">
      <w:pPr>
        <w:pStyle w:val="BodyText"/>
        <w:numPr>
          <w:ilvl w:val="0"/>
          <w:numId w:val="40"/>
        </w:numPr>
        <w:spacing w:before="110" w:line="206" w:lineRule="auto"/>
        <w:ind w:right="1244"/>
        <w:rPr>
          <w:rFonts w:ascii="Arial" w:hAnsi="Arial" w:cs="Arial"/>
        </w:rPr>
      </w:pPr>
      <w:r w:rsidRPr="00300244">
        <w:rPr>
          <w:rFonts w:ascii="Arial" w:hAnsi="Arial" w:cs="Arial"/>
        </w:rPr>
        <w:t>establish a positive and supportive high performance workplace culture</w:t>
      </w:r>
    </w:p>
    <w:p w14:paraId="56059CFE" w14:textId="77777777" w:rsidR="00EC1C81" w:rsidRPr="00300244" w:rsidRDefault="00EC1C81" w:rsidP="00996861">
      <w:pPr>
        <w:pStyle w:val="BodyText"/>
        <w:numPr>
          <w:ilvl w:val="0"/>
          <w:numId w:val="40"/>
        </w:numPr>
        <w:spacing w:before="110" w:line="206" w:lineRule="auto"/>
        <w:ind w:right="1242"/>
        <w:rPr>
          <w:rFonts w:ascii="Arial" w:hAnsi="Arial" w:cs="Arial"/>
        </w:rPr>
      </w:pPr>
      <w:r>
        <w:rPr>
          <w:rFonts w:ascii="Arial" w:hAnsi="Arial" w:cs="Arial"/>
        </w:rPr>
        <w:t>g</w:t>
      </w:r>
      <w:r w:rsidRPr="00300244">
        <w:rPr>
          <w:rFonts w:ascii="Arial" w:hAnsi="Arial" w:cs="Arial"/>
        </w:rPr>
        <w:t>row new and strengthened capabilities. It will be reviewed and revised in 2018–19.</w:t>
      </w:r>
    </w:p>
    <w:p w14:paraId="30649211" w14:textId="77777777" w:rsidR="00EC1C81" w:rsidRPr="00EC1C81" w:rsidRDefault="00EC1C81" w:rsidP="00EC1C81">
      <w:pPr>
        <w:pStyle w:val="Heading4"/>
        <w:spacing w:before="129"/>
        <w:ind w:left="0"/>
        <w:rPr>
          <w:rFonts w:ascii="Arial" w:hAnsi="Arial" w:cs="Arial"/>
          <w:b/>
          <w:sz w:val="22"/>
          <w:szCs w:val="22"/>
        </w:rPr>
      </w:pPr>
      <w:r w:rsidRPr="00EC1C81">
        <w:rPr>
          <w:rFonts w:ascii="Arial" w:hAnsi="Arial" w:cs="Arial"/>
          <w:b/>
          <w:sz w:val="22"/>
          <w:szCs w:val="22"/>
        </w:rPr>
        <w:t>Employee relations</w:t>
      </w:r>
    </w:p>
    <w:p w14:paraId="1D446F31" w14:textId="77777777" w:rsidR="00EC1C81" w:rsidRPr="00300244" w:rsidRDefault="00EC1C81" w:rsidP="00EC1C81">
      <w:pPr>
        <w:pStyle w:val="BodyText"/>
        <w:spacing w:before="95" w:line="206" w:lineRule="auto"/>
        <w:ind w:right="1555"/>
        <w:rPr>
          <w:rFonts w:ascii="Arial" w:hAnsi="Arial" w:cs="Arial"/>
        </w:rPr>
      </w:pPr>
      <w:r w:rsidRPr="00300244">
        <w:rPr>
          <w:rFonts w:ascii="Arial" w:hAnsi="Arial" w:cs="Arial"/>
        </w:rPr>
        <w:t xml:space="preserve">During 2017–18, the department continued to implement the provisions of the </w:t>
      </w:r>
      <w:r w:rsidRPr="00300244">
        <w:rPr>
          <w:rFonts w:ascii="Arial" w:hAnsi="Arial" w:cs="Arial"/>
          <w:i/>
        </w:rPr>
        <w:t>State</w:t>
      </w:r>
      <w:r>
        <w:rPr>
          <w:rFonts w:ascii="Arial" w:hAnsi="Arial" w:cs="Arial"/>
          <w:i/>
        </w:rPr>
        <w:t xml:space="preserve"> </w:t>
      </w:r>
      <w:r w:rsidRPr="00300244">
        <w:rPr>
          <w:rFonts w:ascii="Arial" w:hAnsi="Arial" w:cs="Arial"/>
          <w:i/>
        </w:rPr>
        <w:t>Government Entities Certified Agreement 2015</w:t>
      </w:r>
      <w:r w:rsidRPr="00300244">
        <w:rPr>
          <w:rFonts w:ascii="Arial" w:hAnsi="Arial" w:cs="Arial"/>
        </w:rPr>
        <w:t>. The</w:t>
      </w:r>
      <w:r w:rsidRPr="00300244">
        <w:rPr>
          <w:rFonts w:ascii="Arial" w:hAnsi="Arial" w:cs="Arial"/>
          <w:spacing w:val="-6"/>
        </w:rPr>
        <w:t xml:space="preserve"> </w:t>
      </w:r>
      <w:r w:rsidRPr="00300244">
        <w:rPr>
          <w:rFonts w:ascii="Arial" w:hAnsi="Arial" w:cs="Arial"/>
        </w:rPr>
        <w:t>department</w:t>
      </w:r>
      <w:r w:rsidRPr="00300244">
        <w:rPr>
          <w:rFonts w:ascii="Arial" w:hAnsi="Arial" w:cs="Arial"/>
          <w:spacing w:val="-9"/>
        </w:rPr>
        <w:t xml:space="preserve"> </w:t>
      </w:r>
      <w:r w:rsidRPr="00300244">
        <w:rPr>
          <w:rFonts w:ascii="Arial" w:hAnsi="Arial" w:cs="Arial"/>
        </w:rPr>
        <w:t>will</w:t>
      </w:r>
      <w:r w:rsidRPr="00300244">
        <w:rPr>
          <w:rFonts w:ascii="Arial" w:hAnsi="Arial" w:cs="Arial"/>
          <w:spacing w:val="-9"/>
        </w:rPr>
        <w:t xml:space="preserve"> </w:t>
      </w:r>
      <w:r w:rsidRPr="00300244">
        <w:rPr>
          <w:rFonts w:ascii="Arial" w:hAnsi="Arial" w:cs="Arial"/>
        </w:rPr>
        <w:t>be</w:t>
      </w:r>
      <w:r w:rsidRPr="00300244">
        <w:rPr>
          <w:rFonts w:ascii="Arial" w:hAnsi="Arial" w:cs="Arial"/>
          <w:spacing w:val="-6"/>
        </w:rPr>
        <w:t xml:space="preserve"> </w:t>
      </w:r>
      <w:r w:rsidRPr="00300244">
        <w:rPr>
          <w:rFonts w:ascii="Arial" w:hAnsi="Arial" w:cs="Arial"/>
        </w:rPr>
        <w:t>involved</w:t>
      </w:r>
      <w:r w:rsidRPr="00300244">
        <w:rPr>
          <w:rFonts w:ascii="Arial" w:hAnsi="Arial" w:cs="Arial"/>
          <w:spacing w:val="-9"/>
        </w:rPr>
        <w:t xml:space="preserve"> </w:t>
      </w:r>
      <w:r w:rsidRPr="00300244">
        <w:rPr>
          <w:rFonts w:ascii="Arial" w:hAnsi="Arial" w:cs="Arial"/>
        </w:rPr>
        <w:t>in</w:t>
      </w:r>
      <w:r w:rsidRPr="00300244">
        <w:rPr>
          <w:rFonts w:ascii="Arial" w:hAnsi="Arial" w:cs="Arial"/>
          <w:spacing w:val="-6"/>
        </w:rPr>
        <w:t xml:space="preserve"> </w:t>
      </w:r>
      <w:r w:rsidRPr="00300244">
        <w:rPr>
          <w:rFonts w:ascii="Arial" w:hAnsi="Arial" w:cs="Arial"/>
        </w:rPr>
        <w:t>discussions for a replacement agreement in</w:t>
      </w:r>
      <w:r w:rsidRPr="00300244">
        <w:rPr>
          <w:rFonts w:ascii="Arial" w:hAnsi="Arial" w:cs="Arial"/>
          <w:spacing w:val="-11"/>
        </w:rPr>
        <w:t xml:space="preserve"> </w:t>
      </w:r>
      <w:r w:rsidRPr="00300244">
        <w:rPr>
          <w:rFonts w:ascii="Arial" w:hAnsi="Arial" w:cs="Arial"/>
        </w:rPr>
        <w:t>2018–19.</w:t>
      </w:r>
    </w:p>
    <w:p w14:paraId="656A7C8C" w14:textId="77777777" w:rsidR="00EC1C81" w:rsidRPr="00300244" w:rsidRDefault="00EC1C81" w:rsidP="00EC1C81">
      <w:pPr>
        <w:spacing w:before="220" w:line="206" w:lineRule="auto"/>
        <w:ind w:right="1374"/>
        <w:rPr>
          <w:rFonts w:ascii="Arial" w:hAnsi="Arial" w:cs="Arial"/>
        </w:rPr>
      </w:pPr>
      <w:r w:rsidRPr="00300244">
        <w:rPr>
          <w:rFonts w:ascii="Arial" w:hAnsi="Arial" w:cs="Arial"/>
        </w:rPr>
        <w:t xml:space="preserve">We also worked to embed legislative change resulting from the </w:t>
      </w:r>
      <w:r w:rsidRPr="00300244">
        <w:rPr>
          <w:rFonts w:ascii="Arial" w:hAnsi="Arial" w:cs="Arial"/>
          <w:i/>
        </w:rPr>
        <w:t>Industrial Relations Act 2016</w:t>
      </w:r>
      <w:r w:rsidRPr="00300244">
        <w:rPr>
          <w:rFonts w:ascii="Arial" w:hAnsi="Arial" w:cs="Arial"/>
        </w:rPr>
        <w:t xml:space="preserve">, which commenced in early 2017 with complementary amendments to the </w:t>
      </w:r>
      <w:r w:rsidRPr="00300244">
        <w:rPr>
          <w:rFonts w:ascii="Arial" w:hAnsi="Arial" w:cs="Arial"/>
          <w:i/>
        </w:rPr>
        <w:t xml:space="preserve">Public Service Act 2008 </w:t>
      </w:r>
      <w:r w:rsidRPr="00300244">
        <w:rPr>
          <w:rFonts w:ascii="Arial" w:hAnsi="Arial" w:cs="Arial"/>
        </w:rPr>
        <w:t xml:space="preserve">and the </w:t>
      </w:r>
      <w:r w:rsidRPr="00300244">
        <w:rPr>
          <w:rFonts w:ascii="Arial" w:hAnsi="Arial" w:cs="Arial"/>
          <w:i/>
        </w:rPr>
        <w:t>Holidays Act 1983</w:t>
      </w:r>
      <w:r w:rsidRPr="00300244">
        <w:rPr>
          <w:rFonts w:ascii="Arial" w:hAnsi="Arial" w:cs="Arial"/>
        </w:rPr>
        <w:t>.</w:t>
      </w:r>
    </w:p>
    <w:p w14:paraId="4138E738" w14:textId="77777777" w:rsidR="00EC1C81" w:rsidRPr="00300244" w:rsidRDefault="00EC1C81" w:rsidP="00EC1C81">
      <w:pPr>
        <w:pStyle w:val="BodyText"/>
        <w:spacing w:before="219" w:line="206" w:lineRule="auto"/>
        <w:ind w:right="1555"/>
        <w:rPr>
          <w:rFonts w:ascii="Arial" w:hAnsi="Arial" w:cs="Arial"/>
        </w:rPr>
      </w:pPr>
      <w:r w:rsidRPr="00300244">
        <w:rPr>
          <w:rFonts w:ascii="Arial" w:hAnsi="Arial" w:cs="Arial"/>
        </w:rPr>
        <w:t>Our Agency Consultative Framework continues to enable management and union representatives to meet regularly to discuss a broad range of issues impacting on the workforce. Consultative forums regularly convene at department and service levels.</w:t>
      </w:r>
    </w:p>
    <w:p w14:paraId="3F0B1973" w14:textId="77777777" w:rsidR="00EC1C81" w:rsidRPr="00EC1C81" w:rsidRDefault="00EC1C81" w:rsidP="00EC1C81">
      <w:pPr>
        <w:pStyle w:val="Heading4"/>
        <w:spacing w:before="197"/>
        <w:ind w:left="0"/>
        <w:rPr>
          <w:rFonts w:ascii="Arial" w:hAnsi="Arial" w:cs="Arial"/>
          <w:b/>
          <w:sz w:val="22"/>
          <w:szCs w:val="22"/>
        </w:rPr>
      </w:pPr>
      <w:r w:rsidRPr="00EC1C81">
        <w:rPr>
          <w:rFonts w:ascii="Arial" w:hAnsi="Arial" w:cs="Arial"/>
          <w:b/>
          <w:sz w:val="22"/>
          <w:szCs w:val="22"/>
        </w:rPr>
        <w:t>Employee surveys</w:t>
      </w:r>
    </w:p>
    <w:p w14:paraId="27DC1CE8" w14:textId="77777777" w:rsidR="00EC1C81" w:rsidRPr="00300244" w:rsidRDefault="00EC1C81" w:rsidP="00EC1C81">
      <w:pPr>
        <w:pStyle w:val="BodyText"/>
        <w:spacing w:before="95" w:line="206" w:lineRule="auto"/>
        <w:ind w:right="1244"/>
        <w:rPr>
          <w:rFonts w:ascii="Arial" w:hAnsi="Arial" w:cs="Arial"/>
        </w:rPr>
      </w:pPr>
      <w:r w:rsidRPr="00300244">
        <w:rPr>
          <w:rFonts w:ascii="Arial" w:hAnsi="Arial" w:cs="Arial"/>
        </w:rPr>
        <w:t xml:space="preserve">Like all Queensland Government agencies, the department participates in the annual </w:t>
      </w:r>
      <w:r w:rsidRPr="00300244">
        <w:rPr>
          <w:rFonts w:ascii="Arial" w:hAnsi="Arial" w:cs="Arial"/>
          <w:i/>
        </w:rPr>
        <w:t xml:space="preserve">Working for Queensland Employee Opinion Survey </w:t>
      </w:r>
      <w:r w:rsidRPr="00300244">
        <w:rPr>
          <w:rFonts w:ascii="Arial" w:hAnsi="Arial" w:cs="Arial"/>
        </w:rPr>
        <w:t>to obtain a measure of organisational culture, and identify ways to improve business processes and workplace engagement.</w:t>
      </w:r>
    </w:p>
    <w:p w14:paraId="424DB8BD" w14:textId="77777777" w:rsidR="00EC1C81" w:rsidRPr="00300244" w:rsidRDefault="00EC1C81" w:rsidP="00EC1C81">
      <w:pPr>
        <w:pStyle w:val="BodyText"/>
        <w:spacing w:before="88" w:line="206" w:lineRule="auto"/>
        <w:jc w:val="both"/>
        <w:rPr>
          <w:rFonts w:ascii="Arial" w:hAnsi="Arial" w:cs="Arial"/>
        </w:rPr>
      </w:pPr>
      <w:r w:rsidRPr="00300244">
        <w:rPr>
          <w:rFonts w:ascii="Arial" w:hAnsi="Arial" w:cs="Arial"/>
        </w:rPr>
        <w:t>The former department’s staff response rate for the 2017 survey was 62 per cent, representing</w:t>
      </w:r>
      <w:r w:rsidRPr="00300244">
        <w:rPr>
          <w:rFonts w:ascii="Arial" w:hAnsi="Arial" w:cs="Arial"/>
          <w:spacing w:val="-29"/>
        </w:rPr>
        <w:t xml:space="preserve"> </w:t>
      </w:r>
      <w:r w:rsidRPr="00300244">
        <w:rPr>
          <w:rFonts w:ascii="Arial" w:hAnsi="Arial" w:cs="Arial"/>
        </w:rPr>
        <w:t>a significant portion of</w:t>
      </w:r>
      <w:r w:rsidRPr="00300244">
        <w:rPr>
          <w:rFonts w:ascii="Arial" w:hAnsi="Arial" w:cs="Arial"/>
          <w:spacing w:val="-8"/>
        </w:rPr>
        <w:t xml:space="preserve"> </w:t>
      </w:r>
      <w:r w:rsidRPr="00300244">
        <w:rPr>
          <w:rFonts w:ascii="Arial" w:hAnsi="Arial" w:cs="Arial"/>
        </w:rPr>
        <w:t>employees.</w:t>
      </w:r>
      <w:r>
        <w:rPr>
          <w:rFonts w:ascii="Arial" w:hAnsi="Arial" w:cs="Arial"/>
        </w:rPr>
        <w:t xml:space="preserve"> </w:t>
      </w:r>
      <w:r w:rsidRPr="00300244">
        <w:rPr>
          <w:rFonts w:ascii="Arial" w:hAnsi="Arial" w:cs="Arial"/>
        </w:rPr>
        <w:t>The results of the 2017 survey were slightly up on 2016 results. The department compared well with the Queensland public sector, being above average on all 10 factors and seven workplace indices.</w:t>
      </w:r>
    </w:p>
    <w:p w14:paraId="3AB4F6F0" w14:textId="77777777" w:rsidR="00EC1C81" w:rsidRPr="00300244" w:rsidRDefault="00EC1C81" w:rsidP="00EC1C81">
      <w:pPr>
        <w:pStyle w:val="BodyText"/>
        <w:spacing w:before="219" w:line="206" w:lineRule="auto"/>
        <w:ind w:right="44"/>
        <w:rPr>
          <w:rFonts w:ascii="Arial" w:hAnsi="Arial" w:cs="Arial"/>
        </w:rPr>
      </w:pPr>
      <w:r w:rsidRPr="00300244">
        <w:rPr>
          <w:rFonts w:ascii="Arial" w:hAnsi="Arial" w:cs="Arial"/>
        </w:rPr>
        <w:t>Key observations from the 2017 survey results include:</w:t>
      </w:r>
    </w:p>
    <w:p w14:paraId="4B722B94" w14:textId="77777777" w:rsidR="00EC1C81" w:rsidRPr="00300244" w:rsidRDefault="00EC1C81" w:rsidP="00996861">
      <w:pPr>
        <w:pStyle w:val="BodyText"/>
        <w:numPr>
          <w:ilvl w:val="0"/>
          <w:numId w:val="41"/>
        </w:numPr>
        <w:spacing w:before="110" w:line="206" w:lineRule="auto"/>
        <w:ind w:right="109"/>
        <w:rPr>
          <w:rFonts w:ascii="Arial" w:hAnsi="Arial" w:cs="Arial"/>
        </w:rPr>
      </w:pPr>
      <w:r w:rsidRPr="00300244">
        <w:rPr>
          <w:rFonts w:ascii="Arial" w:hAnsi="Arial" w:cs="Arial"/>
        </w:rPr>
        <w:t>improvement in the factor of Organisational Leadership, up four percentage points from 2016 (58 per cent) and seven percentage points higher than the Queensland public sector</w:t>
      </w:r>
    </w:p>
    <w:p w14:paraId="75FEB729" w14:textId="77777777" w:rsidR="00EC1C81" w:rsidRPr="00300244" w:rsidRDefault="00EC1C81" w:rsidP="00996861">
      <w:pPr>
        <w:pStyle w:val="BodyText"/>
        <w:numPr>
          <w:ilvl w:val="0"/>
          <w:numId w:val="41"/>
        </w:numPr>
        <w:spacing w:before="106" w:line="206" w:lineRule="auto"/>
        <w:ind w:right="226"/>
        <w:rPr>
          <w:rFonts w:ascii="Arial" w:hAnsi="Arial" w:cs="Arial"/>
        </w:rPr>
      </w:pPr>
      <w:r w:rsidRPr="00300244">
        <w:rPr>
          <w:rFonts w:ascii="Arial" w:hAnsi="Arial" w:cs="Arial"/>
        </w:rPr>
        <w:t>our high results for agency engagement (60 per cent) and innovation (64 per cent) reflected slight increases on 2016 results</w:t>
      </w:r>
    </w:p>
    <w:p w14:paraId="47C59D66" w14:textId="77777777" w:rsidR="00EC1C81" w:rsidRPr="00300244" w:rsidRDefault="00EC1C81" w:rsidP="00996861">
      <w:pPr>
        <w:pStyle w:val="BodyText"/>
        <w:numPr>
          <w:ilvl w:val="0"/>
          <w:numId w:val="41"/>
        </w:numPr>
        <w:spacing w:before="109" w:line="206" w:lineRule="auto"/>
        <w:ind w:right="44"/>
        <w:rPr>
          <w:rFonts w:ascii="Arial" w:hAnsi="Arial" w:cs="Arial"/>
        </w:rPr>
      </w:pPr>
      <w:r w:rsidRPr="00300244">
        <w:rPr>
          <w:rFonts w:ascii="Arial" w:hAnsi="Arial" w:cs="Arial"/>
        </w:rPr>
        <w:t>we continued to perform well across the organisation in job empowerment (74 per cent) and ‘my workgroup’ (79 per cent)</w:t>
      </w:r>
    </w:p>
    <w:p w14:paraId="0334357D" w14:textId="77777777" w:rsidR="00EC1C81" w:rsidRPr="00300244" w:rsidRDefault="00EC1C81" w:rsidP="00996861">
      <w:pPr>
        <w:pStyle w:val="BodyText"/>
        <w:numPr>
          <w:ilvl w:val="0"/>
          <w:numId w:val="41"/>
        </w:numPr>
        <w:spacing w:before="109" w:line="206" w:lineRule="auto"/>
        <w:ind w:right="114"/>
        <w:rPr>
          <w:rFonts w:ascii="Arial" w:hAnsi="Arial" w:cs="Arial"/>
        </w:rPr>
      </w:pPr>
      <w:r w:rsidRPr="00300244">
        <w:rPr>
          <w:rFonts w:ascii="Arial" w:hAnsi="Arial" w:cs="Arial"/>
        </w:rPr>
        <w:t>our results for cultural capability (49 per cent) and awareness of domestic and family</w:t>
      </w:r>
      <w:r w:rsidRPr="00300244">
        <w:rPr>
          <w:rFonts w:ascii="Arial" w:hAnsi="Arial" w:cs="Arial"/>
          <w:spacing w:val="-11"/>
        </w:rPr>
        <w:t xml:space="preserve"> </w:t>
      </w:r>
      <w:r w:rsidRPr="00300244">
        <w:rPr>
          <w:rFonts w:ascii="Arial" w:hAnsi="Arial" w:cs="Arial"/>
        </w:rPr>
        <w:t>violence</w:t>
      </w:r>
      <w:r w:rsidRPr="00300244">
        <w:rPr>
          <w:rFonts w:ascii="Arial" w:hAnsi="Arial" w:cs="Arial"/>
          <w:spacing w:val="-6"/>
        </w:rPr>
        <w:t xml:space="preserve"> </w:t>
      </w:r>
      <w:r w:rsidRPr="00300244">
        <w:rPr>
          <w:rFonts w:ascii="Arial" w:hAnsi="Arial" w:cs="Arial"/>
        </w:rPr>
        <w:t>issues</w:t>
      </w:r>
      <w:r w:rsidRPr="00300244">
        <w:rPr>
          <w:rFonts w:ascii="Arial" w:hAnsi="Arial" w:cs="Arial"/>
          <w:spacing w:val="-9"/>
        </w:rPr>
        <w:t xml:space="preserve"> </w:t>
      </w:r>
      <w:r w:rsidRPr="00300244">
        <w:rPr>
          <w:rFonts w:ascii="Arial" w:hAnsi="Arial" w:cs="Arial"/>
        </w:rPr>
        <w:t>(84</w:t>
      </w:r>
      <w:r w:rsidRPr="00300244">
        <w:rPr>
          <w:rFonts w:ascii="Arial" w:hAnsi="Arial" w:cs="Arial"/>
          <w:spacing w:val="-6"/>
        </w:rPr>
        <w:t xml:space="preserve"> </w:t>
      </w:r>
      <w:r w:rsidRPr="00300244">
        <w:rPr>
          <w:rFonts w:ascii="Arial" w:hAnsi="Arial" w:cs="Arial"/>
        </w:rPr>
        <w:t>per</w:t>
      </w:r>
      <w:r w:rsidRPr="00300244">
        <w:rPr>
          <w:rFonts w:ascii="Arial" w:hAnsi="Arial" w:cs="Arial"/>
          <w:spacing w:val="-6"/>
        </w:rPr>
        <w:t xml:space="preserve"> </w:t>
      </w:r>
      <w:r w:rsidRPr="00300244">
        <w:rPr>
          <w:rFonts w:ascii="Arial" w:hAnsi="Arial" w:cs="Arial"/>
        </w:rPr>
        <w:t>cent)</w:t>
      </w:r>
      <w:r w:rsidRPr="00300244">
        <w:rPr>
          <w:rFonts w:ascii="Arial" w:hAnsi="Arial" w:cs="Arial"/>
          <w:spacing w:val="-6"/>
        </w:rPr>
        <w:t xml:space="preserve"> </w:t>
      </w:r>
      <w:r w:rsidRPr="00300244">
        <w:rPr>
          <w:rFonts w:ascii="Arial" w:hAnsi="Arial" w:cs="Arial"/>
        </w:rPr>
        <w:t>showed significant</w:t>
      </w:r>
      <w:r w:rsidRPr="00300244">
        <w:rPr>
          <w:rFonts w:ascii="Arial" w:hAnsi="Arial" w:cs="Arial"/>
          <w:spacing w:val="-12"/>
        </w:rPr>
        <w:t xml:space="preserve"> </w:t>
      </w:r>
      <w:r w:rsidRPr="00300244">
        <w:rPr>
          <w:rFonts w:ascii="Arial" w:hAnsi="Arial" w:cs="Arial"/>
        </w:rPr>
        <w:t>positive</w:t>
      </w:r>
      <w:r w:rsidRPr="00300244">
        <w:rPr>
          <w:rFonts w:ascii="Arial" w:hAnsi="Arial" w:cs="Arial"/>
          <w:spacing w:val="-9"/>
        </w:rPr>
        <w:t xml:space="preserve"> </w:t>
      </w:r>
      <w:r w:rsidRPr="00300244">
        <w:rPr>
          <w:rFonts w:ascii="Arial" w:hAnsi="Arial" w:cs="Arial"/>
        </w:rPr>
        <w:t>increases</w:t>
      </w:r>
      <w:r w:rsidRPr="00300244">
        <w:rPr>
          <w:rFonts w:ascii="Arial" w:hAnsi="Arial" w:cs="Arial"/>
          <w:spacing w:val="-12"/>
        </w:rPr>
        <w:t xml:space="preserve"> </w:t>
      </w:r>
      <w:r w:rsidRPr="00300244">
        <w:rPr>
          <w:rFonts w:ascii="Arial" w:hAnsi="Arial" w:cs="Arial"/>
        </w:rPr>
        <w:t>since</w:t>
      </w:r>
      <w:r w:rsidRPr="00300244">
        <w:rPr>
          <w:rFonts w:ascii="Arial" w:hAnsi="Arial" w:cs="Arial"/>
          <w:spacing w:val="-9"/>
        </w:rPr>
        <w:t xml:space="preserve"> </w:t>
      </w:r>
      <w:r w:rsidRPr="00300244">
        <w:rPr>
          <w:rFonts w:ascii="Arial" w:hAnsi="Arial" w:cs="Arial"/>
        </w:rPr>
        <w:t xml:space="preserve">baseline data was collected in 2016, up </w:t>
      </w:r>
      <w:r w:rsidRPr="00300244">
        <w:rPr>
          <w:rFonts w:ascii="Arial" w:hAnsi="Arial" w:cs="Arial"/>
          <w:spacing w:val="-3"/>
        </w:rPr>
        <w:t xml:space="preserve">17 </w:t>
      </w:r>
      <w:r w:rsidRPr="00300244">
        <w:rPr>
          <w:rFonts w:ascii="Arial" w:hAnsi="Arial" w:cs="Arial"/>
        </w:rPr>
        <w:t>and nine percentage points</w:t>
      </w:r>
      <w:r w:rsidRPr="00300244">
        <w:rPr>
          <w:rFonts w:ascii="Arial" w:hAnsi="Arial" w:cs="Arial"/>
          <w:spacing w:val="-5"/>
        </w:rPr>
        <w:t xml:space="preserve"> </w:t>
      </w:r>
      <w:r w:rsidRPr="00300244">
        <w:rPr>
          <w:rFonts w:ascii="Arial" w:hAnsi="Arial" w:cs="Arial"/>
        </w:rPr>
        <w:t>respectively.</w:t>
      </w:r>
    </w:p>
    <w:p w14:paraId="04F4B150" w14:textId="77777777" w:rsidR="00EC1C81" w:rsidRPr="00EC1C81" w:rsidRDefault="00EC1C81" w:rsidP="00EC1C81">
      <w:pPr>
        <w:pStyle w:val="Heading4"/>
        <w:spacing w:before="83"/>
        <w:ind w:left="0"/>
        <w:rPr>
          <w:rFonts w:ascii="Arial" w:hAnsi="Arial" w:cs="Arial"/>
          <w:b/>
          <w:sz w:val="22"/>
          <w:szCs w:val="22"/>
        </w:rPr>
      </w:pPr>
      <w:r w:rsidRPr="00EC1C81">
        <w:rPr>
          <w:rFonts w:ascii="Arial" w:hAnsi="Arial" w:cs="Arial"/>
          <w:b/>
          <w:sz w:val="22"/>
          <w:szCs w:val="22"/>
        </w:rPr>
        <w:t>Learning and development</w:t>
      </w:r>
    </w:p>
    <w:p w14:paraId="3A4306AF" w14:textId="77777777" w:rsidR="00EC1C81" w:rsidRPr="00300244" w:rsidRDefault="00EC1C81" w:rsidP="00EC1C81">
      <w:pPr>
        <w:pStyle w:val="BodyText"/>
        <w:spacing w:before="95" w:line="206" w:lineRule="auto"/>
        <w:ind w:right="44"/>
        <w:rPr>
          <w:rFonts w:ascii="Arial" w:hAnsi="Arial" w:cs="Arial"/>
        </w:rPr>
      </w:pPr>
      <w:r w:rsidRPr="00300244">
        <w:rPr>
          <w:rFonts w:ascii="Arial" w:hAnsi="Arial" w:cs="Arial"/>
        </w:rPr>
        <w:t>Well-prepared staff are the foundation for providing effective service delivery, and we have continued to invest strongly in capability development for staff.</w:t>
      </w:r>
    </w:p>
    <w:p w14:paraId="38643005" w14:textId="77777777" w:rsidR="00EC1C81" w:rsidRDefault="00EC1C81" w:rsidP="00EC1C81">
      <w:pPr>
        <w:pStyle w:val="TableParagraph"/>
        <w:spacing w:before="109" w:line="206" w:lineRule="auto"/>
        <w:ind w:right="65"/>
        <w:rPr>
          <w:rFonts w:ascii="Arial" w:hAnsi="Arial" w:cs="Arial"/>
        </w:rPr>
      </w:pPr>
      <w:r w:rsidRPr="00300244">
        <w:rPr>
          <w:rFonts w:ascii="Arial" w:hAnsi="Arial" w:cs="Arial"/>
        </w:rPr>
        <w:t>While some training programs are tailored for specific frontline service delivery roles, all staff are encouraged to seek and participate in development opportunities.</w:t>
      </w:r>
    </w:p>
    <w:p w14:paraId="7693132B" w14:textId="77777777" w:rsidR="00EC1C81" w:rsidRDefault="00EC1C81" w:rsidP="00EC1C81">
      <w:pPr>
        <w:pStyle w:val="TableParagraph"/>
        <w:spacing w:before="109" w:line="206" w:lineRule="auto"/>
        <w:ind w:right="65"/>
        <w:rPr>
          <w:rFonts w:ascii="Arial" w:hAnsi="Arial" w:cs="Arial"/>
        </w:rPr>
      </w:pPr>
      <w:r>
        <w:rPr>
          <w:rFonts w:ascii="Arial" w:hAnsi="Arial" w:cs="Arial"/>
        </w:rPr>
        <w:lastRenderedPageBreak/>
        <w:t xml:space="preserve">These may be formal, work-based or independently undertaken. Staff are encouraged to use the department’s supervision and performance planning processes to identify their development needs and strategies for addressing them. </w:t>
      </w:r>
    </w:p>
    <w:p w14:paraId="03535348" w14:textId="77777777" w:rsidR="00EC1C81" w:rsidRDefault="00EC1C81" w:rsidP="00EC1C81">
      <w:pPr>
        <w:pStyle w:val="TableParagraph"/>
        <w:spacing w:before="109" w:line="206" w:lineRule="auto"/>
        <w:ind w:right="65"/>
        <w:rPr>
          <w:rFonts w:ascii="Arial" w:hAnsi="Arial" w:cs="Arial"/>
        </w:rPr>
      </w:pPr>
      <w:r>
        <w:rPr>
          <w:rFonts w:ascii="Arial" w:hAnsi="Arial" w:cs="Arial"/>
        </w:rPr>
        <w:t xml:space="preserve">In 2017-18, employees participated in a range of key programs. </w:t>
      </w:r>
    </w:p>
    <w:tbl>
      <w:tblPr>
        <w:tblStyle w:val="TableGrid"/>
        <w:tblW w:w="0" w:type="auto"/>
        <w:tblLook w:val="04A0" w:firstRow="1" w:lastRow="0" w:firstColumn="1" w:lastColumn="0" w:noHBand="0" w:noVBand="1"/>
        <w:tblCaption w:val="number of employees who participated in learning programs in 2017-18"/>
        <w:tblDescription w:val="employee participation numbers in seven different types of learning courses provided by the department for staff."/>
      </w:tblPr>
      <w:tblGrid>
        <w:gridCol w:w="4508"/>
        <w:gridCol w:w="4508"/>
      </w:tblGrid>
      <w:tr w:rsidR="00EC1C81" w14:paraId="1853219D" w14:textId="77777777" w:rsidTr="00085E3D">
        <w:trPr>
          <w:cantSplit/>
          <w:tblHeader/>
        </w:trPr>
        <w:tc>
          <w:tcPr>
            <w:tcW w:w="4508" w:type="dxa"/>
            <w:shd w:val="clear" w:color="auto" w:fill="BDD6EE" w:themeFill="accent1" w:themeFillTint="66"/>
          </w:tcPr>
          <w:p w14:paraId="2EAEB1F8" w14:textId="77777777" w:rsidR="00EC1C81" w:rsidRPr="00EC1C81" w:rsidRDefault="00EC1C81" w:rsidP="00EC1C81">
            <w:pPr>
              <w:pStyle w:val="TableParagraph"/>
              <w:spacing w:before="109" w:line="206" w:lineRule="auto"/>
              <w:ind w:right="65"/>
              <w:rPr>
                <w:rFonts w:ascii="Arial" w:hAnsi="Arial" w:cs="Arial"/>
                <w:b/>
              </w:rPr>
            </w:pPr>
            <w:r w:rsidRPr="00EC1C81">
              <w:rPr>
                <w:rFonts w:ascii="Arial" w:hAnsi="Arial" w:cs="Arial"/>
                <w:b/>
              </w:rPr>
              <w:t>Topic</w:t>
            </w:r>
          </w:p>
        </w:tc>
        <w:tc>
          <w:tcPr>
            <w:tcW w:w="4508" w:type="dxa"/>
            <w:shd w:val="clear" w:color="auto" w:fill="BDD6EE" w:themeFill="accent1" w:themeFillTint="66"/>
          </w:tcPr>
          <w:p w14:paraId="7EEE5581" w14:textId="77777777" w:rsidR="00EC1C81" w:rsidRPr="00EC1C81" w:rsidRDefault="00EC1C81" w:rsidP="00EC1C81">
            <w:pPr>
              <w:pStyle w:val="TableParagraph"/>
              <w:spacing w:before="109" w:line="206" w:lineRule="auto"/>
              <w:ind w:right="65"/>
              <w:rPr>
                <w:rFonts w:ascii="Arial" w:hAnsi="Arial" w:cs="Arial"/>
                <w:b/>
              </w:rPr>
            </w:pPr>
            <w:r w:rsidRPr="00EC1C81">
              <w:rPr>
                <w:rFonts w:ascii="Arial" w:hAnsi="Arial" w:cs="Arial"/>
                <w:b/>
              </w:rPr>
              <w:t>Employee participation</w:t>
            </w:r>
          </w:p>
        </w:tc>
      </w:tr>
      <w:tr w:rsidR="00EC1C81" w14:paraId="0638DE5D" w14:textId="77777777" w:rsidTr="00EC1C81">
        <w:tc>
          <w:tcPr>
            <w:tcW w:w="4508" w:type="dxa"/>
          </w:tcPr>
          <w:p w14:paraId="483D3F4E" w14:textId="77777777" w:rsidR="00EC1C81" w:rsidRDefault="00EC1C81" w:rsidP="00EC1C81">
            <w:pPr>
              <w:pStyle w:val="TableParagraph"/>
              <w:spacing w:before="109" w:line="206" w:lineRule="auto"/>
              <w:ind w:right="65"/>
              <w:rPr>
                <w:rFonts w:ascii="Arial" w:hAnsi="Arial" w:cs="Arial"/>
              </w:rPr>
            </w:pPr>
            <w:r>
              <w:rPr>
                <w:rFonts w:ascii="Arial" w:hAnsi="Arial" w:cs="Arial"/>
              </w:rPr>
              <w:t>Community recovery</w:t>
            </w:r>
          </w:p>
        </w:tc>
        <w:tc>
          <w:tcPr>
            <w:tcW w:w="4508" w:type="dxa"/>
          </w:tcPr>
          <w:p w14:paraId="70B260CF" w14:textId="77777777" w:rsidR="00EC1C81" w:rsidRDefault="00EC1C81" w:rsidP="00EC1C81">
            <w:pPr>
              <w:pStyle w:val="TableParagraph"/>
              <w:spacing w:before="109" w:line="206" w:lineRule="auto"/>
              <w:ind w:right="65"/>
              <w:rPr>
                <w:rFonts w:ascii="Arial" w:hAnsi="Arial" w:cs="Arial"/>
              </w:rPr>
            </w:pPr>
            <w:r>
              <w:rPr>
                <w:rFonts w:ascii="Arial" w:hAnsi="Arial" w:cs="Arial"/>
              </w:rPr>
              <w:t>84</w:t>
            </w:r>
          </w:p>
        </w:tc>
      </w:tr>
      <w:tr w:rsidR="00EC1C81" w14:paraId="08A82572" w14:textId="77777777" w:rsidTr="00EC1C81">
        <w:tc>
          <w:tcPr>
            <w:tcW w:w="4508" w:type="dxa"/>
          </w:tcPr>
          <w:p w14:paraId="4EB73E52" w14:textId="77777777" w:rsidR="00EC1C81" w:rsidRDefault="00EC1C81" w:rsidP="00EC1C81">
            <w:pPr>
              <w:pStyle w:val="TableParagraph"/>
              <w:spacing w:before="109" w:line="206" w:lineRule="auto"/>
              <w:ind w:right="65"/>
              <w:rPr>
                <w:rFonts w:ascii="Arial" w:hAnsi="Arial" w:cs="Arial"/>
              </w:rPr>
            </w:pPr>
            <w:r>
              <w:rPr>
                <w:rFonts w:ascii="Arial" w:hAnsi="Arial" w:cs="Arial"/>
              </w:rPr>
              <w:t>Corporate programs</w:t>
            </w:r>
          </w:p>
        </w:tc>
        <w:tc>
          <w:tcPr>
            <w:tcW w:w="4508" w:type="dxa"/>
          </w:tcPr>
          <w:p w14:paraId="66DEB3E4" w14:textId="77777777" w:rsidR="00EC1C81" w:rsidRDefault="00EC1C81" w:rsidP="00EC1C81">
            <w:pPr>
              <w:pStyle w:val="TableParagraph"/>
              <w:spacing w:before="109" w:line="206" w:lineRule="auto"/>
              <w:ind w:right="65"/>
              <w:rPr>
                <w:rFonts w:ascii="Arial" w:hAnsi="Arial" w:cs="Arial"/>
              </w:rPr>
            </w:pPr>
            <w:r>
              <w:rPr>
                <w:rFonts w:ascii="Arial" w:hAnsi="Arial" w:cs="Arial"/>
              </w:rPr>
              <w:t>617</w:t>
            </w:r>
          </w:p>
        </w:tc>
      </w:tr>
      <w:tr w:rsidR="00EC1C81" w14:paraId="5B0FD3B1" w14:textId="77777777" w:rsidTr="00EC1C81">
        <w:tc>
          <w:tcPr>
            <w:tcW w:w="4508" w:type="dxa"/>
          </w:tcPr>
          <w:p w14:paraId="35B1444E" w14:textId="77777777" w:rsidR="00EC1C81" w:rsidRDefault="00EC1C81" w:rsidP="00EC1C81">
            <w:pPr>
              <w:pStyle w:val="TableParagraph"/>
              <w:spacing w:before="109" w:line="206" w:lineRule="auto"/>
              <w:ind w:right="65"/>
              <w:rPr>
                <w:rFonts w:ascii="Arial" w:hAnsi="Arial" w:cs="Arial"/>
              </w:rPr>
            </w:pPr>
            <w:r>
              <w:rPr>
                <w:rFonts w:ascii="Arial" w:hAnsi="Arial" w:cs="Arial"/>
              </w:rPr>
              <w:t>Disability services</w:t>
            </w:r>
          </w:p>
        </w:tc>
        <w:tc>
          <w:tcPr>
            <w:tcW w:w="4508" w:type="dxa"/>
          </w:tcPr>
          <w:p w14:paraId="6C963F85" w14:textId="77777777" w:rsidR="00EC1C81" w:rsidRDefault="00EC1C81" w:rsidP="00EC1C81">
            <w:pPr>
              <w:pStyle w:val="TableParagraph"/>
              <w:spacing w:before="109" w:line="206" w:lineRule="auto"/>
              <w:ind w:right="65"/>
              <w:rPr>
                <w:rFonts w:ascii="Arial" w:hAnsi="Arial" w:cs="Arial"/>
              </w:rPr>
            </w:pPr>
            <w:r>
              <w:rPr>
                <w:rFonts w:ascii="Arial" w:hAnsi="Arial" w:cs="Arial"/>
              </w:rPr>
              <w:t>15,538</w:t>
            </w:r>
          </w:p>
        </w:tc>
      </w:tr>
      <w:tr w:rsidR="00EC1C81" w14:paraId="45705114" w14:textId="77777777" w:rsidTr="00EC1C81">
        <w:tc>
          <w:tcPr>
            <w:tcW w:w="4508" w:type="dxa"/>
          </w:tcPr>
          <w:p w14:paraId="0939093E" w14:textId="77777777" w:rsidR="00EC1C81" w:rsidRDefault="00EC1C81" w:rsidP="00EC1C81">
            <w:pPr>
              <w:pStyle w:val="TableParagraph"/>
              <w:spacing w:before="109" w:line="206" w:lineRule="auto"/>
              <w:ind w:right="65"/>
              <w:rPr>
                <w:rFonts w:ascii="Arial" w:hAnsi="Arial" w:cs="Arial"/>
              </w:rPr>
            </w:pPr>
            <w:r>
              <w:rPr>
                <w:rFonts w:ascii="Arial" w:hAnsi="Arial" w:cs="Arial"/>
              </w:rPr>
              <w:t>Financial and strategic procurement</w:t>
            </w:r>
          </w:p>
        </w:tc>
        <w:tc>
          <w:tcPr>
            <w:tcW w:w="4508" w:type="dxa"/>
          </w:tcPr>
          <w:p w14:paraId="6C243E20" w14:textId="77777777" w:rsidR="00EC1C81" w:rsidRDefault="00EC1C81" w:rsidP="00EC1C81">
            <w:pPr>
              <w:pStyle w:val="TableParagraph"/>
              <w:spacing w:before="109" w:line="206" w:lineRule="auto"/>
              <w:ind w:right="65"/>
              <w:rPr>
                <w:rFonts w:ascii="Arial" w:hAnsi="Arial" w:cs="Arial"/>
              </w:rPr>
            </w:pPr>
            <w:r>
              <w:rPr>
                <w:rFonts w:ascii="Arial" w:hAnsi="Arial" w:cs="Arial"/>
              </w:rPr>
              <w:t>573</w:t>
            </w:r>
          </w:p>
        </w:tc>
      </w:tr>
      <w:tr w:rsidR="00EC1C81" w14:paraId="2053BC9B" w14:textId="77777777" w:rsidTr="00EC1C81">
        <w:tc>
          <w:tcPr>
            <w:tcW w:w="4508" w:type="dxa"/>
          </w:tcPr>
          <w:p w14:paraId="00E3450F" w14:textId="77777777" w:rsidR="00EC1C81" w:rsidRDefault="00EC1C81" w:rsidP="00EC1C81">
            <w:pPr>
              <w:pStyle w:val="TableParagraph"/>
              <w:spacing w:before="109" w:line="206" w:lineRule="auto"/>
              <w:ind w:right="65"/>
              <w:rPr>
                <w:rFonts w:ascii="Arial" w:hAnsi="Arial" w:cs="Arial"/>
              </w:rPr>
            </w:pPr>
            <w:r>
              <w:rPr>
                <w:rFonts w:ascii="Arial" w:hAnsi="Arial" w:cs="Arial"/>
              </w:rPr>
              <w:t>Leadership and management development</w:t>
            </w:r>
          </w:p>
        </w:tc>
        <w:tc>
          <w:tcPr>
            <w:tcW w:w="4508" w:type="dxa"/>
          </w:tcPr>
          <w:p w14:paraId="29DD0D4B" w14:textId="77777777" w:rsidR="00EC1C81" w:rsidRDefault="00176D25" w:rsidP="00EC1C81">
            <w:pPr>
              <w:pStyle w:val="TableParagraph"/>
              <w:spacing w:before="109" w:line="206" w:lineRule="auto"/>
              <w:ind w:right="65"/>
              <w:rPr>
                <w:rFonts w:ascii="Arial" w:hAnsi="Arial" w:cs="Arial"/>
              </w:rPr>
            </w:pPr>
            <w:r>
              <w:rPr>
                <w:rFonts w:ascii="Arial" w:hAnsi="Arial" w:cs="Arial"/>
              </w:rPr>
              <w:t>256</w:t>
            </w:r>
          </w:p>
        </w:tc>
      </w:tr>
      <w:tr w:rsidR="00EC1C81" w14:paraId="423A8591" w14:textId="77777777" w:rsidTr="00EC1C81">
        <w:tc>
          <w:tcPr>
            <w:tcW w:w="4508" w:type="dxa"/>
          </w:tcPr>
          <w:p w14:paraId="47775ACA" w14:textId="77777777" w:rsidR="00EC1C81" w:rsidRDefault="00176D25" w:rsidP="00EC1C81">
            <w:pPr>
              <w:pStyle w:val="TableParagraph"/>
              <w:spacing w:before="109" w:line="206" w:lineRule="auto"/>
              <w:ind w:right="65"/>
              <w:rPr>
                <w:rFonts w:ascii="Arial" w:hAnsi="Arial" w:cs="Arial"/>
              </w:rPr>
            </w:pPr>
            <w:r>
              <w:rPr>
                <w:rFonts w:ascii="Arial" w:hAnsi="Arial" w:cs="Arial"/>
              </w:rPr>
              <w:t>Information, records management and privacy</w:t>
            </w:r>
          </w:p>
        </w:tc>
        <w:tc>
          <w:tcPr>
            <w:tcW w:w="4508" w:type="dxa"/>
          </w:tcPr>
          <w:p w14:paraId="48E2DCB9" w14:textId="77777777" w:rsidR="00EC1C81" w:rsidRDefault="00176D25" w:rsidP="00EC1C81">
            <w:pPr>
              <w:pStyle w:val="TableParagraph"/>
              <w:spacing w:before="109" w:line="206" w:lineRule="auto"/>
              <w:ind w:right="65"/>
              <w:rPr>
                <w:rFonts w:ascii="Arial" w:hAnsi="Arial" w:cs="Arial"/>
              </w:rPr>
            </w:pPr>
            <w:r>
              <w:rPr>
                <w:rFonts w:ascii="Arial" w:hAnsi="Arial" w:cs="Arial"/>
              </w:rPr>
              <w:t>783</w:t>
            </w:r>
          </w:p>
        </w:tc>
      </w:tr>
      <w:tr w:rsidR="00EC1C81" w14:paraId="3A66587A" w14:textId="77777777" w:rsidTr="00EC1C81">
        <w:tc>
          <w:tcPr>
            <w:tcW w:w="4508" w:type="dxa"/>
          </w:tcPr>
          <w:p w14:paraId="5A22D5C7" w14:textId="77777777" w:rsidR="00EC1C81" w:rsidRDefault="00176D25" w:rsidP="00EC1C81">
            <w:pPr>
              <w:pStyle w:val="TableParagraph"/>
              <w:spacing w:before="109" w:line="206" w:lineRule="auto"/>
              <w:ind w:right="65"/>
              <w:rPr>
                <w:rFonts w:ascii="Arial" w:hAnsi="Arial" w:cs="Arial"/>
              </w:rPr>
            </w:pPr>
            <w:r>
              <w:rPr>
                <w:rFonts w:ascii="Arial" w:hAnsi="Arial" w:cs="Arial"/>
              </w:rPr>
              <w:t>Regionally coordinated training</w:t>
            </w:r>
          </w:p>
        </w:tc>
        <w:tc>
          <w:tcPr>
            <w:tcW w:w="4508" w:type="dxa"/>
          </w:tcPr>
          <w:p w14:paraId="057025CA" w14:textId="77777777" w:rsidR="00EC1C81" w:rsidRDefault="00176D25" w:rsidP="00EC1C81">
            <w:pPr>
              <w:pStyle w:val="TableParagraph"/>
              <w:spacing w:before="109" w:line="206" w:lineRule="auto"/>
              <w:ind w:right="65"/>
              <w:rPr>
                <w:rFonts w:ascii="Arial" w:hAnsi="Arial" w:cs="Arial"/>
              </w:rPr>
            </w:pPr>
            <w:r>
              <w:rPr>
                <w:rFonts w:ascii="Arial" w:hAnsi="Arial" w:cs="Arial"/>
              </w:rPr>
              <w:t>782</w:t>
            </w:r>
          </w:p>
        </w:tc>
      </w:tr>
      <w:tr w:rsidR="00EC1C81" w:rsidRPr="00176D25" w14:paraId="100C7DDC" w14:textId="77777777" w:rsidTr="00176D25">
        <w:tc>
          <w:tcPr>
            <w:tcW w:w="4508" w:type="dxa"/>
            <w:shd w:val="clear" w:color="auto" w:fill="BDD6EE" w:themeFill="accent1" w:themeFillTint="66"/>
          </w:tcPr>
          <w:p w14:paraId="035D0C9A" w14:textId="77777777" w:rsidR="00EC1C81" w:rsidRPr="00176D25" w:rsidRDefault="00176D25" w:rsidP="00EC1C81">
            <w:pPr>
              <w:pStyle w:val="TableParagraph"/>
              <w:spacing w:before="109" w:line="206" w:lineRule="auto"/>
              <w:ind w:right="65"/>
              <w:rPr>
                <w:rFonts w:ascii="Arial" w:hAnsi="Arial" w:cs="Arial"/>
                <w:b/>
              </w:rPr>
            </w:pPr>
            <w:r w:rsidRPr="00176D25">
              <w:rPr>
                <w:rFonts w:ascii="Arial" w:hAnsi="Arial" w:cs="Arial"/>
                <w:b/>
              </w:rPr>
              <w:t>TOTAL</w:t>
            </w:r>
          </w:p>
        </w:tc>
        <w:tc>
          <w:tcPr>
            <w:tcW w:w="4508" w:type="dxa"/>
            <w:shd w:val="clear" w:color="auto" w:fill="BDD6EE" w:themeFill="accent1" w:themeFillTint="66"/>
          </w:tcPr>
          <w:p w14:paraId="23B91FFA" w14:textId="77777777" w:rsidR="00EC1C81" w:rsidRPr="00176D25" w:rsidRDefault="00176D25" w:rsidP="00EC1C81">
            <w:pPr>
              <w:pStyle w:val="TableParagraph"/>
              <w:spacing w:before="109" w:line="206" w:lineRule="auto"/>
              <w:ind w:right="65"/>
              <w:rPr>
                <w:rFonts w:ascii="Arial" w:hAnsi="Arial" w:cs="Arial"/>
                <w:b/>
              </w:rPr>
            </w:pPr>
            <w:r w:rsidRPr="00176D25">
              <w:rPr>
                <w:rFonts w:ascii="Arial" w:hAnsi="Arial" w:cs="Arial"/>
                <w:b/>
              </w:rPr>
              <w:t>18,633</w:t>
            </w:r>
          </w:p>
        </w:tc>
      </w:tr>
    </w:tbl>
    <w:p w14:paraId="4A4511B3" w14:textId="77777777" w:rsidR="00EC1C81" w:rsidRPr="00176D25" w:rsidRDefault="00EC1C81" w:rsidP="00EC1C81">
      <w:pPr>
        <w:pStyle w:val="TableParagraph"/>
        <w:spacing w:before="109" w:line="206" w:lineRule="auto"/>
        <w:ind w:right="65"/>
        <w:rPr>
          <w:rFonts w:ascii="Arial" w:hAnsi="Arial" w:cs="Arial"/>
          <w:b/>
        </w:rPr>
      </w:pPr>
    </w:p>
    <w:p w14:paraId="56C4E362" w14:textId="77777777" w:rsidR="00176D25" w:rsidRPr="00176D25" w:rsidRDefault="00176D25" w:rsidP="00176D25">
      <w:pPr>
        <w:pStyle w:val="Heading4"/>
        <w:spacing w:before="0" w:line="201" w:lineRule="auto"/>
        <w:ind w:left="0" w:right="1136"/>
        <w:rPr>
          <w:rFonts w:ascii="Arial" w:hAnsi="Arial" w:cs="Arial"/>
          <w:b/>
          <w:sz w:val="22"/>
          <w:szCs w:val="22"/>
        </w:rPr>
      </w:pPr>
      <w:r w:rsidRPr="00176D25">
        <w:rPr>
          <w:rFonts w:ascii="Arial" w:hAnsi="Arial" w:cs="Arial"/>
          <w:b/>
          <w:sz w:val="22"/>
          <w:szCs w:val="22"/>
        </w:rPr>
        <w:t>Staff performance development</w:t>
      </w:r>
    </w:p>
    <w:p w14:paraId="5A53FAE5" w14:textId="77777777" w:rsidR="00EC1C81" w:rsidRDefault="00176D25" w:rsidP="00176D25">
      <w:pPr>
        <w:pStyle w:val="TableParagraph"/>
        <w:spacing w:before="109" w:line="206" w:lineRule="auto"/>
        <w:ind w:right="65"/>
        <w:rPr>
          <w:rFonts w:ascii="Arial" w:hAnsi="Arial" w:cs="Arial"/>
        </w:rPr>
      </w:pPr>
      <w:r w:rsidRPr="00300244">
        <w:rPr>
          <w:rFonts w:ascii="Arial" w:hAnsi="Arial" w:cs="Arial"/>
        </w:rPr>
        <w:t>The department’s Achievement and Capability Planning process has continued to be critical in establishing measures for staff performance and identifying development needs</w:t>
      </w:r>
      <w:r>
        <w:rPr>
          <w:rFonts w:ascii="Arial" w:hAnsi="Arial" w:cs="Arial"/>
        </w:rPr>
        <w:t>.</w:t>
      </w:r>
    </w:p>
    <w:p w14:paraId="62CD0A4A" w14:textId="77777777" w:rsidR="00176D25" w:rsidRPr="00300244" w:rsidRDefault="00176D25" w:rsidP="00176D25">
      <w:pPr>
        <w:pStyle w:val="BodyText"/>
        <w:spacing w:before="88" w:line="206" w:lineRule="auto"/>
        <w:ind w:right="-7"/>
        <w:rPr>
          <w:rFonts w:ascii="Arial" w:hAnsi="Arial" w:cs="Arial"/>
        </w:rPr>
      </w:pPr>
      <w:r w:rsidRPr="00300244">
        <w:rPr>
          <w:rFonts w:ascii="Arial" w:hAnsi="Arial" w:cs="Arial"/>
        </w:rPr>
        <w:t>Staff negotiate an Achievement and Capability Plan with their supervisor. Discussions between staff and supervisors consider an individual’s current role, as well as their future career ambitions, and opportunities for development.</w:t>
      </w:r>
    </w:p>
    <w:p w14:paraId="6F10B6AF" w14:textId="77777777" w:rsidR="00176D25" w:rsidRPr="00300244" w:rsidRDefault="00176D25" w:rsidP="00176D25">
      <w:pPr>
        <w:pStyle w:val="BodyText"/>
        <w:spacing w:before="220" w:line="206" w:lineRule="auto"/>
        <w:ind w:right="-7"/>
        <w:rPr>
          <w:rFonts w:ascii="Arial" w:hAnsi="Arial" w:cs="Arial"/>
        </w:rPr>
      </w:pPr>
      <w:r w:rsidRPr="00300244">
        <w:rPr>
          <w:rFonts w:ascii="Arial" w:hAnsi="Arial" w:cs="Arial"/>
        </w:rPr>
        <w:t>The department’s approach to staff</w:t>
      </w:r>
      <w:r w:rsidRPr="00300244">
        <w:rPr>
          <w:rFonts w:ascii="Arial" w:hAnsi="Arial" w:cs="Arial"/>
          <w:spacing w:val="-37"/>
        </w:rPr>
        <w:t xml:space="preserve"> </w:t>
      </w:r>
      <w:r w:rsidRPr="00300244">
        <w:rPr>
          <w:rFonts w:ascii="Arial" w:hAnsi="Arial" w:cs="Arial"/>
        </w:rPr>
        <w:t>performance development will be reviewed and revised in 2018–19.</w:t>
      </w:r>
    </w:p>
    <w:p w14:paraId="6F3D56CD" w14:textId="77777777" w:rsidR="00176D25" w:rsidRPr="00176D25" w:rsidRDefault="00176D25" w:rsidP="00176D25">
      <w:pPr>
        <w:pStyle w:val="Heading4"/>
        <w:spacing w:before="201"/>
        <w:ind w:left="0"/>
        <w:rPr>
          <w:rFonts w:ascii="Arial" w:hAnsi="Arial" w:cs="Arial"/>
          <w:b/>
          <w:sz w:val="22"/>
          <w:szCs w:val="22"/>
        </w:rPr>
      </w:pPr>
      <w:r w:rsidRPr="00176D25">
        <w:rPr>
          <w:rFonts w:ascii="Arial" w:hAnsi="Arial" w:cs="Arial"/>
          <w:b/>
          <w:sz w:val="22"/>
          <w:szCs w:val="22"/>
        </w:rPr>
        <w:t>Induction</w:t>
      </w:r>
    </w:p>
    <w:p w14:paraId="1F37E0CC" w14:textId="77777777" w:rsidR="00176D25" w:rsidRPr="00300244" w:rsidRDefault="00176D25" w:rsidP="00176D25">
      <w:pPr>
        <w:pStyle w:val="BodyText"/>
        <w:spacing w:before="95" w:line="206" w:lineRule="auto"/>
        <w:ind w:right="605"/>
        <w:rPr>
          <w:rFonts w:ascii="Arial" w:hAnsi="Arial" w:cs="Arial"/>
        </w:rPr>
      </w:pPr>
      <w:r w:rsidRPr="00300244">
        <w:rPr>
          <w:rFonts w:ascii="Arial" w:hAnsi="Arial" w:cs="Arial"/>
        </w:rPr>
        <w:t>In addition to the role-specific induction provided to Residential Care Officers and Forensic Disability Workers, we aim to provide all new staff with a consistent and comprehensive corporate induction. This includes information on:</w:t>
      </w:r>
    </w:p>
    <w:p w14:paraId="3DB7C25C" w14:textId="77777777" w:rsidR="00176D25" w:rsidRPr="00300244" w:rsidRDefault="00176D25" w:rsidP="00996861">
      <w:pPr>
        <w:pStyle w:val="BodyText"/>
        <w:numPr>
          <w:ilvl w:val="0"/>
          <w:numId w:val="42"/>
        </w:numPr>
        <w:spacing w:before="70"/>
        <w:rPr>
          <w:rFonts w:ascii="Arial" w:hAnsi="Arial" w:cs="Arial"/>
        </w:rPr>
      </w:pPr>
      <w:r w:rsidRPr="00300244">
        <w:rPr>
          <w:rFonts w:ascii="Arial" w:hAnsi="Arial" w:cs="Arial"/>
        </w:rPr>
        <w:t>the system of government</w:t>
      </w:r>
    </w:p>
    <w:p w14:paraId="4DA80B81" w14:textId="77777777" w:rsidR="00176D25" w:rsidRPr="00300244" w:rsidRDefault="00176D25" w:rsidP="00996861">
      <w:pPr>
        <w:pStyle w:val="BodyText"/>
        <w:numPr>
          <w:ilvl w:val="0"/>
          <w:numId w:val="42"/>
        </w:numPr>
        <w:spacing w:before="66"/>
        <w:rPr>
          <w:rFonts w:ascii="Arial" w:hAnsi="Arial" w:cs="Arial"/>
        </w:rPr>
      </w:pPr>
      <w:r w:rsidRPr="00300244">
        <w:rPr>
          <w:rFonts w:ascii="Arial" w:hAnsi="Arial" w:cs="Arial"/>
        </w:rPr>
        <w:t>an online induction program</w:t>
      </w:r>
    </w:p>
    <w:p w14:paraId="42CE23A9" w14:textId="77777777" w:rsidR="00176D25" w:rsidRPr="00176D25" w:rsidRDefault="00176D25" w:rsidP="00996861">
      <w:pPr>
        <w:pStyle w:val="ListParagraph"/>
        <w:numPr>
          <w:ilvl w:val="0"/>
          <w:numId w:val="42"/>
        </w:numPr>
        <w:spacing w:before="101" w:line="206" w:lineRule="auto"/>
        <w:ind w:right="-7"/>
        <w:rPr>
          <w:rFonts w:ascii="Arial" w:hAnsi="Arial" w:cs="Arial"/>
        </w:rPr>
      </w:pPr>
      <w:r w:rsidRPr="00176D25">
        <w:rPr>
          <w:rFonts w:ascii="Arial" w:hAnsi="Arial" w:cs="Arial"/>
          <w:i/>
        </w:rPr>
        <w:t xml:space="preserve">Starting the Journey </w:t>
      </w:r>
      <w:r w:rsidRPr="00176D25">
        <w:rPr>
          <w:rFonts w:ascii="Arial" w:hAnsi="Arial" w:cs="Arial"/>
        </w:rPr>
        <w:t>— our revised cultural capability development program</w:t>
      </w:r>
    </w:p>
    <w:p w14:paraId="793AF564" w14:textId="77777777" w:rsidR="00176D25" w:rsidRPr="00300244" w:rsidRDefault="00176D25" w:rsidP="00996861">
      <w:pPr>
        <w:pStyle w:val="BodyText"/>
        <w:numPr>
          <w:ilvl w:val="0"/>
          <w:numId w:val="42"/>
        </w:numPr>
        <w:spacing w:before="75"/>
        <w:rPr>
          <w:rFonts w:ascii="Arial" w:hAnsi="Arial" w:cs="Arial"/>
        </w:rPr>
      </w:pPr>
      <w:r w:rsidRPr="00300244">
        <w:rPr>
          <w:rFonts w:ascii="Arial" w:hAnsi="Arial" w:cs="Arial"/>
        </w:rPr>
        <w:t>ethical decision-making and code of conduct</w:t>
      </w:r>
    </w:p>
    <w:p w14:paraId="65E4E5DA" w14:textId="77777777" w:rsidR="00176D25" w:rsidRPr="00300244" w:rsidRDefault="00176D25" w:rsidP="00996861">
      <w:pPr>
        <w:pStyle w:val="BodyText"/>
        <w:numPr>
          <w:ilvl w:val="0"/>
          <w:numId w:val="42"/>
        </w:numPr>
        <w:spacing w:before="66"/>
        <w:rPr>
          <w:rFonts w:ascii="Arial" w:hAnsi="Arial" w:cs="Arial"/>
        </w:rPr>
      </w:pPr>
      <w:r w:rsidRPr="00300244">
        <w:rPr>
          <w:rFonts w:ascii="Arial" w:hAnsi="Arial" w:cs="Arial"/>
        </w:rPr>
        <w:t>introduction to records management</w:t>
      </w:r>
    </w:p>
    <w:p w14:paraId="1952C506" w14:textId="77777777" w:rsidR="00176D25" w:rsidRPr="00300244" w:rsidRDefault="00176D25" w:rsidP="00996861">
      <w:pPr>
        <w:pStyle w:val="BodyText"/>
        <w:numPr>
          <w:ilvl w:val="0"/>
          <w:numId w:val="42"/>
        </w:numPr>
        <w:spacing w:before="66"/>
        <w:rPr>
          <w:rFonts w:ascii="Arial" w:hAnsi="Arial" w:cs="Arial"/>
        </w:rPr>
      </w:pPr>
      <w:r w:rsidRPr="00300244">
        <w:rPr>
          <w:rFonts w:ascii="Arial" w:hAnsi="Arial" w:cs="Arial"/>
        </w:rPr>
        <w:t>information privacy</w:t>
      </w:r>
    </w:p>
    <w:p w14:paraId="175D2F14" w14:textId="77777777" w:rsidR="00176D25" w:rsidRPr="00300244" w:rsidRDefault="00176D25" w:rsidP="00996861">
      <w:pPr>
        <w:pStyle w:val="BodyText"/>
        <w:numPr>
          <w:ilvl w:val="0"/>
          <w:numId w:val="42"/>
        </w:numPr>
        <w:spacing w:before="66"/>
        <w:rPr>
          <w:rFonts w:ascii="Arial" w:hAnsi="Arial" w:cs="Arial"/>
        </w:rPr>
      </w:pPr>
      <w:r w:rsidRPr="00300244">
        <w:rPr>
          <w:rFonts w:ascii="Arial" w:hAnsi="Arial" w:cs="Arial"/>
        </w:rPr>
        <w:t>information security awareness</w:t>
      </w:r>
    </w:p>
    <w:p w14:paraId="6CE3D912" w14:textId="77777777" w:rsidR="00176D25" w:rsidRPr="00176D25" w:rsidRDefault="00176D25" w:rsidP="00996861">
      <w:pPr>
        <w:pStyle w:val="ListParagraph"/>
        <w:numPr>
          <w:ilvl w:val="0"/>
          <w:numId w:val="42"/>
        </w:numPr>
        <w:spacing w:before="158" w:line="206" w:lineRule="auto"/>
        <w:ind w:right="423"/>
        <w:rPr>
          <w:rFonts w:ascii="Arial" w:hAnsi="Arial" w:cs="Arial"/>
        </w:rPr>
      </w:pPr>
      <w:r w:rsidRPr="00176D25">
        <w:rPr>
          <w:rFonts w:ascii="Arial" w:hAnsi="Arial" w:cs="Arial"/>
          <w:i/>
        </w:rPr>
        <w:t xml:space="preserve">Recognise, Respond, Refer: Domestic and Family Violence </w:t>
      </w:r>
      <w:r w:rsidRPr="00176D25">
        <w:rPr>
          <w:rFonts w:ascii="Arial" w:hAnsi="Arial" w:cs="Arial"/>
        </w:rPr>
        <w:t>online learning program.</w:t>
      </w:r>
    </w:p>
    <w:p w14:paraId="7C0B7A53" w14:textId="77777777" w:rsidR="00176D25" w:rsidRPr="00300244" w:rsidRDefault="00176D25" w:rsidP="00176D25">
      <w:pPr>
        <w:pStyle w:val="BodyText"/>
        <w:spacing w:before="110" w:line="206" w:lineRule="auto"/>
        <w:ind w:right="-7"/>
        <w:rPr>
          <w:rFonts w:ascii="Arial" w:hAnsi="Arial" w:cs="Arial"/>
        </w:rPr>
      </w:pPr>
      <w:r w:rsidRPr="00300244">
        <w:rPr>
          <w:rFonts w:ascii="Arial" w:hAnsi="Arial" w:cs="Arial"/>
        </w:rPr>
        <w:t>In 2018–19, the department will revise our induction program and seek to provide an even better on-boarding experience for new staff.</w:t>
      </w:r>
    </w:p>
    <w:p w14:paraId="5F60CCD8" w14:textId="77777777" w:rsidR="00176D25" w:rsidRPr="00300244" w:rsidRDefault="00176D25" w:rsidP="00176D25">
      <w:pPr>
        <w:pStyle w:val="BodyText"/>
        <w:spacing w:before="7"/>
        <w:rPr>
          <w:rFonts w:ascii="Arial" w:hAnsi="Arial" w:cs="Arial"/>
        </w:rPr>
      </w:pPr>
    </w:p>
    <w:p w14:paraId="1F9F5CB4" w14:textId="77777777" w:rsidR="00176D25" w:rsidRPr="00176D25" w:rsidRDefault="00176D25" w:rsidP="00176D25">
      <w:pPr>
        <w:pStyle w:val="Heading4"/>
        <w:spacing w:before="0" w:line="201" w:lineRule="auto"/>
        <w:ind w:left="0" w:right="788"/>
        <w:rPr>
          <w:rFonts w:ascii="Arial" w:hAnsi="Arial" w:cs="Arial"/>
          <w:b/>
          <w:sz w:val="22"/>
          <w:szCs w:val="22"/>
        </w:rPr>
      </w:pPr>
      <w:r w:rsidRPr="00176D25">
        <w:rPr>
          <w:rFonts w:ascii="Arial" w:hAnsi="Arial" w:cs="Arial"/>
          <w:b/>
          <w:sz w:val="22"/>
          <w:szCs w:val="22"/>
        </w:rPr>
        <w:t>Workforce diversity and inclusion</w:t>
      </w:r>
    </w:p>
    <w:p w14:paraId="3FB41DE3" w14:textId="77777777" w:rsidR="00176D25" w:rsidRPr="00300244" w:rsidRDefault="00176D25" w:rsidP="00176D25">
      <w:pPr>
        <w:pStyle w:val="BodyText"/>
        <w:spacing w:before="118" w:line="206" w:lineRule="auto"/>
        <w:ind w:right="423"/>
        <w:rPr>
          <w:rFonts w:ascii="Arial" w:hAnsi="Arial" w:cs="Arial"/>
        </w:rPr>
      </w:pPr>
      <w:r w:rsidRPr="00300244">
        <w:rPr>
          <w:rFonts w:ascii="Arial" w:hAnsi="Arial" w:cs="Arial"/>
        </w:rPr>
        <w:t>The department is committed to diversity and embedding it into our work practices.</w:t>
      </w:r>
    </w:p>
    <w:p w14:paraId="7BEB65A7" w14:textId="77777777" w:rsidR="00176D25" w:rsidRPr="00300244" w:rsidRDefault="00176D25" w:rsidP="00176D25">
      <w:pPr>
        <w:pStyle w:val="BodyText"/>
        <w:spacing w:before="88" w:line="206" w:lineRule="auto"/>
        <w:ind w:right="1322"/>
        <w:rPr>
          <w:rFonts w:ascii="Arial" w:hAnsi="Arial" w:cs="Arial"/>
        </w:rPr>
      </w:pPr>
      <w:r w:rsidRPr="00300244">
        <w:rPr>
          <w:rFonts w:ascii="Arial" w:hAnsi="Arial" w:cs="Arial"/>
        </w:rPr>
        <w:t>This helps create and sustain a workplace that values and respects all employees, assists retention and improves service delivery.</w:t>
      </w:r>
    </w:p>
    <w:p w14:paraId="10A7AFDB" w14:textId="77777777" w:rsidR="00176D25" w:rsidRPr="00300244" w:rsidRDefault="00176D25" w:rsidP="00176D25">
      <w:pPr>
        <w:pStyle w:val="BodyText"/>
        <w:spacing w:before="223" w:line="206" w:lineRule="auto"/>
        <w:ind w:right="1322"/>
        <w:rPr>
          <w:rFonts w:ascii="Arial" w:hAnsi="Arial" w:cs="Arial"/>
        </w:rPr>
      </w:pPr>
      <w:r w:rsidRPr="00300244">
        <w:rPr>
          <w:rFonts w:ascii="Arial" w:hAnsi="Arial" w:cs="Arial"/>
        </w:rPr>
        <w:t>Our diversity and inclusion initiatives were underpinned by a number of strategies, including:</w:t>
      </w:r>
    </w:p>
    <w:p w14:paraId="0C122586" w14:textId="77777777" w:rsidR="00176D25" w:rsidRPr="00E410B8" w:rsidRDefault="00176D25" w:rsidP="00996861">
      <w:pPr>
        <w:pStyle w:val="ListParagraph"/>
        <w:numPr>
          <w:ilvl w:val="0"/>
          <w:numId w:val="43"/>
        </w:numPr>
        <w:spacing w:before="109" w:line="206" w:lineRule="auto"/>
        <w:ind w:right="1373"/>
        <w:rPr>
          <w:rFonts w:ascii="Arial" w:hAnsi="Arial" w:cs="Arial"/>
        </w:rPr>
      </w:pPr>
      <w:r w:rsidRPr="00E410B8">
        <w:rPr>
          <w:rFonts w:ascii="Arial" w:hAnsi="Arial" w:cs="Arial"/>
          <w:i/>
        </w:rPr>
        <w:t>Respectfully Journey Together: Aboriginal and</w:t>
      </w:r>
      <w:r w:rsidRPr="00E410B8">
        <w:rPr>
          <w:rFonts w:ascii="Arial" w:hAnsi="Arial" w:cs="Arial"/>
          <w:i/>
          <w:spacing w:val="-7"/>
        </w:rPr>
        <w:t xml:space="preserve"> </w:t>
      </w:r>
      <w:r w:rsidRPr="00E410B8">
        <w:rPr>
          <w:rFonts w:ascii="Arial" w:hAnsi="Arial" w:cs="Arial"/>
          <w:i/>
          <w:spacing w:val="-3"/>
        </w:rPr>
        <w:t>Torres</w:t>
      </w:r>
      <w:r w:rsidRPr="00E410B8">
        <w:rPr>
          <w:rFonts w:ascii="Arial" w:hAnsi="Arial" w:cs="Arial"/>
          <w:i/>
          <w:spacing w:val="-9"/>
        </w:rPr>
        <w:t xml:space="preserve"> </w:t>
      </w:r>
      <w:r w:rsidRPr="00E410B8">
        <w:rPr>
          <w:rFonts w:ascii="Arial" w:hAnsi="Arial" w:cs="Arial"/>
          <w:i/>
        </w:rPr>
        <w:t>Strait</w:t>
      </w:r>
      <w:r w:rsidRPr="00E410B8">
        <w:rPr>
          <w:rFonts w:ascii="Arial" w:hAnsi="Arial" w:cs="Arial"/>
          <w:i/>
          <w:spacing w:val="-9"/>
        </w:rPr>
        <w:t xml:space="preserve"> </w:t>
      </w:r>
      <w:r w:rsidRPr="00E410B8">
        <w:rPr>
          <w:rFonts w:ascii="Arial" w:hAnsi="Arial" w:cs="Arial"/>
          <w:i/>
        </w:rPr>
        <w:t>Islander</w:t>
      </w:r>
      <w:r w:rsidRPr="00E410B8">
        <w:rPr>
          <w:rFonts w:ascii="Arial" w:hAnsi="Arial" w:cs="Arial"/>
          <w:i/>
          <w:spacing w:val="-11"/>
        </w:rPr>
        <w:t xml:space="preserve"> </w:t>
      </w:r>
      <w:r w:rsidRPr="00E410B8">
        <w:rPr>
          <w:rFonts w:ascii="Arial" w:hAnsi="Arial" w:cs="Arial"/>
          <w:i/>
        </w:rPr>
        <w:t>Cultural</w:t>
      </w:r>
      <w:r w:rsidRPr="00E410B8">
        <w:rPr>
          <w:rFonts w:ascii="Arial" w:hAnsi="Arial" w:cs="Arial"/>
          <w:i/>
          <w:spacing w:val="-7"/>
        </w:rPr>
        <w:t xml:space="preserve"> </w:t>
      </w:r>
      <w:r w:rsidRPr="00E410B8">
        <w:rPr>
          <w:rFonts w:ascii="Arial" w:hAnsi="Arial" w:cs="Arial"/>
          <w:i/>
        </w:rPr>
        <w:t>Capability Action</w:t>
      </w:r>
      <w:r w:rsidRPr="00E410B8">
        <w:rPr>
          <w:rFonts w:ascii="Arial" w:hAnsi="Arial" w:cs="Arial"/>
          <w:i/>
          <w:spacing w:val="-1"/>
        </w:rPr>
        <w:t xml:space="preserve"> </w:t>
      </w:r>
      <w:r w:rsidRPr="00E410B8">
        <w:rPr>
          <w:rFonts w:ascii="Arial" w:hAnsi="Arial" w:cs="Arial"/>
          <w:i/>
        </w:rPr>
        <w:t>Plan</w:t>
      </w:r>
      <w:r w:rsidRPr="00E410B8">
        <w:rPr>
          <w:rFonts w:ascii="Arial" w:hAnsi="Arial" w:cs="Arial"/>
        </w:rPr>
        <w:t>.</w:t>
      </w:r>
    </w:p>
    <w:p w14:paraId="2F364BAA" w14:textId="77777777" w:rsidR="00176D25" w:rsidRPr="00E410B8" w:rsidRDefault="00176D25" w:rsidP="00996861">
      <w:pPr>
        <w:pStyle w:val="ListParagraph"/>
        <w:numPr>
          <w:ilvl w:val="0"/>
          <w:numId w:val="43"/>
        </w:numPr>
        <w:spacing w:before="109" w:line="206" w:lineRule="auto"/>
        <w:ind w:right="1322"/>
        <w:rPr>
          <w:rFonts w:ascii="Arial" w:hAnsi="Arial" w:cs="Arial"/>
          <w:i/>
        </w:rPr>
      </w:pPr>
      <w:r w:rsidRPr="00E410B8">
        <w:rPr>
          <w:rFonts w:ascii="Arial" w:hAnsi="Arial" w:cs="Arial"/>
          <w:i/>
        </w:rPr>
        <w:lastRenderedPageBreak/>
        <w:t>Aboriginal and Torres Strait Islander Workforce Strategy 2016–18</w:t>
      </w:r>
    </w:p>
    <w:p w14:paraId="51018542" w14:textId="77777777" w:rsidR="00176D25" w:rsidRPr="00300244" w:rsidRDefault="00176D25" w:rsidP="00996861">
      <w:pPr>
        <w:pStyle w:val="BodyText"/>
        <w:numPr>
          <w:ilvl w:val="0"/>
          <w:numId w:val="43"/>
        </w:numPr>
        <w:spacing w:before="110" w:line="206" w:lineRule="auto"/>
        <w:ind w:right="997"/>
        <w:rPr>
          <w:rFonts w:ascii="Arial" w:hAnsi="Arial" w:cs="Arial"/>
        </w:rPr>
      </w:pPr>
      <w:r w:rsidRPr="00300244">
        <w:rPr>
          <w:rFonts w:ascii="Arial" w:hAnsi="Arial" w:cs="Arial"/>
        </w:rPr>
        <w:t>Lesbian, Gay, Bisexual, Transgender, Queer, Intersex+ (LGBTQI+) Strategy and Action Plan</w:t>
      </w:r>
    </w:p>
    <w:p w14:paraId="42622046" w14:textId="77777777" w:rsidR="00176D25" w:rsidRPr="00300244" w:rsidRDefault="00176D25" w:rsidP="00996861">
      <w:pPr>
        <w:pStyle w:val="BodyText"/>
        <w:numPr>
          <w:ilvl w:val="0"/>
          <w:numId w:val="43"/>
        </w:numPr>
        <w:spacing w:before="75"/>
        <w:rPr>
          <w:rFonts w:ascii="Arial" w:hAnsi="Arial" w:cs="Arial"/>
        </w:rPr>
      </w:pPr>
      <w:r w:rsidRPr="00300244">
        <w:rPr>
          <w:rFonts w:ascii="Arial" w:hAnsi="Arial" w:cs="Arial"/>
        </w:rPr>
        <w:t>Disability Service Plan 2017–20</w:t>
      </w:r>
    </w:p>
    <w:p w14:paraId="497CFB77" w14:textId="77777777" w:rsidR="00176D25" w:rsidRPr="00300244" w:rsidRDefault="00176D25" w:rsidP="00996861">
      <w:pPr>
        <w:pStyle w:val="BodyText"/>
        <w:numPr>
          <w:ilvl w:val="0"/>
          <w:numId w:val="43"/>
        </w:numPr>
        <w:spacing w:before="66"/>
        <w:rPr>
          <w:rFonts w:ascii="Arial" w:hAnsi="Arial" w:cs="Arial"/>
        </w:rPr>
      </w:pPr>
      <w:r w:rsidRPr="00300244">
        <w:rPr>
          <w:rFonts w:ascii="Arial" w:hAnsi="Arial" w:cs="Arial"/>
        </w:rPr>
        <w:t>Strategic Workforce Plan 2017–21.</w:t>
      </w:r>
    </w:p>
    <w:p w14:paraId="5AC7DC7F" w14:textId="77777777" w:rsidR="00176D25" w:rsidRPr="00300244" w:rsidRDefault="00176D25" w:rsidP="00176D25">
      <w:pPr>
        <w:pStyle w:val="BodyText"/>
        <w:spacing w:before="180"/>
        <w:rPr>
          <w:rFonts w:ascii="Arial" w:hAnsi="Arial" w:cs="Arial"/>
        </w:rPr>
      </w:pPr>
      <w:r w:rsidRPr="00300244">
        <w:rPr>
          <w:rFonts w:ascii="Arial" w:hAnsi="Arial" w:cs="Arial"/>
        </w:rPr>
        <w:t>In 2017–18, we:</w:t>
      </w:r>
    </w:p>
    <w:p w14:paraId="4062CCED" w14:textId="77777777" w:rsidR="00176D25" w:rsidRPr="00E410B8" w:rsidRDefault="00176D25" w:rsidP="00996861">
      <w:pPr>
        <w:pStyle w:val="ListParagraph"/>
        <w:numPr>
          <w:ilvl w:val="0"/>
          <w:numId w:val="44"/>
        </w:numPr>
        <w:spacing w:before="101" w:line="206" w:lineRule="auto"/>
        <w:ind w:right="997"/>
        <w:rPr>
          <w:rFonts w:ascii="Arial" w:hAnsi="Arial" w:cs="Arial"/>
        </w:rPr>
      </w:pPr>
      <w:r w:rsidRPr="00E410B8">
        <w:rPr>
          <w:rFonts w:ascii="Arial" w:hAnsi="Arial" w:cs="Arial"/>
        </w:rPr>
        <w:t xml:space="preserve">implemented the </w:t>
      </w:r>
      <w:r w:rsidRPr="00E410B8">
        <w:rPr>
          <w:rFonts w:ascii="Arial" w:hAnsi="Arial" w:cs="Arial"/>
          <w:i/>
        </w:rPr>
        <w:t xml:space="preserve">Aboriginal and Torres Strait Islander Workforce Strategy 2016–18 </w:t>
      </w:r>
      <w:r w:rsidRPr="00E410B8">
        <w:rPr>
          <w:rFonts w:ascii="Arial" w:hAnsi="Arial" w:cs="Arial"/>
        </w:rPr>
        <w:t>to drive better employment, capability and career development outcomes for Aboriginal and Torres Strait Islander employees</w:t>
      </w:r>
    </w:p>
    <w:p w14:paraId="295C834E" w14:textId="77777777" w:rsidR="00176D25" w:rsidRPr="00300244" w:rsidRDefault="00176D25" w:rsidP="00996861">
      <w:pPr>
        <w:pStyle w:val="BodyText"/>
        <w:numPr>
          <w:ilvl w:val="0"/>
          <w:numId w:val="44"/>
        </w:numPr>
        <w:spacing w:before="106" w:line="206" w:lineRule="auto"/>
        <w:ind w:right="1887"/>
        <w:jc w:val="both"/>
        <w:rPr>
          <w:rFonts w:ascii="Arial" w:hAnsi="Arial" w:cs="Arial"/>
        </w:rPr>
      </w:pPr>
      <w:r w:rsidRPr="00300244">
        <w:rPr>
          <w:rFonts w:ascii="Arial" w:hAnsi="Arial" w:cs="Arial"/>
        </w:rPr>
        <w:t>improved the attraction and retention of</w:t>
      </w:r>
      <w:r w:rsidRPr="00300244">
        <w:rPr>
          <w:rFonts w:ascii="Arial" w:hAnsi="Arial" w:cs="Arial"/>
          <w:spacing w:val="-9"/>
        </w:rPr>
        <w:t xml:space="preserve"> </w:t>
      </w:r>
      <w:r w:rsidRPr="00300244">
        <w:rPr>
          <w:rFonts w:ascii="Arial" w:hAnsi="Arial" w:cs="Arial"/>
        </w:rPr>
        <w:t>Aboriginal</w:t>
      </w:r>
      <w:r w:rsidRPr="00300244">
        <w:rPr>
          <w:rFonts w:ascii="Arial" w:hAnsi="Arial" w:cs="Arial"/>
          <w:spacing w:val="-9"/>
        </w:rPr>
        <w:t xml:space="preserve"> </w:t>
      </w:r>
      <w:r w:rsidRPr="00300244">
        <w:rPr>
          <w:rFonts w:ascii="Arial" w:hAnsi="Arial" w:cs="Arial"/>
        </w:rPr>
        <w:t>and</w:t>
      </w:r>
      <w:r w:rsidRPr="00300244">
        <w:rPr>
          <w:rFonts w:ascii="Arial" w:hAnsi="Arial" w:cs="Arial"/>
          <w:spacing w:val="-12"/>
        </w:rPr>
        <w:t xml:space="preserve"> </w:t>
      </w:r>
      <w:r w:rsidRPr="00300244">
        <w:rPr>
          <w:rFonts w:ascii="Arial" w:hAnsi="Arial" w:cs="Arial"/>
        </w:rPr>
        <w:t>Torres</w:t>
      </w:r>
      <w:r w:rsidRPr="00300244">
        <w:rPr>
          <w:rFonts w:ascii="Arial" w:hAnsi="Arial" w:cs="Arial"/>
          <w:spacing w:val="-12"/>
        </w:rPr>
        <w:t xml:space="preserve"> </w:t>
      </w:r>
      <w:r w:rsidRPr="00300244">
        <w:rPr>
          <w:rFonts w:ascii="Arial" w:hAnsi="Arial" w:cs="Arial"/>
        </w:rPr>
        <w:t>Strait</w:t>
      </w:r>
      <w:r w:rsidRPr="00300244">
        <w:rPr>
          <w:rFonts w:ascii="Arial" w:hAnsi="Arial" w:cs="Arial"/>
          <w:spacing w:val="-9"/>
        </w:rPr>
        <w:t xml:space="preserve"> </w:t>
      </w:r>
      <w:r w:rsidRPr="00300244">
        <w:rPr>
          <w:rFonts w:ascii="Arial" w:hAnsi="Arial" w:cs="Arial"/>
        </w:rPr>
        <w:t>Islander employees</w:t>
      </w:r>
    </w:p>
    <w:p w14:paraId="5D260DB1" w14:textId="77777777" w:rsidR="00176D25" w:rsidRPr="00300244" w:rsidRDefault="00176D25" w:rsidP="00996861">
      <w:pPr>
        <w:pStyle w:val="BodyText"/>
        <w:numPr>
          <w:ilvl w:val="0"/>
          <w:numId w:val="44"/>
        </w:numPr>
        <w:spacing w:before="109" w:line="206" w:lineRule="auto"/>
        <w:ind w:right="1322"/>
        <w:rPr>
          <w:rFonts w:ascii="Arial" w:hAnsi="Arial" w:cs="Arial"/>
        </w:rPr>
      </w:pPr>
      <w:r w:rsidRPr="00300244">
        <w:rPr>
          <w:rFonts w:ascii="Arial" w:hAnsi="Arial" w:cs="Arial"/>
        </w:rPr>
        <w:t>commenced implementation of an Indigenous Career Development program</w:t>
      </w:r>
    </w:p>
    <w:p w14:paraId="17E82EA6" w14:textId="77777777" w:rsidR="00176D25" w:rsidRPr="00300244" w:rsidRDefault="00176D25" w:rsidP="00996861">
      <w:pPr>
        <w:pStyle w:val="BodyText"/>
        <w:numPr>
          <w:ilvl w:val="0"/>
          <w:numId w:val="44"/>
        </w:numPr>
        <w:spacing w:before="75"/>
        <w:rPr>
          <w:rFonts w:ascii="Arial" w:hAnsi="Arial" w:cs="Arial"/>
        </w:rPr>
      </w:pPr>
      <w:r w:rsidRPr="00300244">
        <w:rPr>
          <w:rFonts w:ascii="Arial" w:hAnsi="Arial" w:cs="Arial"/>
        </w:rPr>
        <w:t>developed the LGBTQI+ Strategy</w:t>
      </w:r>
    </w:p>
    <w:p w14:paraId="415246A2" w14:textId="77777777" w:rsidR="00176D25" w:rsidRPr="00300244" w:rsidRDefault="00176D25" w:rsidP="00996861">
      <w:pPr>
        <w:pStyle w:val="BodyText"/>
        <w:numPr>
          <w:ilvl w:val="0"/>
          <w:numId w:val="44"/>
        </w:numPr>
        <w:spacing w:before="101" w:line="206" w:lineRule="auto"/>
        <w:ind w:right="997"/>
        <w:rPr>
          <w:rFonts w:ascii="Arial" w:hAnsi="Arial" w:cs="Arial"/>
        </w:rPr>
      </w:pPr>
      <w:r w:rsidRPr="00300244">
        <w:rPr>
          <w:rFonts w:ascii="Arial" w:hAnsi="Arial" w:cs="Arial"/>
        </w:rPr>
        <w:t>continued to promote and encourage flexible work arrangements</w:t>
      </w:r>
    </w:p>
    <w:p w14:paraId="0C6C94C3" w14:textId="77777777" w:rsidR="00176D25" w:rsidRPr="00300244" w:rsidRDefault="00176D25" w:rsidP="00996861">
      <w:pPr>
        <w:pStyle w:val="BodyText"/>
        <w:numPr>
          <w:ilvl w:val="0"/>
          <w:numId w:val="44"/>
        </w:numPr>
        <w:spacing w:before="110" w:line="206" w:lineRule="auto"/>
        <w:ind w:right="1322"/>
        <w:rPr>
          <w:rFonts w:ascii="Arial" w:hAnsi="Arial" w:cs="Arial"/>
        </w:rPr>
      </w:pPr>
      <w:r w:rsidRPr="00300244">
        <w:rPr>
          <w:rFonts w:ascii="Arial" w:hAnsi="Arial" w:cs="Arial"/>
        </w:rPr>
        <w:t>continued to participate in the Queensland Inclusion Champions of Change network</w:t>
      </w:r>
    </w:p>
    <w:p w14:paraId="3C93C37F" w14:textId="77777777" w:rsidR="00176D25" w:rsidRDefault="00176D25" w:rsidP="00996861">
      <w:pPr>
        <w:pStyle w:val="TableParagraph"/>
        <w:numPr>
          <w:ilvl w:val="0"/>
          <w:numId w:val="44"/>
        </w:numPr>
        <w:spacing w:before="109" w:line="206" w:lineRule="auto"/>
        <w:ind w:right="65"/>
        <w:rPr>
          <w:rFonts w:ascii="Arial" w:hAnsi="Arial" w:cs="Arial"/>
        </w:rPr>
      </w:pPr>
      <w:r w:rsidRPr="00300244">
        <w:rPr>
          <w:rFonts w:ascii="Arial" w:hAnsi="Arial" w:cs="Arial"/>
        </w:rPr>
        <w:t>exceeded the Queensland public sector benchmarks in all four diversity target groups, and continued to work toward Queensland</w:t>
      </w:r>
      <w:r w:rsidR="00E410B8">
        <w:rPr>
          <w:rFonts w:ascii="Arial" w:hAnsi="Arial" w:cs="Arial"/>
        </w:rPr>
        <w:t xml:space="preserve"> public sector 2022 diversity targets</w:t>
      </w:r>
    </w:p>
    <w:p w14:paraId="0BBFC3FE" w14:textId="77777777" w:rsidR="00E410B8" w:rsidRDefault="00E410B8" w:rsidP="00996861">
      <w:pPr>
        <w:pStyle w:val="TableParagraph"/>
        <w:numPr>
          <w:ilvl w:val="0"/>
          <w:numId w:val="44"/>
        </w:numPr>
        <w:spacing w:before="109" w:line="206" w:lineRule="auto"/>
        <w:ind w:right="65"/>
        <w:rPr>
          <w:rFonts w:ascii="Arial" w:hAnsi="Arial" w:cs="Arial"/>
        </w:rPr>
      </w:pPr>
      <w:r>
        <w:rPr>
          <w:rFonts w:ascii="Arial" w:hAnsi="Arial" w:cs="Arial"/>
        </w:rPr>
        <w:t>drafted a Diversity and Inclusion Strategy 2018-2020 to capture the department’s diversity agenda for its workforce.</w:t>
      </w:r>
    </w:p>
    <w:p w14:paraId="56CEAD7B" w14:textId="77777777" w:rsidR="00E410B8" w:rsidRDefault="00E410B8" w:rsidP="00E410B8">
      <w:pPr>
        <w:pStyle w:val="TableParagraph"/>
        <w:spacing w:before="109" w:line="206" w:lineRule="auto"/>
        <w:ind w:right="65"/>
        <w:rPr>
          <w:rFonts w:ascii="Arial" w:hAnsi="Arial" w:cs="Arial"/>
        </w:rPr>
      </w:pPr>
      <w:r>
        <w:rPr>
          <w:rFonts w:ascii="Arial" w:hAnsi="Arial" w:cs="Arial"/>
        </w:rPr>
        <w:t>Table 1: Percentage of staff by equal opportunity group as at 30 June 2018</w:t>
      </w:r>
    </w:p>
    <w:tbl>
      <w:tblPr>
        <w:tblStyle w:val="TableGrid"/>
        <w:tblW w:w="0" w:type="auto"/>
        <w:tblLook w:val="04A0" w:firstRow="1" w:lastRow="0" w:firstColumn="1" w:lastColumn="0" w:noHBand="0" w:noVBand="1"/>
        <w:tblCaption w:val="Percentage of staff by equal opportunity group as at 30 June 2018"/>
        <w:tblDescription w:val="Percentage of staff with disability, from non-english speaking backgrounds, Aboriginal and Torres Strait Islander heritage and women in the department compared with the Queensland public sector."/>
      </w:tblPr>
      <w:tblGrid>
        <w:gridCol w:w="3005"/>
        <w:gridCol w:w="2377"/>
        <w:gridCol w:w="3634"/>
      </w:tblGrid>
      <w:tr w:rsidR="004756C1" w14:paraId="505637D9" w14:textId="77777777" w:rsidTr="00085E3D">
        <w:trPr>
          <w:cantSplit/>
          <w:tblHeader/>
        </w:trPr>
        <w:tc>
          <w:tcPr>
            <w:tcW w:w="3005" w:type="dxa"/>
            <w:shd w:val="clear" w:color="auto" w:fill="BDD6EE" w:themeFill="accent1" w:themeFillTint="66"/>
          </w:tcPr>
          <w:p w14:paraId="51E22917" w14:textId="77777777" w:rsidR="004756C1" w:rsidRPr="004756C1" w:rsidRDefault="004756C1" w:rsidP="00E410B8">
            <w:pPr>
              <w:pStyle w:val="TableParagraph"/>
              <w:spacing w:before="109" w:line="206" w:lineRule="auto"/>
              <w:ind w:right="65"/>
              <w:rPr>
                <w:rFonts w:ascii="Arial" w:hAnsi="Arial" w:cs="Arial"/>
                <w:b/>
              </w:rPr>
            </w:pPr>
            <w:r w:rsidRPr="004756C1">
              <w:rPr>
                <w:rFonts w:ascii="Arial" w:hAnsi="Arial" w:cs="Arial"/>
                <w:b/>
              </w:rPr>
              <w:t>Equal opportunity group</w:t>
            </w:r>
          </w:p>
        </w:tc>
        <w:tc>
          <w:tcPr>
            <w:tcW w:w="2377" w:type="dxa"/>
            <w:shd w:val="clear" w:color="auto" w:fill="BDD6EE" w:themeFill="accent1" w:themeFillTint="66"/>
          </w:tcPr>
          <w:p w14:paraId="6C4F364A" w14:textId="77777777" w:rsidR="004756C1" w:rsidRPr="004756C1" w:rsidRDefault="004756C1" w:rsidP="00E410B8">
            <w:pPr>
              <w:pStyle w:val="TableParagraph"/>
              <w:spacing w:before="109" w:line="206" w:lineRule="auto"/>
              <w:ind w:right="65"/>
              <w:rPr>
                <w:rFonts w:ascii="Arial" w:hAnsi="Arial" w:cs="Arial"/>
                <w:b/>
              </w:rPr>
            </w:pPr>
            <w:r w:rsidRPr="004756C1">
              <w:rPr>
                <w:rFonts w:ascii="Arial" w:hAnsi="Arial" w:cs="Arial"/>
                <w:b/>
              </w:rPr>
              <w:t>Our department</w:t>
            </w:r>
          </w:p>
        </w:tc>
        <w:tc>
          <w:tcPr>
            <w:tcW w:w="3634" w:type="dxa"/>
            <w:shd w:val="clear" w:color="auto" w:fill="BDD6EE" w:themeFill="accent1" w:themeFillTint="66"/>
          </w:tcPr>
          <w:p w14:paraId="35E2940B" w14:textId="77777777" w:rsidR="004756C1" w:rsidRPr="004756C1" w:rsidRDefault="004756C1" w:rsidP="00E410B8">
            <w:pPr>
              <w:pStyle w:val="TableParagraph"/>
              <w:spacing w:before="109" w:line="206" w:lineRule="auto"/>
              <w:ind w:right="65"/>
              <w:rPr>
                <w:rFonts w:ascii="Arial" w:hAnsi="Arial" w:cs="Arial"/>
                <w:b/>
              </w:rPr>
            </w:pPr>
            <w:r w:rsidRPr="004756C1">
              <w:rPr>
                <w:rFonts w:ascii="Arial" w:hAnsi="Arial" w:cs="Arial"/>
                <w:b/>
              </w:rPr>
              <w:t>Queensland public sector average</w:t>
            </w:r>
          </w:p>
        </w:tc>
      </w:tr>
      <w:tr w:rsidR="004756C1" w14:paraId="3D462F5F" w14:textId="77777777" w:rsidTr="004756C1">
        <w:tc>
          <w:tcPr>
            <w:tcW w:w="3005" w:type="dxa"/>
          </w:tcPr>
          <w:p w14:paraId="16A94F1C" w14:textId="77777777" w:rsidR="004756C1" w:rsidRDefault="00260424" w:rsidP="00E410B8">
            <w:pPr>
              <w:pStyle w:val="TableParagraph"/>
              <w:spacing w:before="109" w:line="206" w:lineRule="auto"/>
              <w:ind w:right="65"/>
              <w:rPr>
                <w:rFonts w:ascii="Arial" w:hAnsi="Arial" w:cs="Arial"/>
              </w:rPr>
            </w:pPr>
            <w:r>
              <w:rPr>
                <w:rFonts w:ascii="Arial" w:hAnsi="Arial" w:cs="Arial"/>
              </w:rPr>
              <w:t>People with disability</w:t>
            </w:r>
          </w:p>
        </w:tc>
        <w:tc>
          <w:tcPr>
            <w:tcW w:w="2377" w:type="dxa"/>
          </w:tcPr>
          <w:p w14:paraId="784C9F63" w14:textId="77777777" w:rsidR="004756C1" w:rsidRDefault="00260424" w:rsidP="00E410B8">
            <w:pPr>
              <w:pStyle w:val="TableParagraph"/>
              <w:spacing w:before="109" w:line="206" w:lineRule="auto"/>
              <w:ind w:right="65"/>
              <w:rPr>
                <w:rFonts w:ascii="Arial" w:hAnsi="Arial" w:cs="Arial"/>
              </w:rPr>
            </w:pPr>
            <w:r>
              <w:rPr>
                <w:rFonts w:ascii="Arial" w:hAnsi="Arial" w:cs="Arial"/>
              </w:rPr>
              <w:t>4.4 per cent</w:t>
            </w:r>
          </w:p>
        </w:tc>
        <w:tc>
          <w:tcPr>
            <w:tcW w:w="3634" w:type="dxa"/>
          </w:tcPr>
          <w:p w14:paraId="2E8B9E57" w14:textId="77777777" w:rsidR="004756C1" w:rsidRDefault="00260424" w:rsidP="00E410B8">
            <w:pPr>
              <w:pStyle w:val="TableParagraph"/>
              <w:spacing w:before="109" w:line="206" w:lineRule="auto"/>
              <w:ind w:right="65"/>
              <w:rPr>
                <w:rFonts w:ascii="Arial" w:hAnsi="Arial" w:cs="Arial"/>
              </w:rPr>
            </w:pPr>
            <w:r>
              <w:rPr>
                <w:rFonts w:ascii="Arial" w:hAnsi="Arial" w:cs="Arial"/>
              </w:rPr>
              <w:t>2.6 per cent</w:t>
            </w:r>
          </w:p>
        </w:tc>
      </w:tr>
      <w:tr w:rsidR="004756C1" w14:paraId="02DE5E5D" w14:textId="77777777" w:rsidTr="004756C1">
        <w:tc>
          <w:tcPr>
            <w:tcW w:w="3005" w:type="dxa"/>
          </w:tcPr>
          <w:p w14:paraId="48941917" w14:textId="77777777" w:rsidR="004756C1" w:rsidRDefault="00260424" w:rsidP="00E410B8">
            <w:pPr>
              <w:pStyle w:val="TableParagraph"/>
              <w:spacing w:before="109" w:line="206" w:lineRule="auto"/>
              <w:ind w:right="65"/>
              <w:rPr>
                <w:rFonts w:ascii="Arial" w:hAnsi="Arial" w:cs="Arial"/>
              </w:rPr>
            </w:pPr>
            <w:r>
              <w:rPr>
                <w:rFonts w:ascii="Arial" w:hAnsi="Arial" w:cs="Arial"/>
              </w:rPr>
              <w:t>People from a non-english speaking background</w:t>
            </w:r>
          </w:p>
        </w:tc>
        <w:tc>
          <w:tcPr>
            <w:tcW w:w="2377" w:type="dxa"/>
          </w:tcPr>
          <w:p w14:paraId="74936F6E" w14:textId="77777777" w:rsidR="004756C1" w:rsidRDefault="00260424" w:rsidP="00E410B8">
            <w:pPr>
              <w:pStyle w:val="TableParagraph"/>
              <w:spacing w:before="109" w:line="206" w:lineRule="auto"/>
              <w:ind w:right="65"/>
              <w:rPr>
                <w:rFonts w:ascii="Arial" w:hAnsi="Arial" w:cs="Arial"/>
              </w:rPr>
            </w:pPr>
            <w:r>
              <w:rPr>
                <w:rFonts w:ascii="Arial" w:hAnsi="Arial" w:cs="Arial"/>
              </w:rPr>
              <w:t>13.3 per cent</w:t>
            </w:r>
          </w:p>
        </w:tc>
        <w:tc>
          <w:tcPr>
            <w:tcW w:w="3634" w:type="dxa"/>
          </w:tcPr>
          <w:p w14:paraId="5726B443" w14:textId="77777777" w:rsidR="004756C1" w:rsidRDefault="00260424" w:rsidP="00E410B8">
            <w:pPr>
              <w:pStyle w:val="TableParagraph"/>
              <w:spacing w:before="109" w:line="206" w:lineRule="auto"/>
              <w:ind w:right="65"/>
              <w:rPr>
                <w:rFonts w:ascii="Arial" w:hAnsi="Arial" w:cs="Arial"/>
              </w:rPr>
            </w:pPr>
            <w:r>
              <w:rPr>
                <w:rFonts w:ascii="Arial" w:hAnsi="Arial" w:cs="Arial"/>
              </w:rPr>
              <w:t>9.7 per cent</w:t>
            </w:r>
          </w:p>
        </w:tc>
      </w:tr>
      <w:tr w:rsidR="004756C1" w14:paraId="01033BDA" w14:textId="77777777" w:rsidTr="004756C1">
        <w:tc>
          <w:tcPr>
            <w:tcW w:w="3005" w:type="dxa"/>
          </w:tcPr>
          <w:p w14:paraId="27D6B81B" w14:textId="77777777" w:rsidR="004756C1" w:rsidRDefault="00260424" w:rsidP="00E410B8">
            <w:pPr>
              <w:pStyle w:val="TableParagraph"/>
              <w:spacing w:before="109" w:line="206" w:lineRule="auto"/>
              <w:ind w:right="65"/>
              <w:rPr>
                <w:rFonts w:ascii="Arial" w:hAnsi="Arial" w:cs="Arial"/>
              </w:rPr>
            </w:pPr>
            <w:r>
              <w:rPr>
                <w:rFonts w:ascii="Arial" w:hAnsi="Arial" w:cs="Arial"/>
              </w:rPr>
              <w:t>Aboriginal and Torres Strait Islander</w:t>
            </w:r>
          </w:p>
        </w:tc>
        <w:tc>
          <w:tcPr>
            <w:tcW w:w="2377" w:type="dxa"/>
          </w:tcPr>
          <w:p w14:paraId="73619EA0" w14:textId="77777777" w:rsidR="004756C1" w:rsidRDefault="00260424" w:rsidP="00E410B8">
            <w:pPr>
              <w:pStyle w:val="TableParagraph"/>
              <w:spacing w:before="109" w:line="206" w:lineRule="auto"/>
              <w:ind w:right="65"/>
              <w:rPr>
                <w:rFonts w:ascii="Arial" w:hAnsi="Arial" w:cs="Arial"/>
              </w:rPr>
            </w:pPr>
            <w:r>
              <w:rPr>
                <w:rFonts w:ascii="Arial" w:hAnsi="Arial" w:cs="Arial"/>
              </w:rPr>
              <w:t>2.4 per cent</w:t>
            </w:r>
          </w:p>
        </w:tc>
        <w:tc>
          <w:tcPr>
            <w:tcW w:w="3634" w:type="dxa"/>
          </w:tcPr>
          <w:p w14:paraId="030F6786" w14:textId="77777777" w:rsidR="004756C1" w:rsidRDefault="00260424" w:rsidP="00E410B8">
            <w:pPr>
              <w:pStyle w:val="TableParagraph"/>
              <w:spacing w:before="109" w:line="206" w:lineRule="auto"/>
              <w:ind w:right="65"/>
              <w:rPr>
                <w:rFonts w:ascii="Arial" w:hAnsi="Arial" w:cs="Arial"/>
              </w:rPr>
            </w:pPr>
            <w:r>
              <w:rPr>
                <w:rFonts w:ascii="Arial" w:hAnsi="Arial" w:cs="Arial"/>
              </w:rPr>
              <w:t>2.1 per cent</w:t>
            </w:r>
          </w:p>
        </w:tc>
      </w:tr>
      <w:tr w:rsidR="004756C1" w14:paraId="2D3EE0A8" w14:textId="77777777" w:rsidTr="004756C1">
        <w:tc>
          <w:tcPr>
            <w:tcW w:w="3005" w:type="dxa"/>
          </w:tcPr>
          <w:p w14:paraId="741BC833" w14:textId="77777777" w:rsidR="004756C1" w:rsidRDefault="00260424" w:rsidP="00E410B8">
            <w:pPr>
              <w:pStyle w:val="TableParagraph"/>
              <w:spacing w:before="109" w:line="206" w:lineRule="auto"/>
              <w:ind w:right="65"/>
              <w:rPr>
                <w:rFonts w:ascii="Arial" w:hAnsi="Arial" w:cs="Arial"/>
              </w:rPr>
            </w:pPr>
            <w:r>
              <w:rPr>
                <w:rFonts w:ascii="Arial" w:hAnsi="Arial" w:cs="Arial"/>
              </w:rPr>
              <w:t>Women</w:t>
            </w:r>
          </w:p>
        </w:tc>
        <w:tc>
          <w:tcPr>
            <w:tcW w:w="2377" w:type="dxa"/>
          </w:tcPr>
          <w:p w14:paraId="68DC5198" w14:textId="77777777" w:rsidR="004756C1" w:rsidRDefault="00260424" w:rsidP="00E410B8">
            <w:pPr>
              <w:pStyle w:val="TableParagraph"/>
              <w:spacing w:before="109" w:line="206" w:lineRule="auto"/>
              <w:ind w:right="65"/>
              <w:rPr>
                <w:rFonts w:ascii="Arial" w:hAnsi="Arial" w:cs="Arial"/>
              </w:rPr>
            </w:pPr>
            <w:r>
              <w:rPr>
                <w:rFonts w:ascii="Arial" w:hAnsi="Arial" w:cs="Arial"/>
              </w:rPr>
              <w:t>71.5 per cent</w:t>
            </w:r>
          </w:p>
        </w:tc>
        <w:tc>
          <w:tcPr>
            <w:tcW w:w="3634" w:type="dxa"/>
          </w:tcPr>
          <w:p w14:paraId="673311CD" w14:textId="77777777" w:rsidR="004756C1" w:rsidRDefault="00260424" w:rsidP="00E410B8">
            <w:pPr>
              <w:pStyle w:val="TableParagraph"/>
              <w:spacing w:before="109" w:line="206" w:lineRule="auto"/>
              <w:ind w:right="65"/>
              <w:rPr>
                <w:rFonts w:ascii="Arial" w:hAnsi="Arial" w:cs="Arial"/>
              </w:rPr>
            </w:pPr>
            <w:r>
              <w:rPr>
                <w:rFonts w:ascii="Arial" w:hAnsi="Arial" w:cs="Arial"/>
              </w:rPr>
              <w:t>69.4 per cent</w:t>
            </w:r>
          </w:p>
        </w:tc>
      </w:tr>
    </w:tbl>
    <w:p w14:paraId="603D582F" w14:textId="77777777" w:rsidR="00297404" w:rsidRDefault="00297404" w:rsidP="00E410B8">
      <w:pPr>
        <w:pStyle w:val="TableParagraph"/>
        <w:spacing w:before="109" w:line="206" w:lineRule="auto"/>
        <w:ind w:right="65"/>
        <w:rPr>
          <w:rFonts w:ascii="Arial" w:hAnsi="Arial" w:cs="Arial"/>
        </w:rPr>
      </w:pPr>
    </w:p>
    <w:p w14:paraId="2C6CE408" w14:textId="77777777" w:rsidR="00297404" w:rsidRPr="00297404" w:rsidRDefault="00297404" w:rsidP="00297404">
      <w:pPr>
        <w:pStyle w:val="Heading4"/>
        <w:spacing w:before="249" w:line="201" w:lineRule="auto"/>
        <w:ind w:left="0" w:right="-10"/>
        <w:rPr>
          <w:rFonts w:ascii="Arial" w:hAnsi="Arial" w:cs="Arial"/>
          <w:b/>
          <w:sz w:val="22"/>
          <w:szCs w:val="22"/>
        </w:rPr>
      </w:pPr>
      <w:r w:rsidRPr="00297404">
        <w:rPr>
          <w:rFonts w:ascii="Arial" w:hAnsi="Arial" w:cs="Arial"/>
          <w:b/>
          <w:sz w:val="22"/>
          <w:szCs w:val="22"/>
        </w:rPr>
        <w:t>Raising cross-cultural awareness</w:t>
      </w:r>
    </w:p>
    <w:p w14:paraId="6874E264" w14:textId="77777777" w:rsidR="00297404" w:rsidRPr="00300244" w:rsidRDefault="00297404" w:rsidP="00297404">
      <w:pPr>
        <w:pStyle w:val="BodyText"/>
        <w:spacing w:before="117" w:line="206" w:lineRule="auto"/>
        <w:ind w:right="-10"/>
        <w:rPr>
          <w:rFonts w:ascii="Arial" w:hAnsi="Arial" w:cs="Arial"/>
        </w:rPr>
      </w:pPr>
      <w:r w:rsidRPr="00300244">
        <w:rPr>
          <w:rFonts w:ascii="Arial" w:hAnsi="Arial" w:cs="Arial"/>
        </w:rPr>
        <w:t xml:space="preserve">Our </w:t>
      </w:r>
      <w:r w:rsidRPr="00300244">
        <w:rPr>
          <w:rFonts w:ascii="Arial" w:hAnsi="Arial" w:cs="Arial"/>
          <w:i/>
        </w:rPr>
        <w:t xml:space="preserve">Respectfully Journey Together </w:t>
      </w:r>
      <w:r w:rsidRPr="00300244">
        <w:rPr>
          <w:rFonts w:ascii="Arial" w:hAnsi="Arial" w:cs="Arial"/>
        </w:rPr>
        <w:t>Cultural Capability Action Plan has given clear</w:t>
      </w:r>
      <w:r w:rsidRPr="00300244">
        <w:rPr>
          <w:rFonts w:ascii="Arial" w:hAnsi="Arial" w:cs="Arial"/>
          <w:spacing w:val="-34"/>
        </w:rPr>
        <w:t xml:space="preserve"> </w:t>
      </w:r>
      <w:r w:rsidRPr="00300244">
        <w:rPr>
          <w:rFonts w:ascii="Arial" w:hAnsi="Arial" w:cs="Arial"/>
        </w:rPr>
        <w:t>direction on embedding Aboriginal and Torres Strait Islander cultures into every aspect of the department’s activities. This goes beyond a simple awareness of culture. It is part of our core business and is critical to our ongoing success, and will be refreshed in</w:t>
      </w:r>
      <w:r w:rsidRPr="00300244">
        <w:rPr>
          <w:rFonts w:ascii="Arial" w:hAnsi="Arial" w:cs="Arial"/>
          <w:spacing w:val="-23"/>
        </w:rPr>
        <w:t xml:space="preserve"> </w:t>
      </w:r>
      <w:r w:rsidRPr="00300244">
        <w:rPr>
          <w:rFonts w:ascii="Arial" w:hAnsi="Arial" w:cs="Arial"/>
        </w:rPr>
        <w:t>2018–19.</w:t>
      </w:r>
    </w:p>
    <w:p w14:paraId="671E0E36" w14:textId="77777777" w:rsidR="00297404" w:rsidRPr="00300244" w:rsidRDefault="00297404" w:rsidP="00297404">
      <w:pPr>
        <w:pStyle w:val="BodyText"/>
        <w:spacing w:before="89" w:line="206" w:lineRule="auto"/>
        <w:ind w:right="1128"/>
        <w:rPr>
          <w:rFonts w:ascii="Arial" w:hAnsi="Arial" w:cs="Arial"/>
        </w:rPr>
      </w:pPr>
      <w:r w:rsidRPr="00300244">
        <w:rPr>
          <w:rFonts w:ascii="Arial" w:hAnsi="Arial" w:cs="Arial"/>
        </w:rPr>
        <w:t>Our approach includes a range of training opportunities for staff to grow a deep understanding of Aboriginal and Torres Strait Islander culture and the cultures of other communities, so they can interact with clients respectfully and competently.</w:t>
      </w:r>
    </w:p>
    <w:p w14:paraId="07141F70" w14:textId="77777777" w:rsidR="00297404" w:rsidRPr="00300244" w:rsidRDefault="00297404" w:rsidP="00297404">
      <w:pPr>
        <w:pStyle w:val="BodyText"/>
        <w:spacing w:before="183"/>
        <w:rPr>
          <w:rFonts w:ascii="Arial" w:hAnsi="Arial" w:cs="Arial"/>
        </w:rPr>
      </w:pPr>
      <w:r w:rsidRPr="00300244">
        <w:rPr>
          <w:rFonts w:ascii="Arial" w:hAnsi="Arial" w:cs="Arial"/>
        </w:rPr>
        <w:t>In 2017–18:</w:t>
      </w:r>
    </w:p>
    <w:p w14:paraId="2A06BBCB" w14:textId="77777777" w:rsidR="00297404" w:rsidRPr="00300244" w:rsidRDefault="00297404" w:rsidP="00996861">
      <w:pPr>
        <w:pStyle w:val="BodyText"/>
        <w:numPr>
          <w:ilvl w:val="0"/>
          <w:numId w:val="45"/>
        </w:numPr>
        <w:spacing w:before="101" w:line="206" w:lineRule="auto"/>
        <w:ind w:right="1128"/>
        <w:rPr>
          <w:rFonts w:ascii="Arial" w:hAnsi="Arial" w:cs="Arial"/>
        </w:rPr>
      </w:pPr>
      <w:r w:rsidRPr="00300244">
        <w:rPr>
          <w:rFonts w:ascii="Arial" w:hAnsi="Arial" w:cs="Arial"/>
        </w:rPr>
        <w:t xml:space="preserve">726 staff completed either the foundational </w:t>
      </w:r>
      <w:r w:rsidRPr="00300244">
        <w:rPr>
          <w:rFonts w:ascii="Arial" w:hAnsi="Arial" w:cs="Arial"/>
          <w:i/>
        </w:rPr>
        <w:t xml:space="preserve">Starting the Journey </w:t>
      </w:r>
      <w:r w:rsidRPr="00300244">
        <w:rPr>
          <w:rFonts w:ascii="Arial" w:hAnsi="Arial" w:cs="Arial"/>
        </w:rPr>
        <w:t>Aboriginal and Torres Strait Islander Cultural Capability program or attended face to face sessions</w:t>
      </w:r>
    </w:p>
    <w:p w14:paraId="5F5F25BF" w14:textId="77777777" w:rsidR="00297404" w:rsidRPr="00300244" w:rsidRDefault="00297404" w:rsidP="00996861">
      <w:pPr>
        <w:pStyle w:val="BodyText"/>
        <w:numPr>
          <w:ilvl w:val="0"/>
          <w:numId w:val="45"/>
        </w:numPr>
        <w:spacing w:before="107" w:line="206" w:lineRule="auto"/>
        <w:ind w:right="1128"/>
        <w:rPr>
          <w:rFonts w:ascii="Arial" w:hAnsi="Arial" w:cs="Arial"/>
          <w:i/>
        </w:rPr>
      </w:pPr>
      <w:r w:rsidRPr="00300244">
        <w:rPr>
          <w:rFonts w:ascii="Arial" w:hAnsi="Arial" w:cs="Arial"/>
        </w:rPr>
        <w:t xml:space="preserve">21 staff undertook intensive training in Aboriginal and Torres Strait Island Cultural Capability, now titled </w:t>
      </w:r>
      <w:r w:rsidRPr="00300244">
        <w:rPr>
          <w:rFonts w:ascii="Arial" w:hAnsi="Arial" w:cs="Arial"/>
          <w:i/>
        </w:rPr>
        <w:t>Continuing the Journey.</w:t>
      </w:r>
    </w:p>
    <w:p w14:paraId="603809C5" w14:textId="77777777" w:rsidR="00297404" w:rsidRPr="00300244" w:rsidRDefault="00297404" w:rsidP="00297404">
      <w:pPr>
        <w:pStyle w:val="BodyText"/>
        <w:spacing w:before="223" w:line="206" w:lineRule="auto"/>
        <w:ind w:right="1449"/>
        <w:rPr>
          <w:rFonts w:ascii="Arial" w:hAnsi="Arial" w:cs="Arial"/>
        </w:rPr>
      </w:pPr>
      <w:r w:rsidRPr="00300244">
        <w:rPr>
          <w:rFonts w:ascii="Arial" w:hAnsi="Arial" w:cs="Arial"/>
        </w:rPr>
        <w:t xml:space="preserve">The department’s focus is on developing staff capability in provision of culturally responsive services for culturally and linguistically diverse clients </w:t>
      </w:r>
      <w:r w:rsidRPr="00300244">
        <w:rPr>
          <w:rFonts w:ascii="Arial" w:hAnsi="Arial" w:cs="Arial"/>
        </w:rPr>
        <w:lastRenderedPageBreak/>
        <w:t>and their communities. These approaches in 2017–18 included delivery</w:t>
      </w:r>
    </w:p>
    <w:p w14:paraId="60DBAE4B" w14:textId="77777777" w:rsidR="00297404" w:rsidRDefault="00297404" w:rsidP="00297404">
      <w:pPr>
        <w:pStyle w:val="BodyText"/>
        <w:spacing w:line="206" w:lineRule="auto"/>
        <w:ind w:right="1271"/>
        <w:rPr>
          <w:rFonts w:ascii="Arial" w:hAnsi="Arial" w:cs="Arial"/>
        </w:rPr>
      </w:pPr>
      <w:r w:rsidRPr="00300244">
        <w:rPr>
          <w:rFonts w:ascii="Arial" w:hAnsi="Arial" w:cs="Arial"/>
        </w:rPr>
        <w:t>of face-to-face sessions and acquiring the online Special Broadcasting Services (SBS) Cultural Competence program, which has been recently launched to build capability in cultural diversity in the workplace, and in the delivery of culturally responsive services:</w:t>
      </w:r>
    </w:p>
    <w:p w14:paraId="66BA6A61" w14:textId="77777777" w:rsidR="00297404" w:rsidRDefault="00297404" w:rsidP="00297404">
      <w:pPr>
        <w:pStyle w:val="BodyText"/>
        <w:spacing w:line="206" w:lineRule="auto"/>
        <w:ind w:right="1271"/>
        <w:rPr>
          <w:rFonts w:ascii="Arial" w:hAnsi="Arial" w:cs="Arial"/>
        </w:rPr>
      </w:pPr>
    </w:p>
    <w:p w14:paraId="1890041A" w14:textId="77777777" w:rsidR="00297404" w:rsidRPr="00300244" w:rsidRDefault="00297404" w:rsidP="00996861">
      <w:pPr>
        <w:pStyle w:val="BodyText"/>
        <w:numPr>
          <w:ilvl w:val="0"/>
          <w:numId w:val="46"/>
        </w:numPr>
        <w:spacing w:line="206" w:lineRule="auto"/>
        <w:ind w:right="1271"/>
        <w:rPr>
          <w:rFonts w:ascii="Arial" w:hAnsi="Arial" w:cs="Arial"/>
          <w:i/>
        </w:rPr>
      </w:pPr>
      <w:r w:rsidRPr="00300244">
        <w:rPr>
          <w:rFonts w:ascii="Arial" w:hAnsi="Arial" w:cs="Arial"/>
        </w:rPr>
        <w:t>100 staff completed face-to-face sessions in</w:t>
      </w:r>
      <w:r>
        <w:rPr>
          <w:rFonts w:ascii="Arial" w:hAnsi="Arial" w:cs="Arial"/>
        </w:rPr>
        <w:t xml:space="preserve"> </w:t>
      </w:r>
      <w:r w:rsidRPr="00300244">
        <w:rPr>
          <w:rFonts w:ascii="Arial" w:hAnsi="Arial" w:cs="Arial"/>
          <w:i/>
        </w:rPr>
        <w:t>Working with diverse people</w:t>
      </w:r>
    </w:p>
    <w:p w14:paraId="67FA0C65" w14:textId="77777777" w:rsidR="00297404" w:rsidRPr="00300244" w:rsidRDefault="00297404" w:rsidP="00996861">
      <w:pPr>
        <w:pStyle w:val="BodyText"/>
        <w:numPr>
          <w:ilvl w:val="0"/>
          <w:numId w:val="46"/>
        </w:numPr>
        <w:spacing w:before="102" w:line="206" w:lineRule="auto"/>
        <w:ind w:right="1128"/>
        <w:rPr>
          <w:rFonts w:ascii="Arial" w:hAnsi="Arial" w:cs="Arial"/>
        </w:rPr>
      </w:pPr>
      <w:r w:rsidRPr="00300244">
        <w:rPr>
          <w:rFonts w:ascii="Arial" w:hAnsi="Arial" w:cs="Arial"/>
        </w:rPr>
        <w:t>18 staff completed the online SBS Cultural Competence program.</w:t>
      </w:r>
    </w:p>
    <w:p w14:paraId="7EBA6C4F" w14:textId="77777777" w:rsidR="00297404" w:rsidRPr="00297404" w:rsidRDefault="00297404" w:rsidP="00297404">
      <w:pPr>
        <w:pStyle w:val="Heading4"/>
        <w:spacing w:before="161" w:line="201" w:lineRule="auto"/>
        <w:ind w:left="1" w:right="2278"/>
        <w:rPr>
          <w:rFonts w:ascii="Arial" w:hAnsi="Arial" w:cs="Arial"/>
          <w:b/>
          <w:sz w:val="22"/>
          <w:szCs w:val="22"/>
        </w:rPr>
      </w:pPr>
      <w:r w:rsidRPr="00297404">
        <w:rPr>
          <w:rFonts w:ascii="Arial" w:hAnsi="Arial" w:cs="Arial"/>
          <w:b/>
          <w:sz w:val="22"/>
          <w:szCs w:val="22"/>
        </w:rPr>
        <w:t>Workplace health and safety</w:t>
      </w:r>
    </w:p>
    <w:p w14:paraId="50DA08EF" w14:textId="77777777" w:rsidR="00297404" w:rsidRPr="00300244" w:rsidRDefault="00297404" w:rsidP="00297404">
      <w:pPr>
        <w:pStyle w:val="BodyText"/>
        <w:spacing w:before="117" w:line="206" w:lineRule="auto"/>
        <w:ind w:left="1" w:right="1449"/>
        <w:rPr>
          <w:rFonts w:ascii="Arial" w:hAnsi="Arial" w:cs="Arial"/>
        </w:rPr>
      </w:pPr>
      <w:r w:rsidRPr="00300244">
        <w:rPr>
          <w:rFonts w:ascii="Arial" w:hAnsi="Arial" w:cs="Arial"/>
        </w:rPr>
        <w:t>We are committed to working with all employees to create a positive work culture, and a work environment that is healthy and safe and contributes to the wellbeing of our employees.</w:t>
      </w:r>
    </w:p>
    <w:p w14:paraId="5795AAF0" w14:textId="77777777" w:rsidR="00297404" w:rsidRPr="00300244" w:rsidRDefault="00297404" w:rsidP="00297404">
      <w:pPr>
        <w:pStyle w:val="BodyText"/>
        <w:spacing w:before="88" w:line="206" w:lineRule="auto"/>
        <w:ind w:left="1" w:right="171"/>
        <w:rPr>
          <w:rFonts w:ascii="Arial" w:hAnsi="Arial" w:cs="Arial"/>
        </w:rPr>
      </w:pPr>
      <w:r w:rsidRPr="00300244">
        <w:rPr>
          <w:rFonts w:ascii="Arial" w:hAnsi="Arial" w:cs="Arial"/>
        </w:rPr>
        <w:t>In 2017–18, we undertook the following activities to ensure safe workplaces for our employees:</w:t>
      </w:r>
    </w:p>
    <w:p w14:paraId="23CBAB88" w14:textId="77777777" w:rsidR="00297404" w:rsidRDefault="00297404" w:rsidP="00996861">
      <w:pPr>
        <w:pStyle w:val="BodyText"/>
        <w:numPr>
          <w:ilvl w:val="0"/>
          <w:numId w:val="47"/>
        </w:numPr>
        <w:spacing w:before="109" w:line="206" w:lineRule="auto"/>
        <w:ind w:right="51"/>
        <w:rPr>
          <w:rFonts w:ascii="Arial" w:hAnsi="Arial" w:cs="Arial"/>
        </w:rPr>
      </w:pPr>
      <w:r w:rsidRPr="00300244">
        <w:rPr>
          <w:rFonts w:ascii="Arial" w:hAnsi="Arial" w:cs="Arial"/>
        </w:rPr>
        <w:t>supported Health and Safety Representatives (HSRs) to strengthen consultation and communication on health and safety matters with frontline staff</w:t>
      </w:r>
    </w:p>
    <w:p w14:paraId="57803AED" w14:textId="77777777" w:rsidR="00297404" w:rsidRPr="00300244" w:rsidRDefault="00297404" w:rsidP="00996861">
      <w:pPr>
        <w:pStyle w:val="BodyText"/>
        <w:numPr>
          <w:ilvl w:val="0"/>
          <w:numId w:val="47"/>
        </w:numPr>
        <w:spacing w:before="109" w:line="206" w:lineRule="auto"/>
        <w:ind w:right="51"/>
        <w:rPr>
          <w:rFonts w:ascii="Arial" w:hAnsi="Arial" w:cs="Arial"/>
        </w:rPr>
      </w:pPr>
      <w:r w:rsidRPr="00300244">
        <w:rPr>
          <w:rFonts w:ascii="Arial" w:hAnsi="Arial" w:cs="Arial"/>
        </w:rPr>
        <w:t>dedicated health and safety support at a local level to enable employees to return safely</w:t>
      </w:r>
    </w:p>
    <w:p w14:paraId="6D616A9D" w14:textId="77777777" w:rsidR="00297404" w:rsidRPr="00300244" w:rsidRDefault="00297404" w:rsidP="00996861">
      <w:pPr>
        <w:pStyle w:val="BodyText"/>
        <w:numPr>
          <w:ilvl w:val="0"/>
          <w:numId w:val="47"/>
        </w:numPr>
        <w:spacing w:line="206" w:lineRule="auto"/>
        <w:ind w:right="-6"/>
        <w:rPr>
          <w:rFonts w:ascii="Arial" w:hAnsi="Arial" w:cs="Arial"/>
        </w:rPr>
      </w:pPr>
      <w:r w:rsidRPr="00300244">
        <w:rPr>
          <w:rFonts w:ascii="Arial" w:hAnsi="Arial" w:cs="Arial"/>
        </w:rPr>
        <w:t>to work following a work-related or personal injury or illness</w:t>
      </w:r>
    </w:p>
    <w:p w14:paraId="4D44050A" w14:textId="77777777" w:rsidR="00297404" w:rsidRPr="00300244" w:rsidRDefault="00297404" w:rsidP="00996861">
      <w:pPr>
        <w:pStyle w:val="BodyText"/>
        <w:numPr>
          <w:ilvl w:val="0"/>
          <w:numId w:val="47"/>
        </w:numPr>
        <w:spacing w:before="107" w:line="206" w:lineRule="auto"/>
        <w:ind w:right="51"/>
        <w:rPr>
          <w:rFonts w:ascii="Arial" w:hAnsi="Arial" w:cs="Arial"/>
        </w:rPr>
      </w:pPr>
      <w:r w:rsidRPr="00300244">
        <w:rPr>
          <w:rFonts w:ascii="Arial" w:hAnsi="Arial" w:cs="Arial"/>
        </w:rPr>
        <w:t>provided early intervention support to maintain indivi</w:t>
      </w:r>
      <w:r>
        <w:rPr>
          <w:rFonts w:ascii="Arial" w:hAnsi="Arial" w:cs="Arial"/>
        </w:rPr>
        <w:t xml:space="preserve">dual employees at work who were </w:t>
      </w:r>
      <w:r w:rsidRPr="00300244">
        <w:rPr>
          <w:rFonts w:ascii="Arial" w:hAnsi="Arial" w:cs="Arial"/>
        </w:rPr>
        <w:t>facing health issues impacting on their ability to satisfactorily perform their duties</w:t>
      </w:r>
    </w:p>
    <w:p w14:paraId="45824226" w14:textId="77777777" w:rsidR="00297404" w:rsidRPr="00300244" w:rsidRDefault="00297404" w:rsidP="00996861">
      <w:pPr>
        <w:pStyle w:val="BodyText"/>
        <w:numPr>
          <w:ilvl w:val="0"/>
          <w:numId w:val="47"/>
        </w:numPr>
        <w:spacing w:before="107" w:line="206" w:lineRule="auto"/>
        <w:ind w:right="-6"/>
        <w:rPr>
          <w:rFonts w:ascii="Arial" w:hAnsi="Arial" w:cs="Arial"/>
        </w:rPr>
      </w:pPr>
      <w:r w:rsidRPr="00300244">
        <w:rPr>
          <w:rFonts w:ascii="Arial" w:hAnsi="Arial" w:cs="Arial"/>
        </w:rPr>
        <w:t>monitored workers’ compensation performance through regular reporting</w:t>
      </w:r>
    </w:p>
    <w:p w14:paraId="31308CC3" w14:textId="77777777" w:rsidR="00297404" w:rsidRPr="00300244" w:rsidRDefault="00297404" w:rsidP="00996861">
      <w:pPr>
        <w:pStyle w:val="BodyText"/>
        <w:numPr>
          <w:ilvl w:val="0"/>
          <w:numId w:val="47"/>
        </w:numPr>
        <w:spacing w:before="111" w:line="206" w:lineRule="auto"/>
        <w:ind w:right="44"/>
        <w:rPr>
          <w:rFonts w:ascii="Arial" w:hAnsi="Arial" w:cs="Arial"/>
        </w:rPr>
      </w:pPr>
      <w:r w:rsidRPr="00300244">
        <w:rPr>
          <w:rFonts w:ascii="Arial" w:hAnsi="Arial" w:cs="Arial"/>
        </w:rPr>
        <w:t>provided on-site employee assistance services for Disability Services staff impacted by change resulting from transition to the NDIS.</w:t>
      </w:r>
    </w:p>
    <w:p w14:paraId="2E94F054" w14:textId="77777777" w:rsidR="00297404" w:rsidRPr="00297404" w:rsidRDefault="00297404" w:rsidP="00297404">
      <w:pPr>
        <w:pStyle w:val="Heading4"/>
        <w:spacing w:before="159" w:line="201" w:lineRule="auto"/>
        <w:ind w:left="1" w:right="9"/>
        <w:rPr>
          <w:rFonts w:ascii="Arial" w:hAnsi="Arial" w:cs="Arial"/>
          <w:b/>
          <w:sz w:val="22"/>
          <w:szCs w:val="22"/>
        </w:rPr>
      </w:pPr>
      <w:r w:rsidRPr="00297404">
        <w:rPr>
          <w:rFonts w:ascii="Arial" w:hAnsi="Arial" w:cs="Arial"/>
          <w:b/>
          <w:sz w:val="22"/>
          <w:szCs w:val="22"/>
        </w:rPr>
        <w:t>Code of Conduct and public sector ethics</w:t>
      </w:r>
    </w:p>
    <w:p w14:paraId="22D4980A" w14:textId="77777777" w:rsidR="00297404" w:rsidRPr="00300244" w:rsidRDefault="00297404" w:rsidP="00297404">
      <w:pPr>
        <w:pStyle w:val="BodyText"/>
        <w:spacing w:before="118" w:line="206" w:lineRule="auto"/>
        <w:ind w:left="1" w:right="14"/>
        <w:rPr>
          <w:rFonts w:ascii="Arial" w:hAnsi="Arial" w:cs="Arial"/>
        </w:rPr>
      </w:pPr>
      <w:r w:rsidRPr="00300244">
        <w:rPr>
          <w:rFonts w:ascii="Arial" w:hAnsi="Arial" w:cs="Arial"/>
        </w:rPr>
        <w:t>The department is committed to protecting vulnerable Queenslanders from corrupt conduct and misconduct. We promote a culture that reflects the department’s Integrity Framework for practice.</w:t>
      </w:r>
    </w:p>
    <w:p w14:paraId="50D98316" w14:textId="77777777" w:rsidR="00297404" w:rsidRPr="00300244" w:rsidRDefault="00297404" w:rsidP="00297404">
      <w:pPr>
        <w:pStyle w:val="BodyText"/>
        <w:spacing w:before="219" w:line="206" w:lineRule="auto"/>
        <w:ind w:left="1" w:right="9"/>
        <w:rPr>
          <w:rFonts w:ascii="Arial" w:hAnsi="Arial" w:cs="Arial"/>
        </w:rPr>
      </w:pPr>
      <w:r w:rsidRPr="00300244">
        <w:rPr>
          <w:rFonts w:ascii="Arial" w:hAnsi="Arial" w:cs="Arial"/>
        </w:rPr>
        <w:t xml:space="preserve">Departmental employees are obliged to adhere to the values in the </w:t>
      </w:r>
      <w:r w:rsidRPr="00300244">
        <w:rPr>
          <w:rFonts w:ascii="Arial" w:hAnsi="Arial" w:cs="Arial"/>
          <w:i/>
        </w:rPr>
        <w:t>Public Sector Ethics Act 1994</w:t>
      </w:r>
      <w:r w:rsidRPr="00300244">
        <w:rPr>
          <w:rFonts w:ascii="Arial" w:hAnsi="Arial" w:cs="Arial"/>
        </w:rPr>
        <w:t>, outlined in the Queensland Public Service Code of Conduct. The ethics principles and values contained in the Code of Conduct are reflected in departmental policy, procedures and plans. They also appear in each employee’s achievement and capability plan.</w:t>
      </w:r>
    </w:p>
    <w:p w14:paraId="4386B976" w14:textId="77777777" w:rsidR="00297404" w:rsidRPr="00300244" w:rsidRDefault="00297404" w:rsidP="00134802">
      <w:pPr>
        <w:pStyle w:val="BodyText"/>
        <w:spacing w:before="89" w:line="206" w:lineRule="auto"/>
        <w:ind w:left="1" w:right="1273"/>
        <w:rPr>
          <w:rFonts w:ascii="Arial" w:hAnsi="Arial" w:cs="Arial"/>
        </w:rPr>
      </w:pPr>
      <w:r w:rsidRPr="00300244">
        <w:rPr>
          <w:rFonts w:ascii="Arial" w:hAnsi="Arial" w:cs="Arial"/>
        </w:rPr>
        <w:t>The department regularly provided ethical decision-making education to all employees,</w:t>
      </w:r>
      <w:r w:rsidRPr="00297404">
        <w:rPr>
          <w:rFonts w:ascii="Arial" w:hAnsi="Arial" w:cs="Arial"/>
        </w:rPr>
        <w:t xml:space="preserve"> </w:t>
      </w:r>
      <w:r w:rsidRPr="00300244">
        <w:rPr>
          <w:rFonts w:ascii="Arial" w:hAnsi="Arial" w:cs="Arial"/>
        </w:rPr>
        <w:t>and ensured all new employees undertook ethics-related training as part of the mandatory induction process.</w:t>
      </w:r>
      <w:r w:rsidR="00134802">
        <w:rPr>
          <w:rFonts w:ascii="Arial" w:hAnsi="Arial" w:cs="Arial"/>
        </w:rPr>
        <w:t xml:space="preserve"> </w:t>
      </w:r>
      <w:r w:rsidRPr="00300244">
        <w:rPr>
          <w:rFonts w:ascii="Arial" w:hAnsi="Arial" w:cs="Arial"/>
        </w:rPr>
        <w:t>During 2017–18, 898 departmental employees completed ethical decision-</w:t>
      </w:r>
      <w:r>
        <w:rPr>
          <w:rFonts w:ascii="Arial" w:hAnsi="Arial" w:cs="Arial"/>
        </w:rPr>
        <w:t>m</w:t>
      </w:r>
      <w:r w:rsidRPr="00300244">
        <w:rPr>
          <w:rFonts w:ascii="Arial" w:hAnsi="Arial" w:cs="Arial"/>
        </w:rPr>
        <w:t>aking and Code of Conduct training.</w:t>
      </w:r>
    </w:p>
    <w:p w14:paraId="2285AEDF" w14:textId="77777777" w:rsidR="00297404" w:rsidRPr="00300244" w:rsidRDefault="00297404" w:rsidP="00297404">
      <w:pPr>
        <w:pStyle w:val="BodyText"/>
        <w:spacing w:before="5"/>
        <w:rPr>
          <w:rFonts w:ascii="Arial" w:hAnsi="Arial" w:cs="Arial"/>
        </w:rPr>
      </w:pPr>
    </w:p>
    <w:p w14:paraId="7D927407" w14:textId="77777777" w:rsidR="00297404" w:rsidRPr="00297404" w:rsidRDefault="00297404" w:rsidP="00297404">
      <w:pPr>
        <w:pStyle w:val="Heading4"/>
        <w:spacing w:before="0" w:line="201" w:lineRule="auto"/>
        <w:ind w:left="1" w:right="1076"/>
        <w:rPr>
          <w:rFonts w:ascii="Arial" w:hAnsi="Arial" w:cs="Arial"/>
          <w:b/>
          <w:sz w:val="22"/>
          <w:szCs w:val="22"/>
        </w:rPr>
      </w:pPr>
      <w:r w:rsidRPr="00297404">
        <w:rPr>
          <w:rFonts w:ascii="Arial" w:hAnsi="Arial" w:cs="Arial"/>
          <w:b/>
          <w:sz w:val="22"/>
          <w:szCs w:val="22"/>
        </w:rPr>
        <w:t>Management of suspected corrupt conduct and misconduct</w:t>
      </w:r>
    </w:p>
    <w:p w14:paraId="767A3AA2" w14:textId="77777777" w:rsidR="00297404" w:rsidRPr="00300244" w:rsidRDefault="00297404" w:rsidP="00297404">
      <w:pPr>
        <w:pStyle w:val="BodyText"/>
        <w:spacing w:before="118" w:line="206" w:lineRule="auto"/>
        <w:ind w:left="1" w:right="1217"/>
        <w:rPr>
          <w:rFonts w:ascii="Arial" w:hAnsi="Arial" w:cs="Arial"/>
        </w:rPr>
      </w:pPr>
      <w:r w:rsidRPr="00300244">
        <w:rPr>
          <w:rFonts w:ascii="Arial" w:hAnsi="Arial" w:cs="Arial"/>
        </w:rPr>
        <w:t xml:space="preserve">When conduct matters involving a departmental employee are reported to Ethical Standards, the matter is assessed with consideration given to the definition of corrupt conduct outlined within section 15 of the </w:t>
      </w:r>
      <w:r w:rsidRPr="00300244">
        <w:rPr>
          <w:rFonts w:ascii="Arial" w:hAnsi="Arial" w:cs="Arial"/>
          <w:i/>
        </w:rPr>
        <w:t>Crime and Corruption Act 2001</w:t>
      </w:r>
      <w:r w:rsidRPr="00300244">
        <w:rPr>
          <w:rFonts w:ascii="Arial" w:hAnsi="Arial" w:cs="Arial"/>
        </w:rPr>
        <w:t xml:space="preserve">. At the same time, the complaint is considered by the Ethical Standards unit in line with the </w:t>
      </w:r>
      <w:r w:rsidRPr="00300244">
        <w:rPr>
          <w:rFonts w:ascii="Arial" w:hAnsi="Arial" w:cs="Arial"/>
          <w:i/>
        </w:rPr>
        <w:t>Public Interest Disclosure Act 2010</w:t>
      </w:r>
      <w:r w:rsidRPr="00300244">
        <w:rPr>
          <w:rFonts w:ascii="Arial" w:hAnsi="Arial" w:cs="Arial"/>
        </w:rPr>
        <w:t>.</w:t>
      </w:r>
    </w:p>
    <w:p w14:paraId="4A285010" w14:textId="77777777" w:rsidR="00297404" w:rsidRPr="00300244" w:rsidRDefault="00297404" w:rsidP="00297404">
      <w:pPr>
        <w:pStyle w:val="BodyText"/>
        <w:spacing w:before="215" w:line="206" w:lineRule="auto"/>
        <w:ind w:left="1" w:right="1076"/>
        <w:rPr>
          <w:rFonts w:ascii="Arial" w:hAnsi="Arial" w:cs="Arial"/>
        </w:rPr>
      </w:pPr>
      <w:r w:rsidRPr="00300244">
        <w:rPr>
          <w:rFonts w:ascii="Arial" w:hAnsi="Arial" w:cs="Arial"/>
        </w:rPr>
        <w:t>Ethical Standards notifies the Crime and Corruption Commission if the matter reasonably raises a suspicion of corrupt conduct. This</w:t>
      </w:r>
    </w:p>
    <w:p w14:paraId="07944F5B" w14:textId="77777777" w:rsidR="00297404" w:rsidRPr="00300244" w:rsidRDefault="00297404" w:rsidP="00297404">
      <w:pPr>
        <w:pStyle w:val="BodyText"/>
        <w:spacing w:line="206" w:lineRule="auto"/>
        <w:ind w:left="1" w:right="1455"/>
        <w:rPr>
          <w:rFonts w:ascii="Arial" w:hAnsi="Arial" w:cs="Arial"/>
        </w:rPr>
      </w:pPr>
      <w:r w:rsidRPr="00300244">
        <w:rPr>
          <w:rFonts w:ascii="Arial" w:hAnsi="Arial" w:cs="Arial"/>
        </w:rPr>
        <w:t xml:space="preserve">is consistent with the requirements of the </w:t>
      </w:r>
      <w:r w:rsidRPr="00300244">
        <w:rPr>
          <w:rFonts w:ascii="Arial" w:hAnsi="Arial" w:cs="Arial"/>
          <w:i/>
        </w:rPr>
        <w:t>Crime and Corruption Act 2001</w:t>
      </w:r>
      <w:r w:rsidRPr="00300244">
        <w:rPr>
          <w:rFonts w:ascii="Arial" w:hAnsi="Arial" w:cs="Arial"/>
        </w:rPr>
        <w:t>. The Crime and Corruption Commission assesses issues of concern and, in some instances, refersmatters back to the department for</w:t>
      </w:r>
      <w:r w:rsidRPr="00300244">
        <w:rPr>
          <w:rFonts w:ascii="Arial" w:hAnsi="Arial" w:cs="Arial"/>
          <w:spacing w:val="-34"/>
        </w:rPr>
        <w:t xml:space="preserve"> </w:t>
      </w:r>
      <w:r w:rsidRPr="00300244">
        <w:rPr>
          <w:rFonts w:ascii="Arial" w:hAnsi="Arial" w:cs="Arial"/>
        </w:rPr>
        <w:t>appropriate management.</w:t>
      </w:r>
      <w:r w:rsidRPr="00300244">
        <w:rPr>
          <w:rFonts w:ascii="Arial" w:hAnsi="Arial" w:cs="Arial"/>
          <w:spacing w:val="-8"/>
        </w:rPr>
        <w:t xml:space="preserve"> </w:t>
      </w:r>
      <w:r w:rsidRPr="00300244">
        <w:rPr>
          <w:rFonts w:ascii="Arial" w:hAnsi="Arial" w:cs="Arial"/>
        </w:rPr>
        <w:t>Ethical</w:t>
      </w:r>
      <w:r w:rsidRPr="00300244">
        <w:rPr>
          <w:rFonts w:ascii="Arial" w:hAnsi="Arial" w:cs="Arial"/>
          <w:spacing w:val="-14"/>
        </w:rPr>
        <w:t xml:space="preserve"> </w:t>
      </w:r>
      <w:r w:rsidRPr="00300244">
        <w:rPr>
          <w:rFonts w:ascii="Arial" w:hAnsi="Arial" w:cs="Arial"/>
        </w:rPr>
        <w:t>Standards</w:t>
      </w:r>
      <w:r w:rsidRPr="00300244">
        <w:rPr>
          <w:rFonts w:ascii="Arial" w:hAnsi="Arial" w:cs="Arial"/>
          <w:spacing w:val="-11"/>
        </w:rPr>
        <w:t xml:space="preserve"> </w:t>
      </w:r>
      <w:r w:rsidRPr="00300244">
        <w:rPr>
          <w:rFonts w:ascii="Arial" w:hAnsi="Arial" w:cs="Arial"/>
        </w:rPr>
        <w:t>investigates</w:t>
      </w:r>
      <w:r w:rsidRPr="00300244">
        <w:rPr>
          <w:rFonts w:ascii="Arial" w:hAnsi="Arial" w:cs="Arial"/>
          <w:spacing w:val="-11"/>
        </w:rPr>
        <w:t xml:space="preserve"> </w:t>
      </w:r>
      <w:r w:rsidRPr="00300244">
        <w:rPr>
          <w:rFonts w:ascii="Arial" w:hAnsi="Arial" w:cs="Arial"/>
        </w:rPr>
        <w:t>all corrupt conduct</w:t>
      </w:r>
      <w:r w:rsidRPr="00300244">
        <w:rPr>
          <w:rFonts w:ascii="Arial" w:hAnsi="Arial" w:cs="Arial"/>
          <w:spacing w:val="-7"/>
        </w:rPr>
        <w:t xml:space="preserve"> </w:t>
      </w:r>
      <w:r w:rsidRPr="00300244">
        <w:rPr>
          <w:rFonts w:ascii="Arial" w:hAnsi="Arial" w:cs="Arial"/>
        </w:rPr>
        <w:t>matters.</w:t>
      </w:r>
    </w:p>
    <w:p w14:paraId="5FB50BDB" w14:textId="77777777" w:rsidR="00297404" w:rsidRDefault="00297404" w:rsidP="00D45844">
      <w:pPr>
        <w:pStyle w:val="BodyText"/>
        <w:spacing w:before="212" w:line="206" w:lineRule="auto"/>
        <w:ind w:left="1" w:right="1227"/>
        <w:rPr>
          <w:rFonts w:ascii="Arial" w:hAnsi="Arial" w:cs="Arial"/>
        </w:rPr>
      </w:pPr>
      <w:r w:rsidRPr="00300244">
        <w:rPr>
          <w:rFonts w:ascii="Arial" w:hAnsi="Arial" w:cs="Arial"/>
        </w:rPr>
        <w:t>Matters that do not reach the corrupt conduct threshold are managed within the Public Service Commission’s Conduct and</w:t>
      </w:r>
      <w:r w:rsidRPr="00300244">
        <w:rPr>
          <w:rFonts w:ascii="Arial" w:hAnsi="Arial" w:cs="Arial"/>
          <w:spacing w:val="-36"/>
        </w:rPr>
        <w:t xml:space="preserve"> </w:t>
      </w:r>
      <w:r w:rsidRPr="00300244">
        <w:rPr>
          <w:rFonts w:ascii="Arial" w:hAnsi="Arial" w:cs="Arial"/>
        </w:rPr>
        <w:t>Performance Excellence framework. They are either investigated by Ethical Standards or sent to the appropriate region for management</w:t>
      </w:r>
      <w:r w:rsidRPr="00300244">
        <w:rPr>
          <w:rFonts w:ascii="Arial" w:hAnsi="Arial" w:cs="Arial"/>
          <w:spacing w:val="-8"/>
        </w:rPr>
        <w:t xml:space="preserve"> </w:t>
      </w:r>
      <w:r w:rsidRPr="00300244">
        <w:rPr>
          <w:rFonts w:ascii="Arial" w:hAnsi="Arial" w:cs="Arial"/>
        </w:rPr>
        <w:t>action.</w:t>
      </w:r>
      <w:r w:rsidR="00134802">
        <w:rPr>
          <w:rFonts w:ascii="Arial" w:hAnsi="Arial" w:cs="Arial"/>
        </w:rPr>
        <w:t xml:space="preserve"> </w:t>
      </w:r>
      <w:r w:rsidRPr="00300244">
        <w:rPr>
          <w:rFonts w:ascii="Arial" w:hAnsi="Arial" w:cs="Arial"/>
        </w:rPr>
        <w:t>During 2017–18, the department managed</w:t>
      </w:r>
      <w:r>
        <w:rPr>
          <w:rFonts w:ascii="Arial" w:hAnsi="Arial" w:cs="Arial"/>
        </w:rPr>
        <w:t xml:space="preserve"> </w:t>
      </w:r>
      <w:r w:rsidRPr="00300244">
        <w:rPr>
          <w:rFonts w:ascii="Arial" w:hAnsi="Arial" w:cs="Arial"/>
        </w:rPr>
        <w:t>19 corrupt conduct matters and 68 misconduct matters.</w:t>
      </w:r>
    </w:p>
    <w:p w14:paraId="3F94BA6F" w14:textId="77777777" w:rsidR="00297404" w:rsidRPr="00297404" w:rsidRDefault="00297404" w:rsidP="00297404">
      <w:pPr>
        <w:pStyle w:val="Heading4"/>
        <w:ind w:left="1"/>
        <w:rPr>
          <w:rFonts w:ascii="Arial" w:hAnsi="Arial" w:cs="Arial"/>
          <w:b/>
          <w:sz w:val="22"/>
          <w:szCs w:val="22"/>
        </w:rPr>
      </w:pPr>
      <w:r w:rsidRPr="00297404">
        <w:rPr>
          <w:rFonts w:ascii="Arial" w:hAnsi="Arial" w:cs="Arial"/>
          <w:b/>
          <w:sz w:val="22"/>
          <w:szCs w:val="22"/>
        </w:rPr>
        <w:lastRenderedPageBreak/>
        <w:t>Culture and leadership</w:t>
      </w:r>
    </w:p>
    <w:p w14:paraId="47C1010D" w14:textId="77777777" w:rsidR="00297404" w:rsidRPr="00300244" w:rsidRDefault="00297404" w:rsidP="00297404">
      <w:pPr>
        <w:pStyle w:val="BodyText"/>
        <w:spacing w:before="96" w:line="206" w:lineRule="auto"/>
        <w:ind w:left="1"/>
        <w:rPr>
          <w:rFonts w:ascii="Arial" w:hAnsi="Arial" w:cs="Arial"/>
        </w:rPr>
      </w:pPr>
      <w:r w:rsidRPr="00300244">
        <w:rPr>
          <w:rFonts w:ascii="Arial" w:hAnsi="Arial" w:cs="Arial"/>
        </w:rPr>
        <w:t>As we negotiate the transition to the NDIS and the reshaping of our organisation, effective leadership is critical to ensuring we have a positive and supportive workplace culture focused on high performance, innovation</w:t>
      </w:r>
      <w:r>
        <w:rPr>
          <w:rFonts w:ascii="Arial" w:hAnsi="Arial" w:cs="Arial"/>
        </w:rPr>
        <w:t xml:space="preserve"> </w:t>
      </w:r>
      <w:r w:rsidRPr="00300244">
        <w:rPr>
          <w:rFonts w:ascii="Arial" w:hAnsi="Arial" w:cs="Arial"/>
        </w:rPr>
        <w:t>and continuous improvement.</w:t>
      </w:r>
    </w:p>
    <w:p w14:paraId="52522990" w14:textId="77777777" w:rsidR="00297404" w:rsidRPr="00300244" w:rsidRDefault="00297404" w:rsidP="00297404">
      <w:pPr>
        <w:pStyle w:val="BodyText"/>
        <w:spacing w:before="214" w:line="206" w:lineRule="auto"/>
        <w:ind w:left="1" w:right="14"/>
        <w:rPr>
          <w:rFonts w:ascii="Arial" w:hAnsi="Arial" w:cs="Arial"/>
        </w:rPr>
      </w:pPr>
      <w:r w:rsidRPr="00300244">
        <w:rPr>
          <w:rFonts w:ascii="Arial" w:hAnsi="Arial" w:cs="Arial"/>
        </w:rPr>
        <w:t>In 2017–18, we continued to invest in the development of our current and future leaders through a range of leadership and professional development programs aligned to the department’s REACH leadership framework.</w:t>
      </w:r>
    </w:p>
    <w:p w14:paraId="35114AFC" w14:textId="77777777" w:rsidR="00297404" w:rsidRDefault="00297404" w:rsidP="00297404">
      <w:pPr>
        <w:pStyle w:val="BodyText"/>
        <w:spacing w:line="206" w:lineRule="auto"/>
        <w:ind w:left="1"/>
        <w:rPr>
          <w:rFonts w:ascii="Arial" w:hAnsi="Arial" w:cs="Arial"/>
        </w:rPr>
      </w:pPr>
    </w:p>
    <w:p w14:paraId="73767EEF" w14:textId="77777777" w:rsidR="00297404" w:rsidRPr="00300244" w:rsidRDefault="00297404" w:rsidP="00297404">
      <w:pPr>
        <w:pStyle w:val="BodyText"/>
        <w:spacing w:line="206" w:lineRule="auto"/>
        <w:ind w:left="1"/>
        <w:rPr>
          <w:rFonts w:ascii="Arial" w:hAnsi="Arial" w:cs="Arial"/>
        </w:rPr>
      </w:pPr>
      <w:r w:rsidRPr="00300244">
        <w:rPr>
          <w:rFonts w:ascii="Arial" w:hAnsi="Arial" w:cs="Arial"/>
        </w:rPr>
        <w:t>The REACH framework is founded on five key elements of leadership competency:</w:t>
      </w:r>
    </w:p>
    <w:p w14:paraId="23F08B6A" w14:textId="77777777" w:rsidR="00297404" w:rsidRPr="00300244" w:rsidRDefault="00297404" w:rsidP="00996861">
      <w:pPr>
        <w:pStyle w:val="BodyText"/>
        <w:numPr>
          <w:ilvl w:val="0"/>
          <w:numId w:val="48"/>
        </w:numPr>
        <w:spacing w:before="68"/>
        <w:rPr>
          <w:rFonts w:ascii="Arial" w:hAnsi="Arial" w:cs="Arial"/>
        </w:rPr>
      </w:pPr>
      <w:r w:rsidRPr="00300244">
        <w:rPr>
          <w:rFonts w:ascii="Arial" w:hAnsi="Arial" w:cs="Arial"/>
        </w:rPr>
        <w:t>Relationships</w:t>
      </w:r>
    </w:p>
    <w:p w14:paraId="5E212D42" w14:textId="77777777" w:rsidR="00297404" w:rsidRPr="00300244" w:rsidRDefault="00297404" w:rsidP="00996861">
      <w:pPr>
        <w:pStyle w:val="BodyText"/>
        <w:numPr>
          <w:ilvl w:val="0"/>
          <w:numId w:val="48"/>
        </w:numPr>
        <w:spacing w:before="66"/>
        <w:rPr>
          <w:rFonts w:ascii="Arial" w:hAnsi="Arial" w:cs="Arial"/>
        </w:rPr>
      </w:pPr>
      <w:r w:rsidRPr="00300244">
        <w:rPr>
          <w:rFonts w:ascii="Arial" w:hAnsi="Arial" w:cs="Arial"/>
        </w:rPr>
        <w:t>Ethics</w:t>
      </w:r>
    </w:p>
    <w:p w14:paraId="39D22F51" w14:textId="77777777" w:rsidR="00297404" w:rsidRPr="00300244" w:rsidRDefault="00297404" w:rsidP="00996861">
      <w:pPr>
        <w:pStyle w:val="BodyText"/>
        <w:numPr>
          <w:ilvl w:val="0"/>
          <w:numId w:val="48"/>
        </w:numPr>
        <w:spacing w:before="66"/>
        <w:rPr>
          <w:rFonts w:ascii="Arial" w:hAnsi="Arial" w:cs="Arial"/>
        </w:rPr>
      </w:pPr>
      <w:r w:rsidRPr="00300244">
        <w:rPr>
          <w:rFonts w:ascii="Arial" w:hAnsi="Arial" w:cs="Arial"/>
        </w:rPr>
        <w:t>Acumen</w:t>
      </w:r>
    </w:p>
    <w:p w14:paraId="4F6E174F" w14:textId="77777777" w:rsidR="00297404" w:rsidRPr="00300244" w:rsidRDefault="00297404" w:rsidP="00996861">
      <w:pPr>
        <w:pStyle w:val="BodyText"/>
        <w:numPr>
          <w:ilvl w:val="0"/>
          <w:numId w:val="48"/>
        </w:numPr>
        <w:spacing w:before="66"/>
        <w:rPr>
          <w:rFonts w:ascii="Arial" w:hAnsi="Arial" w:cs="Arial"/>
        </w:rPr>
      </w:pPr>
      <w:r w:rsidRPr="00300244">
        <w:rPr>
          <w:rFonts w:ascii="Arial" w:hAnsi="Arial" w:cs="Arial"/>
        </w:rPr>
        <w:t>Core practice</w:t>
      </w:r>
    </w:p>
    <w:p w14:paraId="4D810638" w14:textId="77777777" w:rsidR="00297404" w:rsidRPr="00300244" w:rsidRDefault="00297404" w:rsidP="00996861">
      <w:pPr>
        <w:pStyle w:val="BodyText"/>
        <w:numPr>
          <w:ilvl w:val="0"/>
          <w:numId w:val="48"/>
        </w:numPr>
        <w:spacing w:before="66"/>
        <w:rPr>
          <w:rFonts w:ascii="Arial" w:hAnsi="Arial" w:cs="Arial"/>
        </w:rPr>
      </w:pPr>
      <w:r w:rsidRPr="00300244">
        <w:rPr>
          <w:rFonts w:ascii="Arial" w:hAnsi="Arial" w:cs="Arial"/>
        </w:rPr>
        <w:t>Health.</w:t>
      </w:r>
    </w:p>
    <w:p w14:paraId="69D867FC" w14:textId="77777777" w:rsidR="00297404" w:rsidRPr="00300244" w:rsidRDefault="00297404" w:rsidP="00297404">
      <w:pPr>
        <w:pStyle w:val="BodyText"/>
        <w:spacing w:before="101" w:line="206" w:lineRule="auto"/>
        <w:ind w:left="1"/>
        <w:rPr>
          <w:rFonts w:ascii="Arial" w:hAnsi="Arial" w:cs="Arial"/>
        </w:rPr>
      </w:pPr>
      <w:r w:rsidRPr="00300244">
        <w:rPr>
          <w:rFonts w:ascii="Arial" w:hAnsi="Arial" w:cs="Arial"/>
        </w:rPr>
        <w:t>During the year, 174 staff participated across the suite of REACH programs, including fundamental, advanced and team workshops and self-paced online learning modules.</w:t>
      </w:r>
    </w:p>
    <w:p w14:paraId="2E1A1FFD" w14:textId="77777777" w:rsidR="00297404" w:rsidRPr="00300244" w:rsidRDefault="00297404" w:rsidP="00297404">
      <w:pPr>
        <w:pStyle w:val="BodyText"/>
        <w:spacing w:before="221" w:line="206" w:lineRule="auto"/>
        <w:ind w:left="1" w:right="62"/>
        <w:rPr>
          <w:rFonts w:ascii="Arial" w:hAnsi="Arial" w:cs="Arial"/>
        </w:rPr>
      </w:pPr>
      <w:r w:rsidRPr="00300244">
        <w:rPr>
          <w:rFonts w:ascii="Arial" w:hAnsi="Arial" w:cs="Arial"/>
        </w:rPr>
        <w:t>The department also continued to deliver Supervision for Tomorrow in every Position and Stream (STEPs). STEPs is our development program for aspiring leaders, which provides foundational learning for those commencing their</w:t>
      </w:r>
      <w:r w:rsidRPr="00300244">
        <w:rPr>
          <w:rFonts w:ascii="Arial" w:hAnsi="Arial" w:cs="Arial"/>
          <w:spacing w:val="-6"/>
        </w:rPr>
        <w:t xml:space="preserve"> </w:t>
      </w:r>
      <w:r w:rsidRPr="00300244">
        <w:rPr>
          <w:rFonts w:ascii="Arial" w:hAnsi="Arial" w:cs="Arial"/>
        </w:rPr>
        <w:t>leadership</w:t>
      </w:r>
      <w:r w:rsidRPr="00300244">
        <w:rPr>
          <w:rFonts w:ascii="Arial" w:hAnsi="Arial" w:cs="Arial"/>
          <w:spacing w:val="-6"/>
        </w:rPr>
        <w:t xml:space="preserve"> </w:t>
      </w:r>
      <w:r w:rsidRPr="00300244">
        <w:rPr>
          <w:rFonts w:ascii="Arial" w:hAnsi="Arial" w:cs="Arial"/>
        </w:rPr>
        <w:t>journey.</w:t>
      </w:r>
      <w:r w:rsidRPr="00300244">
        <w:rPr>
          <w:rFonts w:ascii="Arial" w:hAnsi="Arial" w:cs="Arial"/>
          <w:spacing w:val="-6"/>
        </w:rPr>
        <w:t xml:space="preserve"> </w:t>
      </w:r>
      <w:r w:rsidRPr="00300244">
        <w:rPr>
          <w:rFonts w:ascii="Arial" w:hAnsi="Arial" w:cs="Arial"/>
        </w:rPr>
        <w:t>15</w:t>
      </w:r>
      <w:r w:rsidRPr="00300244">
        <w:rPr>
          <w:rFonts w:ascii="Arial" w:hAnsi="Arial" w:cs="Arial"/>
          <w:spacing w:val="-6"/>
        </w:rPr>
        <w:t xml:space="preserve"> </w:t>
      </w:r>
      <w:r w:rsidRPr="00300244">
        <w:rPr>
          <w:rFonts w:ascii="Arial" w:hAnsi="Arial" w:cs="Arial"/>
        </w:rPr>
        <w:t>staff</w:t>
      </w:r>
      <w:r w:rsidRPr="00300244">
        <w:rPr>
          <w:rFonts w:ascii="Arial" w:hAnsi="Arial" w:cs="Arial"/>
          <w:spacing w:val="-9"/>
        </w:rPr>
        <w:t xml:space="preserve"> </w:t>
      </w:r>
      <w:r w:rsidRPr="00300244">
        <w:rPr>
          <w:rFonts w:ascii="Arial" w:hAnsi="Arial" w:cs="Arial"/>
        </w:rPr>
        <w:t>participated</w:t>
      </w:r>
      <w:r w:rsidRPr="00300244">
        <w:rPr>
          <w:rFonts w:ascii="Arial" w:hAnsi="Arial" w:cs="Arial"/>
          <w:spacing w:val="-9"/>
        </w:rPr>
        <w:t xml:space="preserve"> </w:t>
      </w:r>
      <w:r w:rsidRPr="00300244">
        <w:rPr>
          <w:rFonts w:ascii="Arial" w:hAnsi="Arial" w:cs="Arial"/>
        </w:rPr>
        <w:t>in STEPs during</w:t>
      </w:r>
      <w:r w:rsidRPr="00300244">
        <w:rPr>
          <w:rFonts w:ascii="Arial" w:hAnsi="Arial" w:cs="Arial"/>
          <w:spacing w:val="-5"/>
        </w:rPr>
        <w:t xml:space="preserve"> </w:t>
      </w:r>
      <w:r w:rsidRPr="00300244">
        <w:rPr>
          <w:rFonts w:ascii="Arial" w:hAnsi="Arial" w:cs="Arial"/>
        </w:rPr>
        <w:t>2017–18.</w:t>
      </w:r>
    </w:p>
    <w:p w14:paraId="3B4A06E6" w14:textId="77777777" w:rsidR="00297404" w:rsidRPr="00300244" w:rsidRDefault="00297404" w:rsidP="00297404">
      <w:pPr>
        <w:pStyle w:val="BodyText"/>
        <w:spacing w:before="217" w:line="206" w:lineRule="auto"/>
        <w:ind w:left="1" w:right="-8"/>
        <w:rPr>
          <w:rFonts w:ascii="Arial" w:hAnsi="Arial" w:cs="Arial"/>
        </w:rPr>
      </w:pPr>
      <w:r w:rsidRPr="00300244">
        <w:rPr>
          <w:rFonts w:ascii="Arial" w:hAnsi="Arial" w:cs="Arial"/>
        </w:rPr>
        <w:t>We have also built on our commitment to growing a coaching and mentoring culture,</w:t>
      </w:r>
      <w:r w:rsidRPr="00300244">
        <w:rPr>
          <w:rFonts w:ascii="Arial" w:hAnsi="Arial" w:cs="Arial"/>
          <w:spacing w:val="-37"/>
        </w:rPr>
        <w:t xml:space="preserve"> </w:t>
      </w:r>
      <w:r w:rsidRPr="00300244">
        <w:rPr>
          <w:rFonts w:ascii="Arial" w:hAnsi="Arial" w:cs="Arial"/>
        </w:rPr>
        <w:t>with our</w:t>
      </w:r>
      <w:r w:rsidRPr="00300244">
        <w:rPr>
          <w:rFonts w:ascii="Arial" w:hAnsi="Arial" w:cs="Arial"/>
          <w:spacing w:val="-4"/>
        </w:rPr>
        <w:t xml:space="preserve"> </w:t>
      </w:r>
      <w:r w:rsidRPr="00300244">
        <w:rPr>
          <w:rFonts w:ascii="Arial" w:hAnsi="Arial" w:cs="Arial"/>
        </w:rPr>
        <w:t>Mentor</w:t>
      </w:r>
      <w:r w:rsidRPr="00300244">
        <w:rPr>
          <w:rFonts w:ascii="Arial" w:hAnsi="Arial" w:cs="Arial"/>
          <w:spacing w:val="-4"/>
        </w:rPr>
        <w:t xml:space="preserve"> </w:t>
      </w:r>
      <w:r w:rsidRPr="00300244">
        <w:rPr>
          <w:rFonts w:ascii="Arial" w:hAnsi="Arial" w:cs="Arial"/>
        </w:rPr>
        <w:t>Connect</w:t>
      </w:r>
      <w:r w:rsidRPr="00300244">
        <w:rPr>
          <w:rFonts w:ascii="Arial" w:hAnsi="Arial" w:cs="Arial"/>
          <w:spacing w:val="-7"/>
        </w:rPr>
        <w:t xml:space="preserve"> </w:t>
      </w:r>
      <w:r w:rsidRPr="00300244">
        <w:rPr>
          <w:rFonts w:ascii="Arial" w:hAnsi="Arial" w:cs="Arial"/>
        </w:rPr>
        <w:t>program.</w:t>
      </w:r>
      <w:r w:rsidRPr="00300244">
        <w:rPr>
          <w:rFonts w:ascii="Arial" w:hAnsi="Arial" w:cs="Arial"/>
          <w:spacing w:val="-9"/>
        </w:rPr>
        <w:t xml:space="preserve"> </w:t>
      </w:r>
      <w:r w:rsidRPr="00300244">
        <w:rPr>
          <w:rFonts w:ascii="Arial" w:hAnsi="Arial" w:cs="Arial"/>
        </w:rPr>
        <w:t>This</w:t>
      </w:r>
      <w:r w:rsidRPr="00300244">
        <w:rPr>
          <w:rFonts w:ascii="Arial" w:hAnsi="Arial" w:cs="Arial"/>
          <w:spacing w:val="-7"/>
        </w:rPr>
        <w:t xml:space="preserve"> </w:t>
      </w:r>
      <w:r w:rsidRPr="00300244">
        <w:rPr>
          <w:rFonts w:ascii="Arial" w:hAnsi="Arial" w:cs="Arial"/>
        </w:rPr>
        <w:t>aims</w:t>
      </w:r>
      <w:r w:rsidRPr="00300244">
        <w:rPr>
          <w:rFonts w:ascii="Arial" w:hAnsi="Arial" w:cs="Arial"/>
          <w:spacing w:val="-7"/>
        </w:rPr>
        <w:t xml:space="preserve"> </w:t>
      </w:r>
      <w:r w:rsidRPr="00300244">
        <w:rPr>
          <w:rFonts w:ascii="Arial" w:hAnsi="Arial" w:cs="Arial"/>
        </w:rPr>
        <w:t>to</w:t>
      </w:r>
      <w:r w:rsidRPr="00300244">
        <w:rPr>
          <w:rFonts w:ascii="Arial" w:hAnsi="Arial" w:cs="Arial"/>
          <w:spacing w:val="-4"/>
        </w:rPr>
        <w:t xml:space="preserve"> </w:t>
      </w:r>
      <w:r w:rsidRPr="00300244">
        <w:rPr>
          <w:rFonts w:ascii="Arial" w:hAnsi="Arial" w:cs="Arial"/>
        </w:rPr>
        <w:t>build leadership capability and strengthen networks between leaders by linking experienced senior leaders with</w:t>
      </w:r>
      <w:r w:rsidRPr="00300244">
        <w:rPr>
          <w:rFonts w:ascii="Arial" w:hAnsi="Arial" w:cs="Arial"/>
          <w:spacing w:val="-4"/>
        </w:rPr>
        <w:t xml:space="preserve"> </w:t>
      </w:r>
      <w:r w:rsidRPr="00300244">
        <w:rPr>
          <w:rFonts w:ascii="Arial" w:hAnsi="Arial" w:cs="Arial"/>
        </w:rPr>
        <w:t>aspirants.</w:t>
      </w:r>
    </w:p>
    <w:p w14:paraId="21F7852A" w14:textId="77777777" w:rsidR="00297404" w:rsidRPr="00300244" w:rsidRDefault="00297404" w:rsidP="00297404">
      <w:pPr>
        <w:pStyle w:val="BodyText"/>
        <w:spacing w:before="112" w:line="206" w:lineRule="auto"/>
        <w:ind w:left="1" w:right="1135"/>
        <w:rPr>
          <w:rFonts w:ascii="Arial" w:hAnsi="Arial" w:cs="Arial"/>
        </w:rPr>
      </w:pPr>
      <w:r w:rsidRPr="00300244">
        <w:rPr>
          <w:rFonts w:ascii="Arial" w:hAnsi="Arial" w:cs="Arial"/>
        </w:rPr>
        <w:t>Thirteen staff participated in in Mentor Connect during 2017–18.</w:t>
      </w:r>
      <w:r>
        <w:rPr>
          <w:rFonts w:ascii="Arial" w:hAnsi="Arial" w:cs="Arial"/>
        </w:rPr>
        <w:t xml:space="preserve"> </w:t>
      </w:r>
      <w:r w:rsidRPr="00300244">
        <w:rPr>
          <w:rFonts w:ascii="Arial" w:hAnsi="Arial" w:cs="Arial"/>
        </w:rPr>
        <w:t xml:space="preserve">The department also supported eight staff to participate in the range of Public Service Commission leadership programs, including </w:t>
      </w:r>
      <w:r w:rsidRPr="00300244">
        <w:rPr>
          <w:rFonts w:ascii="Arial" w:hAnsi="Arial" w:cs="Arial"/>
          <w:i/>
        </w:rPr>
        <w:t>People Matters</w:t>
      </w:r>
      <w:r w:rsidRPr="00300244">
        <w:rPr>
          <w:rFonts w:ascii="Arial" w:hAnsi="Arial" w:cs="Arial"/>
        </w:rPr>
        <w:t>.</w:t>
      </w:r>
    </w:p>
    <w:p w14:paraId="2FBC6D68" w14:textId="77777777" w:rsidR="00297404" w:rsidRPr="00300244" w:rsidRDefault="00297404" w:rsidP="00297404">
      <w:pPr>
        <w:pStyle w:val="BodyText"/>
        <w:spacing w:before="221" w:line="206" w:lineRule="auto"/>
        <w:ind w:left="1" w:right="1796"/>
        <w:jc w:val="both"/>
        <w:rPr>
          <w:rFonts w:ascii="Arial" w:hAnsi="Arial" w:cs="Arial"/>
        </w:rPr>
      </w:pPr>
      <w:r w:rsidRPr="00300244">
        <w:rPr>
          <w:rFonts w:ascii="Arial" w:hAnsi="Arial" w:cs="Arial"/>
        </w:rPr>
        <w:t>The department’s approach to leadership development will be reviewed and</w:t>
      </w:r>
      <w:r w:rsidRPr="00300244">
        <w:rPr>
          <w:rFonts w:ascii="Arial" w:hAnsi="Arial" w:cs="Arial"/>
          <w:spacing w:val="-30"/>
        </w:rPr>
        <w:t xml:space="preserve"> </w:t>
      </w:r>
      <w:r w:rsidRPr="00300244">
        <w:rPr>
          <w:rFonts w:ascii="Arial" w:hAnsi="Arial" w:cs="Arial"/>
        </w:rPr>
        <w:t>revised in</w:t>
      </w:r>
      <w:r w:rsidRPr="00300244">
        <w:rPr>
          <w:rFonts w:ascii="Arial" w:hAnsi="Arial" w:cs="Arial"/>
          <w:spacing w:val="-1"/>
        </w:rPr>
        <w:t xml:space="preserve"> </w:t>
      </w:r>
      <w:r w:rsidRPr="00300244">
        <w:rPr>
          <w:rFonts w:ascii="Arial" w:hAnsi="Arial" w:cs="Arial"/>
        </w:rPr>
        <w:t>2018–19.</w:t>
      </w:r>
    </w:p>
    <w:p w14:paraId="6ABDFDC1" w14:textId="77777777" w:rsidR="00297404" w:rsidRPr="00300244" w:rsidRDefault="00297404" w:rsidP="00297404">
      <w:pPr>
        <w:pStyle w:val="BodyText"/>
        <w:spacing w:before="4"/>
        <w:rPr>
          <w:rFonts w:ascii="Arial" w:hAnsi="Arial" w:cs="Arial"/>
        </w:rPr>
      </w:pPr>
    </w:p>
    <w:p w14:paraId="15BCC030" w14:textId="77777777" w:rsidR="00297404" w:rsidRPr="00297404" w:rsidRDefault="00297404" w:rsidP="00297404">
      <w:pPr>
        <w:pStyle w:val="Heading4"/>
        <w:spacing w:before="0" w:line="201" w:lineRule="auto"/>
        <w:ind w:left="1" w:right="1135"/>
        <w:rPr>
          <w:rFonts w:ascii="Arial" w:hAnsi="Arial" w:cs="Arial"/>
          <w:b/>
          <w:sz w:val="22"/>
          <w:szCs w:val="22"/>
        </w:rPr>
      </w:pPr>
      <w:r w:rsidRPr="00297404">
        <w:rPr>
          <w:rFonts w:ascii="Arial" w:hAnsi="Arial" w:cs="Arial"/>
          <w:b/>
          <w:sz w:val="22"/>
          <w:szCs w:val="22"/>
        </w:rPr>
        <w:t>White Ribbon workplace accreditation</w:t>
      </w:r>
    </w:p>
    <w:p w14:paraId="0525BA92" w14:textId="77777777" w:rsidR="00297404" w:rsidRPr="00300244" w:rsidRDefault="00297404" w:rsidP="00297404">
      <w:pPr>
        <w:pStyle w:val="BodyText"/>
        <w:spacing w:before="118" w:line="206" w:lineRule="auto"/>
        <w:ind w:left="1" w:right="1135"/>
        <w:rPr>
          <w:rFonts w:ascii="Arial" w:hAnsi="Arial" w:cs="Arial"/>
        </w:rPr>
      </w:pPr>
      <w:r w:rsidRPr="00300244">
        <w:rPr>
          <w:rFonts w:ascii="Arial" w:hAnsi="Arial" w:cs="Arial"/>
        </w:rPr>
        <w:t>As a White Ribbon Australia accredited workplace, the department continues to support staff to create a safe and respectful workplace through promotion, policy and capability development.</w:t>
      </w:r>
    </w:p>
    <w:p w14:paraId="1373314F" w14:textId="77777777" w:rsidR="00297404" w:rsidRPr="00300244" w:rsidRDefault="00297404" w:rsidP="00297404">
      <w:pPr>
        <w:pStyle w:val="BodyText"/>
        <w:spacing w:before="220" w:line="206" w:lineRule="auto"/>
        <w:ind w:left="1" w:right="1315"/>
        <w:rPr>
          <w:rFonts w:ascii="Arial" w:hAnsi="Arial" w:cs="Arial"/>
        </w:rPr>
      </w:pPr>
      <w:r w:rsidRPr="00300244">
        <w:rPr>
          <w:rFonts w:ascii="Arial" w:hAnsi="Arial" w:cs="Arial"/>
        </w:rPr>
        <w:t>As one of the first three Queensland Government agencies to gain accreditation by White Ribbon Australia, the department is now officially recognised as a national leader in contributing to cultural change to prevent and respond to violence against women.</w:t>
      </w:r>
    </w:p>
    <w:p w14:paraId="45375501" w14:textId="77777777" w:rsidR="00297404" w:rsidRPr="00297404" w:rsidRDefault="00297404" w:rsidP="00297404">
      <w:pPr>
        <w:pStyle w:val="Heading4"/>
        <w:spacing w:before="196"/>
        <w:ind w:left="1"/>
        <w:rPr>
          <w:rFonts w:ascii="Arial" w:hAnsi="Arial" w:cs="Arial"/>
          <w:b/>
          <w:sz w:val="22"/>
          <w:szCs w:val="22"/>
        </w:rPr>
      </w:pPr>
      <w:r w:rsidRPr="00297404">
        <w:rPr>
          <w:rFonts w:ascii="Arial" w:hAnsi="Arial" w:cs="Arial"/>
          <w:b/>
          <w:sz w:val="22"/>
          <w:szCs w:val="22"/>
        </w:rPr>
        <w:t>NDIS workforce transition</w:t>
      </w:r>
    </w:p>
    <w:p w14:paraId="76C4CEC4" w14:textId="77777777" w:rsidR="00297404" w:rsidRDefault="00297404" w:rsidP="00297404">
      <w:pPr>
        <w:pStyle w:val="BodyText"/>
        <w:ind w:left="1"/>
        <w:rPr>
          <w:rFonts w:ascii="Arial" w:hAnsi="Arial" w:cs="Arial"/>
        </w:rPr>
      </w:pPr>
      <w:r w:rsidRPr="00300244">
        <w:rPr>
          <w:rFonts w:ascii="Arial" w:hAnsi="Arial" w:cs="Arial"/>
        </w:rPr>
        <w:t>NDIS-impacted staff have employment security via the Queensland Government’s Employment Security policy. The department assisted NDIS- impacted staff to find alternative employment in Queensland Government through intensive case management, in addition to providing information sessions, job readiness</w:t>
      </w:r>
      <w:r w:rsidRPr="00297404">
        <w:rPr>
          <w:rFonts w:ascii="Arial" w:hAnsi="Arial" w:cs="Arial"/>
        </w:rPr>
        <w:t xml:space="preserve"> </w:t>
      </w:r>
      <w:r w:rsidRPr="00300244">
        <w:rPr>
          <w:rFonts w:ascii="Arial" w:hAnsi="Arial" w:cs="Arial"/>
        </w:rPr>
        <w:t xml:space="preserve">workshops, and </w:t>
      </w:r>
      <w:r w:rsidRPr="00297404">
        <w:rPr>
          <w:rFonts w:ascii="Arial" w:hAnsi="Arial" w:cs="Arial"/>
        </w:rPr>
        <w:t xml:space="preserve">access </w:t>
      </w:r>
      <w:r w:rsidRPr="00300244">
        <w:rPr>
          <w:rFonts w:ascii="Arial" w:hAnsi="Arial" w:cs="Arial"/>
        </w:rPr>
        <w:t>to the Employee Assistance Program.</w:t>
      </w:r>
    </w:p>
    <w:p w14:paraId="773D3960" w14:textId="77777777" w:rsidR="00297404" w:rsidRPr="00300244" w:rsidRDefault="00297404" w:rsidP="00297404">
      <w:pPr>
        <w:pStyle w:val="BodyText"/>
        <w:spacing w:before="88" w:line="206" w:lineRule="auto"/>
        <w:ind w:left="1" w:right="15"/>
        <w:rPr>
          <w:rFonts w:ascii="Arial" w:hAnsi="Arial" w:cs="Arial"/>
        </w:rPr>
      </w:pPr>
      <w:r w:rsidRPr="00300244">
        <w:rPr>
          <w:rFonts w:ascii="Arial" w:hAnsi="Arial" w:cs="Arial"/>
        </w:rPr>
        <w:t>As at 30 June 2018, 399 of the 415 staff who have commenced transition have been placed in their preferred pathway, which includes alternative placement internally within the department, alternative employment in the Queensland Public Service, employment with the NDIA or accepting an offer of an employee- initiated voluntary redundancy package.</w:t>
      </w:r>
    </w:p>
    <w:p w14:paraId="02CF019A" w14:textId="77777777" w:rsidR="00297404" w:rsidRPr="00300244" w:rsidRDefault="00297404" w:rsidP="00297404">
      <w:pPr>
        <w:pStyle w:val="BodyText"/>
        <w:spacing w:before="14"/>
        <w:rPr>
          <w:rFonts w:ascii="Arial" w:hAnsi="Arial" w:cs="Arial"/>
        </w:rPr>
      </w:pPr>
    </w:p>
    <w:p w14:paraId="5A7D2FCF" w14:textId="77777777" w:rsidR="00297404" w:rsidRPr="00297404" w:rsidRDefault="00297404" w:rsidP="00297404">
      <w:pPr>
        <w:pStyle w:val="Heading4"/>
        <w:spacing w:before="0" w:line="201" w:lineRule="auto"/>
        <w:ind w:left="1" w:right="865"/>
        <w:jc w:val="both"/>
        <w:rPr>
          <w:rFonts w:ascii="Arial" w:hAnsi="Arial" w:cs="Arial"/>
          <w:b/>
          <w:sz w:val="22"/>
          <w:szCs w:val="22"/>
        </w:rPr>
      </w:pPr>
      <w:r w:rsidRPr="00297404">
        <w:rPr>
          <w:rFonts w:ascii="Arial" w:hAnsi="Arial" w:cs="Arial"/>
          <w:b/>
          <w:sz w:val="22"/>
          <w:szCs w:val="22"/>
        </w:rPr>
        <w:t>Voluntary redundancy and voluntary</w:t>
      </w:r>
      <w:r w:rsidRPr="00297404">
        <w:rPr>
          <w:rFonts w:ascii="Arial" w:hAnsi="Arial" w:cs="Arial"/>
          <w:b/>
          <w:spacing w:val="-12"/>
          <w:sz w:val="22"/>
          <w:szCs w:val="22"/>
        </w:rPr>
        <w:t xml:space="preserve"> </w:t>
      </w:r>
      <w:r w:rsidRPr="00297404">
        <w:rPr>
          <w:rFonts w:ascii="Arial" w:hAnsi="Arial" w:cs="Arial"/>
          <w:b/>
          <w:sz w:val="22"/>
          <w:szCs w:val="22"/>
        </w:rPr>
        <w:t>medical retirement</w:t>
      </w:r>
    </w:p>
    <w:p w14:paraId="0FA00141" w14:textId="77777777" w:rsidR="00297404" w:rsidRPr="00300244" w:rsidRDefault="00297404" w:rsidP="00297404">
      <w:pPr>
        <w:pStyle w:val="BodyText"/>
        <w:spacing w:before="118" w:line="206" w:lineRule="auto"/>
        <w:ind w:left="1"/>
        <w:rPr>
          <w:rFonts w:ascii="Arial" w:hAnsi="Arial" w:cs="Arial"/>
        </w:rPr>
      </w:pPr>
      <w:r w:rsidRPr="00300244">
        <w:rPr>
          <w:rFonts w:ascii="Arial" w:hAnsi="Arial" w:cs="Arial"/>
        </w:rPr>
        <w:t>Due to the NDIS transition in 2017–18, 184 employees requested and received redundancy packages at a cost of $11.976 million.</w:t>
      </w:r>
    </w:p>
    <w:p w14:paraId="085CD80F" w14:textId="77777777" w:rsidR="00297404" w:rsidRPr="00300244" w:rsidRDefault="00297404" w:rsidP="00297404">
      <w:pPr>
        <w:pStyle w:val="BodyText"/>
        <w:spacing w:before="222" w:line="206" w:lineRule="auto"/>
        <w:ind w:left="1"/>
        <w:rPr>
          <w:rFonts w:ascii="Arial" w:hAnsi="Arial" w:cs="Arial"/>
        </w:rPr>
      </w:pPr>
      <w:r w:rsidRPr="00300244">
        <w:rPr>
          <w:rFonts w:ascii="Arial" w:hAnsi="Arial" w:cs="Arial"/>
        </w:rPr>
        <w:lastRenderedPageBreak/>
        <w:t>Further voluntary redundancies at employee request will be available in 2018–19 as the department continues its transition to full NDIS implementation.</w:t>
      </w:r>
    </w:p>
    <w:p w14:paraId="6CD968D3" w14:textId="77777777" w:rsidR="00297404" w:rsidRPr="00300244" w:rsidRDefault="00297404" w:rsidP="00297404">
      <w:pPr>
        <w:pStyle w:val="BodyText"/>
        <w:spacing w:before="186"/>
        <w:ind w:left="1"/>
        <w:rPr>
          <w:rFonts w:ascii="Arial" w:hAnsi="Arial" w:cs="Arial"/>
        </w:rPr>
      </w:pPr>
      <w:r w:rsidRPr="00300244">
        <w:rPr>
          <w:rFonts w:ascii="Arial" w:hAnsi="Arial" w:cs="Arial"/>
        </w:rPr>
        <w:t>No staff members were retrenched in 2017–18.</w:t>
      </w:r>
    </w:p>
    <w:p w14:paraId="6B975B63" w14:textId="77777777" w:rsidR="00297404" w:rsidRPr="00300244" w:rsidRDefault="00297404" w:rsidP="00297404">
      <w:pPr>
        <w:pStyle w:val="BodyText"/>
        <w:spacing w:before="215" w:line="206" w:lineRule="auto"/>
        <w:ind w:left="1" w:right="97"/>
        <w:jc w:val="both"/>
        <w:rPr>
          <w:rFonts w:ascii="Arial" w:hAnsi="Arial" w:cs="Arial"/>
        </w:rPr>
      </w:pPr>
      <w:r w:rsidRPr="00300244">
        <w:rPr>
          <w:rFonts w:ascii="Arial" w:hAnsi="Arial" w:cs="Arial"/>
        </w:rPr>
        <w:t>The Voluntary Medical Retirement scheme is a compassionate employee-initiated option for staff with significant health issues. In 2017–18, the department approved 22 voluntary</w:t>
      </w:r>
      <w:r w:rsidRPr="00300244">
        <w:rPr>
          <w:rFonts w:ascii="Arial" w:hAnsi="Arial" w:cs="Arial"/>
          <w:spacing w:val="-34"/>
        </w:rPr>
        <w:t xml:space="preserve"> </w:t>
      </w:r>
      <w:r w:rsidRPr="00300244">
        <w:rPr>
          <w:rFonts w:ascii="Arial" w:hAnsi="Arial" w:cs="Arial"/>
        </w:rPr>
        <w:t>medical retirements at a total cost of over $1</w:t>
      </w:r>
      <w:r w:rsidRPr="00300244">
        <w:rPr>
          <w:rFonts w:ascii="Arial" w:hAnsi="Arial" w:cs="Arial"/>
          <w:spacing w:val="-27"/>
        </w:rPr>
        <w:t xml:space="preserve"> </w:t>
      </w:r>
      <w:r w:rsidRPr="00300244">
        <w:rPr>
          <w:rFonts w:ascii="Arial" w:hAnsi="Arial" w:cs="Arial"/>
        </w:rPr>
        <w:t>million.</w:t>
      </w:r>
    </w:p>
    <w:p w14:paraId="2899E52B" w14:textId="77777777" w:rsidR="00297404" w:rsidRPr="00300244" w:rsidRDefault="00297404" w:rsidP="00297404">
      <w:pPr>
        <w:pStyle w:val="BodyText"/>
        <w:spacing w:before="3"/>
        <w:rPr>
          <w:rFonts w:ascii="Arial" w:hAnsi="Arial" w:cs="Arial"/>
        </w:rPr>
      </w:pPr>
    </w:p>
    <w:p w14:paraId="32F9745E" w14:textId="77777777" w:rsidR="00297404" w:rsidRPr="00297404" w:rsidRDefault="00297404" w:rsidP="00297404">
      <w:pPr>
        <w:pStyle w:val="Heading4"/>
        <w:spacing w:before="0" w:line="201" w:lineRule="auto"/>
        <w:ind w:left="1"/>
        <w:rPr>
          <w:rFonts w:ascii="Arial" w:hAnsi="Arial" w:cs="Arial"/>
          <w:b/>
          <w:sz w:val="22"/>
          <w:szCs w:val="22"/>
        </w:rPr>
      </w:pPr>
      <w:r w:rsidRPr="00297404">
        <w:rPr>
          <w:rFonts w:ascii="Arial" w:hAnsi="Arial" w:cs="Arial"/>
          <w:b/>
          <w:sz w:val="22"/>
          <w:szCs w:val="22"/>
        </w:rPr>
        <w:t>Workforce attraction, recruitment and retention</w:t>
      </w:r>
    </w:p>
    <w:p w14:paraId="26F21A82" w14:textId="77777777" w:rsidR="00297404" w:rsidRDefault="00297404" w:rsidP="00297404">
      <w:pPr>
        <w:pStyle w:val="BodyText"/>
        <w:ind w:left="1"/>
        <w:rPr>
          <w:rFonts w:ascii="Arial" w:hAnsi="Arial" w:cs="Arial"/>
        </w:rPr>
      </w:pPr>
      <w:r w:rsidRPr="00300244">
        <w:rPr>
          <w:rFonts w:ascii="Arial" w:hAnsi="Arial" w:cs="Arial"/>
        </w:rPr>
        <w:t>Due to the impact of machinery-of-government changes, annual separation and retention rates for</w:t>
      </w:r>
      <w:r w:rsidRPr="00300244">
        <w:rPr>
          <w:rFonts w:ascii="Arial" w:hAnsi="Arial" w:cs="Arial"/>
          <w:spacing w:val="-4"/>
        </w:rPr>
        <w:t xml:space="preserve"> </w:t>
      </w:r>
      <w:r w:rsidRPr="00300244">
        <w:rPr>
          <w:rFonts w:ascii="Arial" w:hAnsi="Arial" w:cs="Arial"/>
        </w:rPr>
        <w:t>permanent</w:t>
      </w:r>
      <w:r w:rsidRPr="00300244">
        <w:rPr>
          <w:rFonts w:ascii="Arial" w:hAnsi="Arial" w:cs="Arial"/>
          <w:spacing w:val="-7"/>
        </w:rPr>
        <w:t xml:space="preserve"> </w:t>
      </w:r>
      <w:r w:rsidRPr="00300244">
        <w:rPr>
          <w:rFonts w:ascii="Arial" w:hAnsi="Arial" w:cs="Arial"/>
        </w:rPr>
        <w:t>staff</w:t>
      </w:r>
      <w:r w:rsidRPr="00300244">
        <w:rPr>
          <w:rFonts w:ascii="Arial" w:hAnsi="Arial" w:cs="Arial"/>
          <w:spacing w:val="-7"/>
        </w:rPr>
        <w:t xml:space="preserve"> </w:t>
      </w:r>
      <w:r w:rsidRPr="00300244">
        <w:rPr>
          <w:rFonts w:ascii="Arial" w:hAnsi="Arial" w:cs="Arial"/>
        </w:rPr>
        <w:t>are</w:t>
      </w:r>
      <w:r w:rsidRPr="00300244">
        <w:rPr>
          <w:rFonts w:ascii="Arial" w:hAnsi="Arial" w:cs="Arial"/>
          <w:spacing w:val="-4"/>
        </w:rPr>
        <w:t xml:space="preserve"> </w:t>
      </w:r>
      <w:r w:rsidRPr="00300244">
        <w:rPr>
          <w:rFonts w:ascii="Arial" w:hAnsi="Arial" w:cs="Arial"/>
        </w:rPr>
        <w:t>not</w:t>
      </w:r>
      <w:r w:rsidRPr="00300244">
        <w:rPr>
          <w:rFonts w:ascii="Arial" w:hAnsi="Arial" w:cs="Arial"/>
          <w:spacing w:val="-7"/>
        </w:rPr>
        <w:t xml:space="preserve"> </w:t>
      </w:r>
      <w:r w:rsidRPr="00300244">
        <w:rPr>
          <w:rFonts w:ascii="Arial" w:hAnsi="Arial" w:cs="Arial"/>
        </w:rPr>
        <w:t>able</w:t>
      </w:r>
      <w:r>
        <w:rPr>
          <w:rFonts w:ascii="Arial" w:hAnsi="Arial" w:cs="Arial"/>
        </w:rPr>
        <w:t xml:space="preserve"> to be calculated for the 2017-18 report. </w:t>
      </w:r>
    </w:p>
    <w:p w14:paraId="30EFB755" w14:textId="77777777" w:rsidR="00297404" w:rsidRPr="00300244" w:rsidRDefault="00297404" w:rsidP="00297404">
      <w:pPr>
        <w:pStyle w:val="BodyText"/>
        <w:spacing w:before="53"/>
        <w:ind w:left="1"/>
        <w:rPr>
          <w:rFonts w:ascii="Arial" w:hAnsi="Arial" w:cs="Arial"/>
        </w:rPr>
      </w:pPr>
      <w:r w:rsidRPr="00300244">
        <w:rPr>
          <w:rFonts w:ascii="Arial" w:hAnsi="Arial" w:cs="Arial"/>
        </w:rPr>
        <w:t>In 2017–18, we:</w:t>
      </w:r>
    </w:p>
    <w:p w14:paraId="77590401" w14:textId="77777777" w:rsidR="00297404" w:rsidRPr="00300244" w:rsidRDefault="00297404" w:rsidP="00996861">
      <w:pPr>
        <w:pStyle w:val="BodyText"/>
        <w:numPr>
          <w:ilvl w:val="0"/>
          <w:numId w:val="49"/>
        </w:numPr>
        <w:spacing w:before="102" w:line="206" w:lineRule="auto"/>
        <w:ind w:right="1365"/>
        <w:rPr>
          <w:rFonts w:ascii="Arial" w:hAnsi="Arial" w:cs="Arial"/>
        </w:rPr>
      </w:pPr>
      <w:r w:rsidRPr="00300244">
        <w:rPr>
          <w:rFonts w:ascii="Arial" w:hAnsi="Arial" w:cs="Arial"/>
        </w:rPr>
        <w:t xml:space="preserve">reviewed and developed a new iteration of the Strategic Workforce Plan </w:t>
      </w:r>
      <w:r>
        <w:rPr>
          <w:rFonts w:ascii="Arial" w:hAnsi="Arial" w:cs="Arial"/>
        </w:rPr>
        <w:br/>
      </w:r>
      <w:r w:rsidRPr="00300244">
        <w:rPr>
          <w:rFonts w:ascii="Arial" w:hAnsi="Arial" w:cs="Arial"/>
        </w:rPr>
        <w:t>2017–21</w:t>
      </w:r>
    </w:p>
    <w:p w14:paraId="2CFB892F" w14:textId="77777777" w:rsidR="00297404" w:rsidRPr="00300244" w:rsidRDefault="00297404" w:rsidP="00996861">
      <w:pPr>
        <w:pStyle w:val="BodyText"/>
        <w:numPr>
          <w:ilvl w:val="0"/>
          <w:numId w:val="49"/>
        </w:numPr>
        <w:spacing w:before="110" w:line="206" w:lineRule="auto"/>
        <w:ind w:right="1392"/>
        <w:rPr>
          <w:rFonts w:ascii="Arial" w:hAnsi="Arial" w:cs="Arial"/>
        </w:rPr>
      </w:pPr>
      <w:r w:rsidRPr="00300244">
        <w:rPr>
          <w:rFonts w:ascii="Arial" w:hAnsi="Arial" w:cs="Arial"/>
        </w:rPr>
        <w:t>continued to prepare and support our disability services workforce to transition to the NDIS</w:t>
      </w:r>
    </w:p>
    <w:p w14:paraId="48CA9C6D" w14:textId="77777777" w:rsidR="00297404" w:rsidRPr="00300244" w:rsidRDefault="00297404" w:rsidP="00996861">
      <w:pPr>
        <w:pStyle w:val="BodyText"/>
        <w:numPr>
          <w:ilvl w:val="0"/>
          <w:numId w:val="49"/>
        </w:numPr>
        <w:spacing w:before="109" w:line="206" w:lineRule="auto"/>
        <w:ind w:right="1287"/>
        <w:rPr>
          <w:rFonts w:ascii="Arial" w:hAnsi="Arial" w:cs="Arial"/>
        </w:rPr>
      </w:pPr>
      <w:r w:rsidRPr="00300244">
        <w:rPr>
          <w:rFonts w:ascii="Arial" w:hAnsi="Arial" w:cs="Arial"/>
        </w:rPr>
        <w:t>continued to implement and increase uptake of flexible work arrangements</w:t>
      </w:r>
    </w:p>
    <w:p w14:paraId="1FDFDEF6" w14:textId="77777777" w:rsidR="00297404" w:rsidRPr="00300244" w:rsidRDefault="00297404" w:rsidP="00996861">
      <w:pPr>
        <w:pStyle w:val="BodyText"/>
        <w:numPr>
          <w:ilvl w:val="0"/>
          <w:numId w:val="49"/>
        </w:numPr>
        <w:spacing w:before="110" w:line="206" w:lineRule="auto"/>
        <w:ind w:right="1365"/>
        <w:rPr>
          <w:rFonts w:ascii="Arial" w:hAnsi="Arial" w:cs="Arial"/>
        </w:rPr>
      </w:pPr>
      <w:r w:rsidRPr="00300244">
        <w:rPr>
          <w:rFonts w:ascii="Arial" w:hAnsi="Arial" w:cs="Arial"/>
        </w:rPr>
        <w:t>worked towards achieving 2022 foundation diversity targets</w:t>
      </w:r>
    </w:p>
    <w:p w14:paraId="6A794347" w14:textId="77777777" w:rsidR="00297404" w:rsidRPr="00300244" w:rsidRDefault="00297404" w:rsidP="00996861">
      <w:pPr>
        <w:pStyle w:val="BodyText"/>
        <w:numPr>
          <w:ilvl w:val="0"/>
          <w:numId w:val="49"/>
        </w:numPr>
        <w:spacing w:before="111" w:line="206" w:lineRule="auto"/>
        <w:ind w:right="1287"/>
        <w:rPr>
          <w:rFonts w:ascii="Arial" w:hAnsi="Arial" w:cs="Arial"/>
        </w:rPr>
      </w:pPr>
      <w:r w:rsidRPr="00300244">
        <w:rPr>
          <w:rFonts w:ascii="Arial" w:hAnsi="Arial" w:cs="Arial"/>
        </w:rPr>
        <w:t>developed and implemented the Lesbian, Gay, Bisexual, Transgender, Queer, Intersex (LGBTQI+) Strategy and Action Plan 2017–18</w:t>
      </w:r>
    </w:p>
    <w:p w14:paraId="4916F8AC" w14:textId="77777777" w:rsidR="00297404" w:rsidRPr="00300244" w:rsidRDefault="00297404" w:rsidP="00996861">
      <w:pPr>
        <w:pStyle w:val="BodyText"/>
        <w:numPr>
          <w:ilvl w:val="0"/>
          <w:numId w:val="49"/>
        </w:numPr>
        <w:spacing w:before="108" w:line="206" w:lineRule="auto"/>
        <w:ind w:right="1182"/>
        <w:rPr>
          <w:rFonts w:ascii="Arial" w:hAnsi="Arial" w:cs="Arial"/>
        </w:rPr>
      </w:pPr>
      <w:r w:rsidRPr="00300244">
        <w:rPr>
          <w:rFonts w:ascii="Arial" w:hAnsi="Arial" w:cs="Arial"/>
        </w:rPr>
        <w:t>reviewed and revised the Workforce Capability Plan 2017–20</w:t>
      </w:r>
    </w:p>
    <w:p w14:paraId="114EBE52" w14:textId="77777777" w:rsidR="00297404" w:rsidRPr="00300244" w:rsidRDefault="00297404" w:rsidP="00996861">
      <w:pPr>
        <w:pStyle w:val="BodyText"/>
        <w:numPr>
          <w:ilvl w:val="0"/>
          <w:numId w:val="49"/>
        </w:numPr>
        <w:spacing w:before="111" w:line="206" w:lineRule="auto"/>
        <w:ind w:right="1182"/>
        <w:rPr>
          <w:rFonts w:ascii="Arial" w:hAnsi="Arial" w:cs="Arial"/>
        </w:rPr>
      </w:pPr>
      <w:r w:rsidRPr="00300244">
        <w:rPr>
          <w:rFonts w:ascii="Arial" w:hAnsi="Arial" w:cs="Arial"/>
        </w:rPr>
        <w:t>expanded the range of cultural capability training opportunities across the department.</w:t>
      </w:r>
    </w:p>
    <w:p w14:paraId="14E80F7B" w14:textId="77777777" w:rsidR="00297404" w:rsidRPr="00297404" w:rsidRDefault="00297404" w:rsidP="00297404">
      <w:pPr>
        <w:pStyle w:val="Heading4"/>
        <w:spacing w:before="162" w:line="201" w:lineRule="auto"/>
        <w:ind w:left="1" w:right="1543"/>
        <w:rPr>
          <w:rFonts w:ascii="Arial" w:hAnsi="Arial" w:cs="Arial"/>
          <w:b/>
          <w:sz w:val="22"/>
          <w:szCs w:val="22"/>
        </w:rPr>
      </w:pPr>
      <w:r w:rsidRPr="00297404">
        <w:rPr>
          <w:rFonts w:ascii="Arial" w:hAnsi="Arial" w:cs="Arial"/>
          <w:b/>
          <w:sz w:val="22"/>
          <w:szCs w:val="22"/>
        </w:rPr>
        <w:t>How we performed during the year</w:t>
      </w:r>
    </w:p>
    <w:p w14:paraId="25A6A44C" w14:textId="77777777" w:rsidR="00297404" w:rsidRPr="00300244" w:rsidRDefault="00297404" w:rsidP="00297404">
      <w:pPr>
        <w:pStyle w:val="BodyText"/>
        <w:spacing w:before="118" w:line="206" w:lineRule="auto"/>
        <w:ind w:left="1" w:right="1182"/>
        <w:rPr>
          <w:rFonts w:ascii="Arial" w:hAnsi="Arial" w:cs="Arial"/>
        </w:rPr>
      </w:pPr>
      <w:r w:rsidRPr="00300244">
        <w:rPr>
          <w:rFonts w:ascii="Arial" w:hAnsi="Arial" w:cs="Arial"/>
        </w:rPr>
        <w:t>The department’s strategic direction in 2017–18 was guided by our Strategy 2017–21.</w:t>
      </w:r>
      <w:r>
        <w:rPr>
          <w:rFonts w:ascii="Arial" w:hAnsi="Arial" w:cs="Arial"/>
        </w:rPr>
        <w:t xml:space="preserve"> </w:t>
      </w:r>
      <w:r w:rsidRPr="00300244">
        <w:rPr>
          <w:rFonts w:ascii="Arial" w:hAnsi="Arial" w:cs="Arial"/>
        </w:rPr>
        <w:t>The strategy is referenced throughout the Annual Report.</w:t>
      </w:r>
    </w:p>
    <w:p w14:paraId="04F9BD72" w14:textId="77777777" w:rsidR="00297404" w:rsidRPr="00300244" w:rsidRDefault="00297404" w:rsidP="00297404">
      <w:pPr>
        <w:pStyle w:val="BodyText"/>
        <w:spacing w:before="5"/>
        <w:rPr>
          <w:rFonts w:ascii="Arial" w:hAnsi="Arial" w:cs="Arial"/>
        </w:rPr>
      </w:pPr>
    </w:p>
    <w:p w14:paraId="7BE57CFA" w14:textId="77777777" w:rsidR="00134802" w:rsidRDefault="00134802" w:rsidP="00297404">
      <w:pPr>
        <w:pStyle w:val="Heading4"/>
        <w:spacing w:before="0" w:line="201" w:lineRule="auto"/>
        <w:ind w:left="1" w:right="1365"/>
        <w:rPr>
          <w:rFonts w:ascii="Arial" w:hAnsi="Arial" w:cs="Arial"/>
          <w:b/>
          <w:sz w:val="22"/>
          <w:szCs w:val="22"/>
        </w:rPr>
      </w:pPr>
    </w:p>
    <w:p w14:paraId="2DF8765C" w14:textId="77777777" w:rsidR="00297404" w:rsidRPr="00297404" w:rsidRDefault="00297404" w:rsidP="00297404">
      <w:pPr>
        <w:pStyle w:val="Heading4"/>
        <w:spacing w:before="0" w:line="201" w:lineRule="auto"/>
        <w:ind w:left="1" w:right="1365"/>
        <w:rPr>
          <w:rFonts w:ascii="Arial" w:hAnsi="Arial" w:cs="Arial"/>
          <w:b/>
          <w:sz w:val="22"/>
          <w:szCs w:val="22"/>
        </w:rPr>
      </w:pPr>
      <w:r w:rsidRPr="00297404">
        <w:rPr>
          <w:rFonts w:ascii="Arial" w:hAnsi="Arial" w:cs="Arial"/>
          <w:b/>
          <w:sz w:val="22"/>
          <w:szCs w:val="22"/>
        </w:rPr>
        <w:t>Organisational Improvements</w:t>
      </w:r>
    </w:p>
    <w:p w14:paraId="2FE184DC" w14:textId="77777777" w:rsidR="00297404" w:rsidRPr="00300244" w:rsidRDefault="00297404" w:rsidP="00297404">
      <w:pPr>
        <w:pStyle w:val="BodyText"/>
        <w:spacing w:before="83"/>
        <w:ind w:left="1"/>
        <w:rPr>
          <w:rFonts w:ascii="Arial" w:hAnsi="Arial" w:cs="Arial"/>
        </w:rPr>
      </w:pPr>
      <w:r w:rsidRPr="00300244">
        <w:rPr>
          <w:rFonts w:ascii="Arial" w:hAnsi="Arial" w:cs="Arial"/>
        </w:rPr>
        <w:t>In 2017–18, our key achievements include:</w:t>
      </w:r>
    </w:p>
    <w:p w14:paraId="79B2B2CD" w14:textId="77777777" w:rsidR="00297404" w:rsidRPr="00297404" w:rsidRDefault="00297404" w:rsidP="00996861">
      <w:pPr>
        <w:pStyle w:val="ListParagraph"/>
        <w:numPr>
          <w:ilvl w:val="0"/>
          <w:numId w:val="50"/>
        </w:numPr>
        <w:spacing w:before="101" w:line="206" w:lineRule="auto"/>
        <w:ind w:right="1182"/>
        <w:rPr>
          <w:rFonts w:ascii="Arial" w:hAnsi="Arial" w:cs="Arial"/>
        </w:rPr>
      </w:pPr>
      <w:r w:rsidRPr="00297404">
        <w:rPr>
          <w:rFonts w:ascii="Arial" w:hAnsi="Arial" w:cs="Arial"/>
        </w:rPr>
        <w:t xml:space="preserve">completed the implementation of the </w:t>
      </w:r>
      <w:r w:rsidRPr="00297404">
        <w:rPr>
          <w:rFonts w:ascii="Arial" w:hAnsi="Arial" w:cs="Arial"/>
          <w:i/>
        </w:rPr>
        <w:t>Aboriginal and Torres Strait Islander Workforce Strategy 2016–2018</w:t>
      </w:r>
      <w:r w:rsidRPr="00297404">
        <w:rPr>
          <w:rFonts w:ascii="Arial" w:hAnsi="Arial" w:cs="Arial"/>
        </w:rPr>
        <w:t>, which resulted in improved attraction and retention of this workforce over three years</w:t>
      </w:r>
    </w:p>
    <w:p w14:paraId="57825C3B" w14:textId="77777777" w:rsidR="00297404" w:rsidRPr="00300244" w:rsidRDefault="00297404" w:rsidP="00996861">
      <w:pPr>
        <w:pStyle w:val="BodyText"/>
        <w:numPr>
          <w:ilvl w:val="0"/>
          <w:numId w:val="50"/>
        </w:numPr>
        <w:spacing w:before="110" w:line="206" w:lineRule="auto"/>
        <w:ind w:right="67"/>
        <w:rPr>
          <w:rFonts w:ascii="Arial" w:hAnsi="Arial" w:cs="Arial"/>
        </w:rPr>
      </w:pPr>
      <w:r w:rsidRPr="00300244">
        <w:rPr>
          <w:rFonts w:ascii="Arial" w:hAnsi="Arial" w:cs="Arial"/>
        </w:rPr>
        <w:t>promoted a wide range of diversity and inclusion initiatives relating to employment of women, people with disability, culturally and linguistically diverse people and younger people</w:t>
      </w:r>
    </w:p>
    <w:p w14:paraId="3F1923B8" w14:textId="77777777" w:rsidR="00297404" w:rsidRPr="00300244" w:rsidRDefault="00297404" w:rsidP="00996861">
      <w:pPr>
        <w:pStyle w:val="BodyText"/>
        <w:numPr>
          <w:ilvl w:val="0"/>
          <w:numId w:val="50"/>
        </w:numPr>
        <w:spacing w:before="106" w:line="206" w:lineRule="auto"/>
        <w:ind w:right="24"/>
        <w:rPr>
          <w:rFonts w:ascii="Arial" w:hAnsi="Arial" w:cs="Arial"/>
        </w:rPr>
      </w:pPr>
      <w:r w:rsidRPr="00300244">
        <w:rPr>
          <w:rFonts w:ascii="Arial" w:hAnsi="Arial" w:cs="Arial"/>
        </w:rPr>
        <w:t>continued to engage staff and enable them to participate in priority reform programs, innovations and improvement initiatives,</w:t>
      </w:r>
      <w:r w:rsidRPr="00300244">
        <w:rPr>
          <w:rFonts w:ascii="Arial" w:hAnsi="Arial" w:cs="Arial"/>
          <w:spacing w:val="-29"/>
        </w:rPr>
        <w:t xml:space="preserve"> </w:t>
      </w:r>
      <w:r w:rsidRPr="00300244">
        <w:rPr>
          <w:rFonts w:ascii="Arial" w:hAnsi="Arial" w:cs="Arial"/>
        </w:rPr>
        <w:t>and to showcase their work and</w:t>
      </w:r>
      <w:r w:rsidRPr="00300244">
        <w:rPr>
          <w:rFonts w:ascii="Arial" w:hAnsi="Arial" w:cs="Arial"/>
          <w:spacing w:val="-18"/>
        </w:rPr>
        <w:t xml:space="preserve"> </w:t>
      </w:r>
      <w:r w:rsidRPr="00300244">
        <w:rPr>
          <w:rFonts w:ascii="Arial" w:hAnsi="Arial" w:cs="Arial"/>
        </w:rPr>
        <w:t>achievements</w:t>
      </w:r>
    </w:p>
    <w:p w14:paraId="427C0CFB" w14:textId="77777777" w:rsidR="00297404" w:rsidRPr="00300244" w:rsidRDefault="00297404" w:rsidP="00996861">
      <w:pPr>
        <w:pStyle w:val="BodyText"/>
        <w:numPr>
          <w:ilvl w:val="0"/>
          <w:numId w:val="50"/>
        </w:numPr>
        <w:spacing w:before="108" w:line="206" w:lineRule="auto"/>
        <w:ind w:right="67"/>
        <w:rPr>
          <w:rFonts w:ascii="Arial" w:hAnsi="Arial" w:cs="Arial"/>
        </w:rPr>
      </w:pPr>
      <w:r w:rsidRPr="00300244">
        <w:rPr>
          <w:rFonts w:ascii="Arial" w:hAnsi="Arial" w:cs="Arial"/>
        </w:rPr>
        <w:t>addressed the results of the 2017 Employee Opinion Survey and the 2017 stakeholder survey</w:t>
      </w:r>
    </w:p>
    <w:p w14:paraId="2C0AC96F" w14:textId="77777777" w:rsidR="00297404" w:rsidRPr="00300244" w:rsidRDefault="00297404" w:rsidP="00996861">
      <w:pPr>
        <w:pStyle w:val="BodyText"/>
        <w:numPr>
          <w:ilvl w:val="0"/>
          <w:numId w:val="50"/>
        </w:numPr>
        <w:spacing w:before="108" w:line="206" w:lineRule="auto"/>
        <w:ind w:right="67"/>
        <w:rPr>
          <w:rFonts w:ascii="Arial" w:hAnsi="Arial" w:cs="Arial"/>
        </w:rPr>
      </w:pPr>
      <w:r w:rsidRPr="00300244">
        <w:rPr>
          <w:rFonts w:ascii="Arial" w:hAnsi="Arial" w:cs="Arial"/>
        </w:rPr>
        <w:t>continued to support staff during the transition to the NDIS</w:t>
      </w:r>
    </w:p>
    <w:p w14:paraId="34DE6F68" w14:textId="77777777" w:rsidR="00297404" w:rsidRPr="00300244" w:rsidRDefault="00297404" w:rsidP="00996861">
      <w:pPr>
        <w:pStyle w:val="BodyText"/>
        <w:numPr>
          <w:ilvl w:val="0"/>
          <w:numId w:val="50"/>
        </w:numPr>
        <w:spacing w:before="111" w:line="206" w:lineRule="auto"/>
        <w:ind w:right="67"/>
        <w:rPr>
          <w:rFonts w:ascii="Arial" w:hAnsi="Arial" w:cs="Arial"/>
        </w:rPr>
      </w:pPr>
      <w:r w:rsidRPr="00300244">
        <w:rPr>
          <w:rFonts w:ascii="Arial" w:hAnsi="Arial" w:cs="Arial"/>
        </w:rPr>
        <w:t>implemented internal red-tape reduction initiatives</w:t>
      </w:r>
    </w:p>
    <w:p w14:paraId="5464B894" w14:textId="77777777" w:rsidR="00297404" w:rsidRDefault="00297404" w:rsidP="00996861">
      <w:pPr>
        <w:pStyle w:val="BodyText"/>
        <w:numPr>
          <w:ilvl w:val="0"/>
          <w:numId w:val="50"/>
        </w:numPr>
        <w:spacing w:before="75"/>
        <w:rPr>
          <w:rFonts w:ascii="Arial" w:hAnsi="Arial" w:cs="Arial"/>
        </w:rPr>
      </w:pPr>
      <w:r w:rsidRPr="00300244">
        <w:rPr>
          <w:rFonts w:ascii="Arial" w:hAnsi="Arial" w:cs="Arial"/>
        </w:rPr>
        <w:t>promoted inclusion and diversity initiatives</w:t>
      </w:r>
    </w:p>
    <w:p w14:paraId="3709F0C4" w14:textId="77777777" w:rsidR="00297404" w:rsidRDefault="00297404" w:rsidP="00996861">
      <w:pPr>
        <w:pStyle w:val="BodyText"/>
        <w:numPr>
          <w:ilvl w:val="0"/>
          <w:numId w:val="50"/>
        </w:numPr>
        <w:spacing w:before="75"/>
        <w:rPr>
          <w:rFonts w:ascii="Arial" w:hAnsi="Arial" w:cs="Arial"/>
        </w:rPr>
      </w:pPr>
      <w:r w:rsidRPr="00297404">
        <w:rPr>
          <w:rFonts w:ascii="Arial" w:hAnsi="Arial" w:cs="Arial"/>
        </w:rPr>
        <w:t>continued to build workforce capability</w:t>
      </w:r>
    </w:p>
    <w:p w14:paraId="1366515E" w14:textId="77777777" w:rsidR="00297404" w:rsidRPr="00297404" w:rsidRDefault="00297404" w:rsidP="00996861">
      <w:pPr>
        <w:pStyle w:val="BodyText"/>
        <w:numPr>
          <w:ilvl w:val="0"/>
          <w:numId w:val="50"/>
        </w:numPr>
        <w:spacing w:before="75"/>
        <w:rPr>
          <w:rFonts w:ascii="Arial" w:hAnsi="Arial" w:cs="Arial"/>
          <w:i/>
        </w:rPr>
      </w:pPr>
      <w:r w:rsidRPr="00297404">
        <w:rPr>
          <w:rFonts w:ascii="Arial" w:hAnsi="Arial" w:cs="Arial"/>
        </w:rPr>
        <w:t xml:space="preserve">implemented </w:t>
      </w:r>
      <w:r w:rsidRPr="00297404">
        <w:rPr>
          <w:rFonts w:ascii="Arial" w:hAnsi="Arial" w:cs="Arial"/>
          <w:i/>
        </w:rPr>
        <w:t xml:space="preserve">Our Future Ways of Working </w:t>
      </w:r>
      <w:r w:rsidRPr="00297404">
        <w:rPr>
          <w:rFonts w:ascii="Arial" w:hAnsi="Arial" w:cs="Arial"/>
        </w:rPr>
        <w:t>—</w:t>
      </w:r>
      <w:r w:rsidRPr="00297404">
        <w:rPr>
          <w:rFonts w:ascii="Arial" w:hAnsi="Arial" w:cs="Arial"/>
          <w:i/>
        </w:rPr>
        <w:t>Blueprint for a digitally enabled department</w:t>
      </w:r>
    </w:p>
    <w:p w14:paraId="574C4589" w14:textId="77777777" w:rsidR="00297404" w:rsidRPr="00300244" w:rsidRDefault="00297404" w:rsidP="00996861">
      <w:pPr>
        <w:pStyle w:val="BodyText"/>
        <w:numPr>
          <w:ilvl w:val="0"/>
          <w:numId w:val="50"/>
        </w:numPr>
        <w:spacing w:before="101" w:line="206" w:lineRule="auto"/>
        <w:ind w:right="24"/>
        <w:rPr>
          <w:rFonts w:ascii="Arial" w:hAnsi="Arial" w:cs="Arial"/>
        </w:rPr>
      </w:pPr>
      <w:r w:rsidRPr="00300244">
        <w:rPr>
          <w:rFonts w:ascii="Arial" w:hAnsi="Arial" w:cs="Arial"/>
        </w:rPr>
        <w:t>streamlined information and data sharing between agencies and partner organisations to deliver better outcomes for clients, using data analytics and customer insights to contribute to the evidence base on effective and efficient social services</w:t>
      </w:r>
    </w:p>
    <w:p w14:paraId="24147010" w14:textId="77777777" w:rsidR="00297404" w:rsidRPr="00300244" w:rsidRDefault="00297404" w:rsidP="00996861">
      <w:pPr>
        <w:pStyle w:val="BodyText"/>
        <w:numPr>
          <w:ilvl w:val="0"/>
          <w:numId w:val="50"/>
        </w:numPr>
        <w:spacing w:before="70"/>
        <w:rPr>
          <w:rFonts w:ascii="Arial" w:hAnsi="Arial" w:cs="Arial"/>
        </w:rPr>
      </w:pPr>
      <w:r w:rsidRPr="00300244">
        <w:rPr>
          <w:rFonts w:ascii="Arial" w:hAnsi="Arial" w:cs="Arial"/>
        </w:rPr>
        <w:t>implemented a performance architecture</w:t>
      </w:r>
    </w:p>
    <w:p w14:paraId="3F1BE0BE" w14:textId="77777777" w:rsidR="00297404" w:rsidRDefault="00297404" w:rsidP="00996861">
      <w:pPr>
        <w:pStyle w:val="BodyText"/>
        <w:numPr>
          <w:ilvl w:val="0"/>
          <w:numId w:val="50"/>
        </w:numPr>
        <w:spacing w:before="101" w:line="206" w:lineRule="auto"/>
        <w:ind w:right="-8"/>
        <w:rPr>
          <w:rFonts w:ascii="Arial" w:hAnsi="Arial" w:cs="Arial"/>
        </w:rPr>
      </w:pPr>
      <w:r w:rsidRPr="00300244">
        <w:rPr>
          <w:rFonts w:ascii="Arial" w:hAnsi="Arial" w:cs="Arial"/>
        </w:rPr>
        <w:lastRenderedPageBreak/>
        <w:t>implemented new agency operational and organisational</w:t>
      </w:r>
      <w:r w:rsidRPr="00300244">
        <w:rPr>
          <w:rFonts w:ascii="Arial" w:hAnsi="Arial" w:cs="Arial"/>
          <w:spacing w:val="-11"/>
        </w:rPr>
        <w:t xml:space="preserve"> </w:t>
      </w:r>
      <w:r w:rsidRPr="00300244">
        <w:rPr>
          <w:rFonts w:ascii="Arial" w:hAnsi="Arial" w:cs="Arial"/>
        </w:rPr>
        <w:t>arrangements</w:t>
      </w:r>
      <w:r w:rsidRPr="00300244">
        <w:rPr>
          <w:rFonts w:ascii="Arial" w:hAnsi="Arial" w:cs="Arial"/>
          <w:spacing w:val="-11"/>
        </w:rPr>
        <w:t xml:space="preserve"> </w:t>
      </w:r>
      <w:r w:rsidRPr="00300244">
        <w:rPr>
          <w:rFonts w:ascii="Arial" w:hAnsi="Arial" w:cs="Arial"/>
        </w:rPr>
        <w:t>as</w:t>
      </w:r>
      <w:r w:rsidRPr="00300244">
        <w:rPr>
          <w:rFonts w:ascii="Arial" w:hAnsi="Arial" w:cs="Arial"/>
          <w:spacing w:val="-11"/>
        </w:rPr>
        <w:t xml:space="preserve"> </w:t>
      </w:r>
      <w:r w:rsidRPr="00300244">
        <w:rPr>
          <w:rFonts w:ascii="Arial" w:hAnsi="Arial" w:cs="Arial"/>
        </w:rPr>
        <w:t>the</w:t>
      </w:r>
      <w:r w:rsidRPr="00300244">
        <w:rPr>
          <w:rFonts w:ascii="Arial" w:hAnsi="Arial" w:cs="Arial"/>
          <w:spacing w:val="-8"/>
        </w:rPr>
        <w:t xml:space="preserve"> </w:t>
      </w:r>
      <w:r w:rsidRPr="00300244">
        <w:rPr>
          <w:rFonts w:ascii="Arial" w:hAnsi="Arial" w:cs="Arial"/>
        </w:rPr>
        <w:t>transition to the NDIS</w:t>
      </w:r>
      <w:r w:rsidRPr="00300244">
        <w:rPr>
          <w:rFonts w:ascii="Arial" w:hAnsi="Arial" w:cs="Arial"/>
          <w:spacing w:val="-6"/>
        </w:rPr>
        <w:t xml:space="preserve"> </w:t>
      </w:r>
      <w:r w:rsidRPr="00300244">
        <w:rPr>
          <w:rFonts w:ascii="Arial" w:hAnsi="Arial" w:cs="Arial"/>
        </w:rPr>
        <w:t>continues.</w:t>
      </w:r>
    </w:p>
    <w:p w14:paraId="2B89A514" w14:textId="77777777" w:rsidR="000945E7" w:rsidRPr="00300244" w:rsidRDefault="000945E7" w:rsidP="000945E7">
      <w:pPr>
        <w:pStyle w:val="BodyText"/>
        <w:spacing w:before="101" w:line="206" w:lineRule="auto"/>
        <w:ind w:left="1" w:right="-8"/>
        <w:rPr>
          <w:rFonts w:ascii="Arial" w:hAnsi="Arial" w:cs="Arial"/>
        </w:rPr>
      </w:pPr>
    </w:p>
    <w:p w14:paraId="5A8EB1C0" w14:textId="77777777" w:rsidR="00297404" w:rsidRPr="00297404" w:rsidRDefault="00297404" w:rsidP="00297404">
      <w:pPr>
        <w:pStyle w:val="Heading4"/>
        <w:ind w:left="0"/>
        <w:rPr>
          <w:rFonts w:ascii="Arial" w:hAnsi="Arial" w:cs="Arial"/>
          <w:b/>
          <w:sz w:val="22"/>
          <w:szCs w:val="22"/>
        </w:rPr>
      </w:pPr>
      <w:r w:rsidRPr="00297404">
        <w:rPr>
          <w:rFonts w:ascii="Arial" w:hAnsi="Arial" w:cs="Arial"/>
          <w:b/>
          <w:sz w:val="22"/>
          <w:szCs w:val="22"/>
        </w:rPr>
        <w:t>Supporting frontline staff</w:t>
      </w:r>
    </w:p>
    <w:p w14:paraId="2F460983" w14:textId="77777777" w:rsidR="00297404" w:rsidRPr="00300244" w:rsidRDefault="00297404" w:rsidP="000945E7">
      <w:pPr>
        <w:pStyle w:val="BodyText"/>
        <w:spacing w:before="96" w:line="206" w:lineRule="auto"/>
        <w:ind w:right="1461"/>
        <w:rPr>
          <w:rFonts w:ascii="Arial" w:hAnsi="Arial" w:cs="Arial"/>
        </w:rPr>
      </w:pPr>
      <w:r w:rsidRPr="00300244">
        <w:rPr>
          <w:rFonts w:ascii="Arial" w:hAnsi="Arial" w:cs="Arial"/>
        </w:rPr>
        <w:t>We undertook a series of initiatives to help our frontline staff deliver quality services.</w:t>
      </w:r>
      <w:r w:rsidR="000945E7">
        <w:rPr>
          <w:rFonts w:ascii="Arial" w:hAnsi="Arial" w:cs="Arial"/>
        </w:rPr>
        <w:t xml:space="preserve"> </w:t>
      </w:r>
      <w:r w:rsidRPr="00300244">
        <w:rPr>
          <w:rFonts w:ascii="Arial" w:hAnsi="Arial" w:cs="Arial"/>
        </w:rPr>
        <w:t>To fully value staff and engage them in reform programs we:</w:t>
      </w:r>
    </w:p>
    <w:p w14:paraId="2CE7BC9C" w14:textId="77777777" w:rsidR="00297404" w:rsidRPr="00300244" w:rsidRDefault="00297404" w:rsidP="00996861">
      <w:pPr>
        <w:pStyle w:val="BodyText"/>
        <w:numPr>
          <w:ilvl w:val="0"/>
          <w:numId w:val="51"/>
        </w:numPr>
        <w:spacing w:before="148" w:line="206" w:lineRule="auto"/>
        <w:ind w:right="1461"/>
        <w:rPr>
          <w:rFonts w:ascii="Arial" w:hAnsi="Arial" w:cs="Arial"/>
        </w:rPr>
      </w:pPr>
      <w:r w:rsidRPr="00300244">
        <w:rPr>
          <w:rFonts w:ascii="Arial" w:hAnsi="Arial" w:cs="Arial"/>
        </w:rPr>
        <w:t xml:space="preserve">implemented industrial relations reforms under the </w:t>
      </w:r>
      <w:r w:rsidRPr="00300244">
        <w:rPr>
          <w:rFonts w:ascii="Arial" w:hAnsi="Arial" w:cs="Arial"/>
          <w:i/>
        </w:rPr>
        <w:t>Industrial Relations Act 2016</w:t>
      </w:r>
      <w:r w:rsidRPr="00300244">
        <w:rPr>
          <w:rFonts w:ascii="Arial" w:hAnsi="Arial" w:cs="Arial"/>
        </w:rPr>
        <w:t>, including review and revision of all human resources policies and practices</w:t>
      </w:r>
    </w:p>
    <w:p w14:paraId="513B743A" w14:textId="77777777" w:rsidR="00297404" w:rsidRPr="00300244" w:rsidRDefault="00297404" w:rsidP="00996861">
      <w:pPr>
        <w:pStyle w:val="BodyText"/>
        <w:numPr>
          <w:ilvl w:val="0"/>
          <w:numId w:val="51"/>
        </w:numPr>
        <w:spacing w:before="107" w:line="206" w:lineRule="auto"/>
        <w:ind w:right="1461"/>
        <w:rPr>
          <w:rFonts w:ascii="Arial" w:hAnsi="Arial" w:cs="Arial"/>
        </w:rPr>
      </w:pPr>
      <w:r w:rsidRPr="00300244">
        <w:rPr>
          <w:rFonts w:ascii="Arial" w:hAnsi="Arial" w:cs="Arial"/>
        </w:rPr>
        <w:t>supported the NDIS transition by placing Townsville, Mount Isa, Mackay and Ipswich staff affected by changes into new roles within the department and government.195 staff successfully placed to date.</w:t>
      </w:r>
    </w:p>
    <w:p w14:paraId="70E6C0D1" w14:textId="77777777" w:rsidR="00297404" w:rsidRPr="00300244" w:rsidRDefault="00297404" w:rsidP="00085E3D">
      <w:pPr>
        <w:pStyle w:val="Heading9"/>
        <w:spacing w:before="119" w:line="182" w:lineRule="auto"/>
        <w:ind w:left="0" w:right="1382"/>
        <w:rPr>
          <w:rFonts w:ascii="Arial" w:hAnsi="Arial" w:cs="Arial"/>
          <w:sz w:val="22"/>
          <w:szCs w:val="22"/>
        </w:rPr>
      </w:pPr>
      <w:r w:rsidRPr="00300244">
        <w:rPr>
          <w:rFonts w:ascii="Arial" w:hAnsi="Arial" w:cs="Arial"/>
          <w:sz w:val="22"/>
          <w:szCs w:val="22"/>
        </w:rPr>
        <w:t>To address the results of the 2017 Employee Opinion Survey we:</w:t>
      </w:r>
    </w:p>
    <w:p w14:paraId="5F7FF368" w14:textId="77777777" w:rsidR="00297404" w:rsidRPr="00300244" w:rsidRDefault="00297404" w:rsidP="00996861">
      <w:pPr>
        <w:pStyle w:val="BodyText"/>
        <w:numPr>
          <w:ilvl w:val="0"/>
          <w:numId w:val="51"/>
        </w:numPr>
        <w:spacing w:before="92" w:line="206" w:lineRule="auto"/>
        <w:ind w:right="1568"/>
        <w:rPr>
          <w:rFonts w:ascii="Arial" w:hAnsi="Arial" w:cs="Arial"/>
        </w:rPr>
      </w:pPr>
      <w:r w:rsidRPr="00300244">
        <w:rPr>
          <w:rFonts w:ascii="Arial" w:hAnsi="Arial" w:cs="Arial"/>
        </w:rPr>
        <w:t>developed local action plans in response to the results</w:t>
      </w:r>
    </w:p>
    <w:p w14:paraId="4AA9C2C2" w14:textId="77777777" w:rsidR="00297404" w:rsidRPr="00300244" w:rsidRDefault="00297404" w:rsidP="00996861">
      <w:pPr>
        <w:pStyle w:val="BodyText"/>
        <w:numPr>
          <w:ilvl w:val="0"/>
          <w:numId w:val="51"/>
        </w:numPr>
        <w:spacing w:before="110" w:line="206" w:lineRule="auto"/>
        <w:ind w:right="1382"/>
        <w:rPr>
          <w:rFonts w:ascii="Arial" w:hAnsi="Arial" w:cs="Arial"/>
        </w:rPr>
      </w:pPr>
      <w:r w:rsidRPr="00300244">
        <w:rPr>
          <w:rFonts w:ascii="Arial" w:hAnsi="Arial" w:cs="Arial"/>
        </w:rPr>
        <w:t>embedded the REACH leadership framework into local practice</w:t>
      </w:r>
    </w:p>
    <w:p w14:paraId="6DA16E7B" w14:textId="77777777" w:rsidR="000945E7" w:rsidRPr="00300244" w:rsidRDefault="00297404" w:rsidP="00996861">
      <w:pPr>
        <w:pStyle w:val="BodyText"/>
        <w:numPr>
          <w:ilvl w:val="0"/>
          <w:numId w:val="51"/>
        </w:numPr>
        <w:spacing w:before="110" w:line="206" w:lineRule="auto"/>
        <w:ind w:right="1247"/>
        <w:rPr>
          <w:rFonts w:ascii="Arial" w:hAnsi="Arial" w:cs="Arial"/>
        </w:rPr>
      </w:pPr>
      <w:r w:rsidRPr="00300244">
        <w:rPr>
          <w:rFonts w:ascii="Arial" w:hAnsi="Arial" w:cs="Arial"/>
        </w:rPr>
        <w:t>provided information, resources and training to assist career planning</w:t>
      </w:r>
      <w:r w:rsidR="000945E7">
        <w:rPr>
          <w:rFonts w:ascii="Arial" w:hAnsi="Arial" w:cs="Arial"/>
        </w:rPr>
        <w:t xml:space="preserve"> </w:t>
      </w:r>
      <w:r w:rsidRPr="00300244">
        <w:rPr>
          <w:rFonts w:ascii="Arial" w:hAnsi="Arial" w:cs="Arial"/>
        </w:rPr>
        <w:t>delivered the Qualifications Pathway Program, which resulted in 246 staff from across the state completing their</w:t>
      </w:r>
      <w:r w:rsidR="000945E7">
        <w:rPr>
          <w:rFonts w:ascii="Arial" w:hAnsi="Arial" w:cs="Arial"/>
        </w:rPr>
        <w:t xml:space="preserve"> </w:t>
      </w:r>
      <w:r w:rsidRPr="00300244">
        <w:rPr>
          <w:rFonts w:ascii="Arial" w:hAnsi="Arial" w:cs="Arial"/>
        </w:rPr>
        <w:t>requirements for Certificate IV in Business Administration, Certificate IV in Community Services, Certificate IV in Disability, Certificate IV in Human Resources, Certificate IV in Leadership and Management, Certificate</w:t>
      </w:r>
      <w:r w:rsidR="000945E7">
        <w:rPr>
          <w:rFonts w:ascii="Arial" w:hAnsi="Arial" w:cs="Arial"/>
        </w:rPr>
        <w:t xml:space="preserve"> </w:t>
      </w:r>
      <w:r w:rsidRPr="00300244">
        <w:rPr>
          <w:rFonts w:ascii="Arial" w:hAnsi="Arial" w:cs="Arial"/>
        </w:rPr>
        <w:t>IV in Project Management Practice, Certificate IV in Training and Assessment, Diploma of Business, Diploma of Business Administration, Diploma of Community Services, Diploma of Leadership and</w:t>
      </w:r>
      <w:r w:rsidR="000945E7">
        <w:rPr>
          <w:rFonts w:ascii="Arial" w:hAnsi="Arial" w:cs="Arial"/>
        </w:rPr>
        <w:t xml:space="preserve"> </w:t>
      </w:r>
      <w:r w:rsidR="000945E7" w:rsidRPr="00300244">
        <w:rPr>
          <w:rFonts w:ascii="Arial" w:hAnsi="Arial" w:cs="Arial"/>
        </w:rPr>
        <w:t>Management and Diploma of Project Management</w:t>
      </w:r>
    </w:p>
    <w:p w14:paraId="65185500" w14:textId="77777777" w:rsidR="000945E7" w:rsidRPr="00300244" w:rsidRDefault="000945E7" w:rsidP="00996861">
      <w:pPr>
        <w:pStyle w:val="BodyText"/>
        <w:numPr>
          <w:ilvl w:val="0"/>
          <w:numId w:val="51"/>
        </w:numPr>
        <w:spacing w:before="111" w:line="206" w:lineRule="auto"/>
        <w:ind w:right="273"/>
        <w:rPr>
          <w:rFonts w:ascii="Arial" w:hAnsi="Arial" w:cs="Arial"/>
        </w:rPr>
      </w:pPr>
      <w:r w:rsidRPr="00300244">
        <w:rPr>
          <w:rFonts w:ascii="Arial" w:hAnsi="Arial" w:cs="Arial"/>
        </w:rPr>
        <w:t>provided a stronger focus on cultural capability across the organisation</w:t>
      </w:r>
    </w:p>
    <w:p w14:paraId="7181C5A0" w14:textId="77777777" w:rsidR="000945E7" w:rsidRDefault="000945E7" w:rsidP="00996861">
      <w:pPr>
        <w:pStyle w:val="BodyText"/>
        <w:numPr>
          <w:ilvl w:val="0"/>
          <w:numId w:val="51"/>
        </w:numPr>
        <w:spacing w:before="110" w:line="206" w:lineRule="auto"/>
        <w:ind w:right="273"/>
        <w:rPr>
          <w:rFonts w:ascii="Arial" w:hAnsi="Arial" w:cs="Arial"/>
        </w:rPr>
      </w:pPr>
      <w:r w:rsidRPr="00300244">
        <w:rPr>
          <w:rFonts w:ascii="Arial" w:hAnsi="Arial" w:cs="Arial"/>
        </w:rPr>
        <w:t>addressed domestic and family violence as a workplace issue.</w:t>
      </w:r>
    </w:p>
    <w:p w14:paraId="1A878928" w14:textId="77777777" w:rsidR="000945E7" w:rsidRDefault="000945E7" w:rsidP="000945E7">
      <w:pPr>
        <w:pStyle w:val="BodyText"/>
        <w:spacing w:before="110" w:line="206" w:lineRule="auto"/>
        <w:ind w:right="273" w:hanging="227"/>
        <w:rPr>
          <w:rFonts w:ascii="Arial" w:hAnsi="Arial" w:cs="Arial"/>
        </w:rPr>
      </w:pPr>
    </w:p>
    <w:p w14:paraId="5CA58B16" w14:textId="77777777" w:rsidR="000945E7" w:rsidRPr="00134802" w:rsidRDefault="000945E7" w:rsidP="00134802">
      <w:pPr>
        <w:rPr>
          <w:rFonts w:ascii="Arial" w:eastAsia="MetaOT-Light" w:hAnsi="Arial" w:cs="Arial"/>
          <w:lang w:val="en-US" w:bidi="en-US"/>
        </w:rPr>
      </w:pPr>
      <w:r w:rsidRPr="00134802">
        <w:rPr>
          <w:rFonts w:ascii="Arial" w:eastAsia="MetaOT-Light" w:hAnsi="Arial" w:cs="Arial"/>
          <w:lang w:val="en-US" w:bidi="en-US"/>
        </w:rPr>
        <w:t>To implement red-tape reduction we:</w:t>
      </w:r>
    </w:p>
    <w:p w14:paraId="55D5B6BD" w14:textId="77777777" w:rsidR="000945E7" w:rsidRPr="00134802" w:rsidRDefault="000945E7" w:rsidP="00134802">
      <w:pPr>
        <w:pStyle w:val="Heading9"/>
        <w:numPr>
          <w:ilvl w:val="0"/>
          <w:numId w:val="107"/>
        </w:numPr>
        <w:spacing w:before="112" w:line="182" w:lineRule="auto"/>
        <w:ind w:right="1411"/>
        <w:rPr>
          <w:rFonts w:ascii="Arial" w:eastAsia="MetaOT-Light" w:hAnsi="Arial" w:cs="Arial"/>
          <w:sz w:val="22"/>
          <w:szCs w:val="22"/>
        </w:rPr>
      </w:pPr>
      <w:r w:rsidRPr="00134802">
        <w:rPr>
          <w:rFonts w:ascii="Arial" w:eastAsia="MetaOT-Light" w:hAnsi="Arial" w:cs="Arial"/>
          <w:sz w:val="22"/>
          <w:szCs w:val="22"/>
        </w:rPr>
        <w:t>used a new online portal for community recovery grants relating to Severe Tropical Cyclone Debbie so that people could apply for assistance without having to visit a Recovery Hub and could elect to have payment made via EFT</w:t>
      </w:r>
    </w:p>
    <w:p w14:paraId="02D05225" w14:textId="77777777" w:rsidR="00801605" w:rsidRDefault="000945E7" w:rsidP="00996861">
      <w:pPr>
        <w:pStyle w:val="BodyText"/>
        <w:numPr>
          <w:ilvl w:val="0"/>
          <w:numId w:val="52"/>
        </w:numPr>
        <w:spacing w:before="104" w:line="206" w:lineRule="auto"/>
        <w:ind w:right="70"/>
        <w:rPr>
          <w:rFonts w:ascii="Arial" w:hAnsi="Arial" w:cs="Arial"/>
        </w:rPr>
      </w:pPr>
      <w:r w:rsidRPr="00300244">
        <w:rPr>
          <w:rFonts w:ascii="Arial" w:hAnsi="Arial" w:cs="Arial"/>
        </w:rPr>
        <w:t>provided the option to Accommodation Support and Respite Services shift work staff (without Aurion Employee Self Service access) of having their fortnightly payslip emailed to their home email address rather than receiving a hard copy payslip by the traditional Australia Post method. This has reduced the time for staff to receive their payslip by approximately one week.</w:t>
      </w:r>
    </w:p>
    <w:p w14:paraId="0CEC14FC" w14:textId="77777777" w:rsidR="000945E7" w:rsidRPr="00300244" w:rsidRDefault="000945E7" w:rsidP="00996861">
      <w:pPr>
        <w:pStyle w:val="BodyText"/>
        <w:numPr>
          <w:ilvl w:val="0"/>
          <w:numId w:val="52"/>
        </w:numPr>
        <w:spacing w:before="104" w:line="206" w:lineRule="auto"/>
        <w:ind w:right="70"/>
        <w:rPr>
          <w:rFonts w:ascii="Arial" w:hAnsi="Arial" w:cs="Arial"/>
        </w:rPr>
      </w:pPr>
      <w:r w:rsidRPr="00300244">
        <w:rPr>
          <w:rFonts w:ascii="Arial" w:hAnsi="Arial" w:cs="Arial"/>
        </w:rPr>
        <w:t>To implement the Aboriginal and Torres Strait Islander Cultural Capability Action Plan within the department we:</w:t>
      </w:r>
    </w:p>
    <w:p w14:paraId="57EDBC39" w14:textId="77777777" w:rsidR="00801605" w:rsidRDefault="000945E7" w:rsidP="00996861">
      <w:pPr>
        <w:pStyle w:val="BodyText"/>
        <w:numPr>
          <w:ilvl w:val="0"/>
          <w:numId w:val="52"/>
        </w:numPr>
        <w:spacing w:before="88" w:line="206" w:lineRule="auto"/>
        <w:ind w:right="32"/>
        <w:rPr>
          <w:rFonts w:ascii="Arial" w:hAnsi="Arial" w:cs="Arial"/>
          <w:i/>
        </w:rPr>
      </w:pPr>
      <w:r w:rsidRPr="00300244">
        <w:rPr>
          <w:rFonts w:ascii="Arial" w:hAnsi="Arial" w:cs="Arial"/>
        </w:rPr>
        <w:t xml:space="preserve">updated our range of training opportunities for staff to grow a deep understanding of Aboriginal and Torres Strait Islander culture, including the online cultural capability training program, </w:t>
      </w:r>
      <w:r w:rsidRPr="00300244">
        <w:rPr>
          <w:rFonts w:ascii="Arial" w:hAnsi="Arial" w:cs="Arial"/>
          <w:i/>
        </w:rPr>
        <w:t>Starting the Journey</w:t>
      </w:r>
    </w:p>
    <w:p w14:paraId="565ABBC6" w14:textId="77777777" w:rsidR="000945E7" w:rsidRPr="00801605" w:rsidRDefault="000945E7" w:rsidP="00996861">
      <w:pPr>
        <w:pStyle w:val="BodyText"/>
        <w:numPr>
          <w:ilvl w:val="0"/>
          <w:numId w:val="52"/>
        </w:numPr>
        <w:spacing w:before="88" w:line="206" w:lineRule="auto"/>
        <w:ind w:right="32"/>
        <w:rPr>
          <w:rFonts w:ascii="Arial" w:hAnsi="Arial" w:cs="Arial"/>
          <w:i/>
        </w:rPr>
      </w:pPr>
      <w:r w:rsidRPr="00300244">
        <w:rPr>
          <w:rFonts w:ascii="Arial" w:hAnsi="Arial" w:cs="Arial"/>
        </w:rPr>
        <w:t>implemented the Aboriginal and Torres Strait Islander Workforce Strategy 2016–2018</w:t>
      </w:r>
    </w:p>
    <w:p w14:paraId="71E28D1E" w14:textId="77777777" w:rsidR="00297404" w:rsidRPr="00300244" w:rsidRDefault="00297404" w:rsidP="00801605">
      <w:pPr>
        <w:pStyle w:val="BodyText"/>
        <w:spacing w:before="111" w:line="206" w:lineRule="auto"/>
        <w:ind w:right="1764"/>
        <w:rPr>
          <w:rFonts w:ascii="Arial" w:hAnsi="Arial" w:cs="Arial"/>
        </w:rPr>
      </w:pPr>
    </w:p>
    <w:p w14:paraId="1B4CB136" w14:textId="77777777" w:rsidR="00801605" w:rsidRPr="00300244" w:rsidRDefault="00801605" w:rsidP="00801605">
      <w:pPr>
        <w:pStyle w:val="Heading9"/>
        <w:spacing w:before="112" w:line="182" w:lineRule="auto"/>
        <w:ind w:left="0" w:right="1411"/>
        <w:rPr>
          <w:rFonts w:ascii="Arial" w:hAnsi="Arial" w:cs="Arial"/>
          <w:sz w:val="22"/>
          <w:szCs w:val="22"/>
        </w:rPr>
      </w:pPr>
      <w:r w:rsidRPr="00300244">
        <w:rPr>
          <w:rFonts w:ascii="Arial" w:hAnsi="Arial" w:cs="Arial"/>
          <w:sz w:val="22"/>
          <w:szCs w:val="22"/>
        </w:rPr>
        <w:t>To build capability in key practice areas and customer service we:</w:t>
      </w:r>
    </w:p>
    <w:p w14:paraId="68371B17" w14:textId="77777777" w:rsidR="00801605" w:rsidRDefault="00801605" w:rsidP="00996861">
      <w:pPr>
        <w:pStyle w:val="BodyText"/>
        <w:numPr>
          <w:ilvl w:val="0"/>
          <w:numId w:val="53"/>
        </w:numPr>
        <w:spacing w:before="91" w:line="206" w:lineRule="auto"/>
        <w:ind w:right="1106"/>
        <w:rPr>
          <w:rFonts w:ascii="Arial" w:hAnsi="Arial" w:cs="Arial"/>
        </w:rPr>
      </w:pPr>
      <w:r w:rsidRPr="00300244">
        <w:rPr>
          <w:rFonts w:ascii="Arial" w:hAnsi="Arial" w:cs="Arial"/>
        </w:rPr>
        <w:t>invested heavily in staff capabilities, including financial and contract management, disability support services, community recovery deployment preparation and career planning</w:t>
      </w:r>
    </w:p>
    <w:p w14:paraId="25171D38" w14:textId="77777777" w:rsidR="00801605" w:rsidRPr="00300244" w:rsidRDefault="00801605" w:rsidP="00996861">
      <w:pPr>
        <w:pStyle w:val="BodyText"/>
        <w:numPr>
          <w:ilvl w:val="0"/>
          <w:numId w:val="53"/>
        </w:numPr>
        <w:spacing w:before="91" w:line="206" w:lineRule="auto"/>
        <w:ind w:right="1106"/>
        <w:rPr>
          <w:rFonts w:ascii="Arial" w:hAnsi="Arial" w:cs="Arial"/>
        </w:rPr>
      </w:pPr>
      <w:r w:rsidRPr="00300244">
        <w:rPr>
          <w:rFonts w:ascii="Arial" w:hAnsi="Arial" w:cs="Arial"/>
        </w:rPr>
        <w:t>expanded development opportunities for our current and future leaders with a range of leadership and professional</w:t>
      </w:r>
      <w:r w:rsidRPr="00300244">
        <w:rPr>
          <w:rFonts w:ascii="Arial" w:hAnsi="Arial" w:cs="Arial"/>
          <w:spacing w:val="-33"/>
        </w:rPr>
        <w:t xml:space="preserve"> </w:t>
      </w:r>
      <w:r w:rsidRPr="00300244">
        <w:rPr>
          <w:rFonts w:ascii="Arial" w:hAnsi="Arial" w:cs="Arial"/>
        </w:rPr>
        <w:t>development</w:t>
      </w:r>
      <w:r>
        <w:rPr>
          <w:rFonts w:ascii="Arial" w:hAnsi="Arial" w:cs="Arial"/>
        </w:rPr>
        <w:t xml:space="preserve"> </w:t>
      </w:r>
      <w:r w:rsidRPr="00300244">
        <w:rPr>
          <w:rFonts w:ascii="Arial" w:hAnsi="Arial" w:cs="Arial"/>
        </w:rPr>
        <w:t>programs aligned to the department’s REACH leadership framework</w:t>
      </w:r>
    </w:p>
    <w:p w14:paraId="02C8BB59" w14:textId="77777777" w:rsidR="00801605" w:rsidRPr="00300244" w:rsidRDefault="00801605" w:rsidP="00996861">
      <w:pPr>
        <w:pStyle w:val="BodyText"/>
        <w:numPr>
          <w:ilvl w:val="0"/>
          <w:numId w:val="53"/>
        </w:numPr>
        <w:spacing w:before="106" w:line="206" w:lineRule="auto"/>
        <w:ind w:right="1552"/>
        <w:rPr>
          <w:rFonts w:ascii="Arial" w:hAnsi="Arial" w:cs="Arial"/>
        </w:rPr>
      </w:pPr>
      <w:r w:rsidRPr="00300244">
        <w:rPr>
          <w:rFonts w:ascii="Arial" w:hAnsi="Arial" w:cs="Arial"/>
        </w:rPr>
        <w:lastRenderedPageBreak/>
        <w:t>provided training to managers to help them respond appropriately to the impacts of domestic and family violence in the workplace as part of our ongoing commitment to maintain White Ribbon accreditation.</w:t>
      </w:r>
    </w:p>
    <w:p w14:paraId="69C7FC2D" w14:textId="77777777" w:rsidR="00801605" w:rsidRPr="00300244" w:rsidRDefault="00801605" w:rsidP="00801605">
      <w:pPr>
        <w:pStyle w:val="BodyText"/>
        <w:spacing w:before="12"/>
        <w:rPr>
          <w:rFonts w:ascii="Arial" w:hAnsi="Arial" w:cs="Arial"/>
        </w:rPr>
      </w:pPr>
    </w:p>
    <w:p w14:paraId="3822490E" w14:textId="77777777" w:rsidR="00801605" w:rsidRPr="00085E3D" w:rsidRDefault="00801605" w:rsidP="00085E3D">
      <w:pPr>
        <w:rPr>
          <w:rFonts w:ascii="Arial" w:eastAsia="MetaOT-Light" w:hAnsi="Arial" w:cs="Arial"/>
          <w:lang w:val="en-US" w:bidi="en-US"/>
        </w:rPr>
      </w:pPr>
      <w:r w:rsidRPr="00085E3D">
        <w:rPr>
          <w:rFonts w:ascii="Arial" w:eastAsia="MetaOT-Light" w:hAnsi="Arial" w:cs="Arial"/>
          <w:lang w:val="en-US" w:bidi="en-US"/>
        </w:rPr>
        <w:t>To better understand our performance and customers we started developing a strategic executive dashboard to support overall performance management.</w:t>
      </w:r>
    </w:p>
    <w:p w14:paraId="16596E7D" w14:textId="77777777" w:rsidR="00801605" w:rsidRPr="00801605" w:rsidRDefault="00801605" w:rsidP="00801605">
      <w:pPr>
        <w:pStyle w:val="Heading4"/>
        <w:spacing w:before="202"/>
        <w:ind w:left="0"/>
        <w:rPr>
          <w:rFonts w:ascii="Arial" w:hAnsi="Arial" w:cs="Arial"/>
          <w:b/>
          <w:sz w:val="22"/>
          <w:szCs w:val="22"/>
        </w:rPr>
      </w:pPr>
      <w:r w:rsidRPr="00801605">
        <w:rPr>
          <w:rFonts w:ascii="Arial" w:hAnsi="Arial" w:cs="Arial"/>
          <w:b/>
          <w:sz w:val="22"/>
          <w:szCs w:val="22"/>
        </w:rPr>
        <w:t>Future directions</w:t>
      </w:r>
    </w:p>
    <w:p w14:paraId="7FF06110" w14:textId="77777777" w:rsidR="00801605" w:rsidRPr="00300244" w:rsidRDefault="00801605" w:rsidP="00801605">
      <w:pPr>
        <w:pStyle w:val="BodyText"/>
        <w:spacing w:before="60"/>
        <w:rPr>
          <w:rFonts w:ascii="Arial" w:hAnsi="Arial" w:cs="Arial"/>
        </w:rPr>
      </w:pPr>
      <w:r w:rsidRPr="00300244">
        <w:rPr>
          <w:rFonts w:ascii="Arial" w:hAnsi="Arial" w:cs="Arial"/>
        </w:rPr>
        <w:t>In 2018–19, we will:</w:t>
      </w:r>
    </w:p>
    <w:p w14:paraId="43C890BB" w14:textId="77777777" w:rsidR="00801605" w:rsidRPr="00300244" w:rsidRDefault="00801605" w:rsidP="00996861">
      <w:pPr>
        <w:pStyle w:val="BodyText"/>
        <w:numPr>
          <w:ilvl w:val="0"/>
          <w:numId w:val="54"/>
        </w:numPr>
        <w:spacing w:before="101" w:line="206" w:lineRule="auto"/>
        <w:ind w:right="1552"/>
        <w:rPr>
          <w:rFonts w:ascii="Arial" w:hAnsi="Arial" w:cs="Arial"/>
        </w:rPr>
      </w:pPr>
      <w:r w:rsidRPr="00300244">
        <w:rPr>
          <w:rFonts w:ascii="Arial" w:hAnsi="Arial" w:cs="Arial"/>
        </w:rPr>
        <w:t>develop a Strategic Workforce Plan 2018–22</w:t>
      </w:r>
    </w:p>
    <w:p w14:paraId="006541C2" w14:textId="77777777" w:rsidR="00801605" w:rsidRPr="00300244" w:rsidRDefault="00801605" w:rsidP="00996861">
      <w:pPr>
        <w:pStyle w:val="BodyText"/>
        <w:numPr>
          <w:ilvl w:val="0"/>
          <w:numId w:val="54"/>
        </w:numPr>
        <w:spacing w:before="111" w:line="206" w:lineRule="auto"/>
        <w:ind w:right="1106"/>
        <w:rPr>
          <w:rFonts w:ascii="Arial" w:hAnsi="Arial" w:cs="Arial"/>
        </w:rPr>
      </w:pPr>
      <w:r w:rsidRPr="00300244">
        <w:rPr>
          <w:rFonts w:ascii="Arial" w:hAnsi="Arial" w:cs="Arial"/>
        </w:rPr>
        <w:t>develop and begin implementation of a Diversity and Inclusion Strategy 2018–20 encompassing and including all target groups</w:t>
      </w:r>
    </w:p>
    <w:p w14:paraId="47987190" w14:textId="77777777" w:rsidR="00801605" w:rsidRPr="00300244" w:rsidRDefault="00801605" w:rsidP="00996861">
      <w:pPr>
        <w:pStyle w:val="BodyText"/>
        <w:numPr>
          <w:ilvl w:val="0"/>
          <w:numId w:val="54"/>
        </w:numPr>
        <w:spacing w:before="109" w:line="206" w:lineRule="auto"/>
        <w:ind w:right="1411"/>
        <w:rPr>
          <w:rFonts w:ascii="Arial" w:hAnsi="Arial" w:cs="Arial"/>
        </w:rPr>
      </w:pPr>
      <w:r w:rsidRPr="00300244">
        <w:rPr>
          <w:rFonts w:ascii="Arial" w:hAnsi="Arial" w:cs="Arial"/>
        </w:rPr>
        <w:t>establish a revised and tailored workforce policy platform for the department</w:t>
      </w:r>
    </w:p>
    <w:p w14:paraId="3E498319" w14:textId="77777777" w:rsidR="00801605" w:rsidRPr="00300244" w:rsidRDefault="00801605" w:rsidP="00996861">
      <w:pPr>
        <w:pStyle w:val="BodyText"/>
        <w:numPr>
          <w:ilvl w:val="0"/>
          <w:numId w:val="54"/>
        </w:numPr>
        <w:spacing w:before="75"/>
        <w:rPr>
          <w:rFonts w:ascii="Arial" w:hAnsi="Arial" w:cs="Arial"/>
        </w:rPr>
      </w:pPr>
      <w:r w:rsidRPr="00300244">
        <w:rPr>
          <w:rFonts w:ascii="Arial" w:hAnsi="Arial" w:cs="Arial"/>
        </w:rPr>
        <w:t>develop and embed a leadership charter</w:t>
      </w:r>
    </w:p>
    <w:p w14:paraId="25371985" w14:textId="77777777" w:rsidR="00801605" w:rsidRPr="00300244" w:rsidRDefault="00801605" w:rsidP="00996861">
      <w:pPr>
        <w:pStyle w:val="BodyText"/>
        <w:numPr>
          <w:ilvl w:val="0"/>
          <w:numId w:val="54"/>
        </w:numPr>
        <w:spacing w:before="101" w:line="206" w:lineRule="auto"/>
        <w:ind w:right="1411"/>
        <w:rPr>
          <w:rFonts w:ascii="Arial" w:hAnsi="Arial" w:cs="Arial"/>
        </w:rPr>
      </w:pPr>
      <w:r w:rsidRPr="00300244">
        <w:rPr>
          <w:rFonts w:ascii="Arial" w:hAnsi="Arial" w:cs="Arial"/>
        </w:rPr>
        <w:t>review and revise recruitment strategies, induction and leadership programs.</w:t>
      </w:r>
    </w:p>
    <w:p w14:paraId="4DDAC913" w14:textId="77777777" w:rsidR="00801605" w:rsidRDefault="00801605" w:rsidP="00801605">
      <w:pPr>
        <w:pStyle w:val="BodyText"/>
        <w:ind w:left="-619"/>
        <w:rPr>
          <w:rFonts w:ascii="Arial" w:hAnsi="Arial" w:cs="Arial"/>
        </w:rPr>
      </w:pPr>
    </w:p>
    <w:p w14:paraId="5D60BBDC" w14:textId="77777777" w:rsidR="00801605" w:rsidRDefault="00801605" w:rsidP="00801605">
      <w:pPr>
        <w:pStyle w:val="Heading1"/>
      </w:pPr>
      <w:r>
        <w:t>PART 4</w:t>
      </w:r>
    </w:p>
    <w:p w14:paraId="6313DE95" w14:textId="77777777" w:rsidR="00801605" w:rsidRDefault="00801605" w:rsidP="00801605">
      <w:pPr>
        <w:pStyle w:val="Heading2"/>
      </w:pPr>
      <w:r>
        <w:t>FINANCIAL PERFORMANCE</w:t>
      </w:r>
    </w:p>
    <w:p w14:paraId="0C4ED70B" w14:textId="77777777" w:rsidR="00801605" w:rsidRDefault="00801605" w:rsidP="00801605">
      <w:pPr>
        <w:pStyle w:val="Heading3"/>
      </w:pPr>
      <w:r>
        <w:t>SUMMARY</w:t>
      </w:r>
    </w:p>
    <w:p w14:paraId="479C7D77" w14:textId="77777777" w:rsidR="00801605" w:rsidRPr="00300244" w:rsidRDefault="00801605" w:rsidP="00801605">
      <w:pPr>
        <w:spacing w:before="96" w:line="206" w:lineRule="auto"/>
        <w:rPr>
          <w:rFonts w:ascii="Arial" w:hAnsi="Arial" w:cs="Arial"/>
        </w:rPr>
      </w:pPr>
      <w:r w:rsidRPr="00300244">
        <w:rPr>
          <w:rFonts w:ascii="Arial" w:hAnsi="Arial" w:cs="Arial"/>
        </w:rPr>
        <w:t xml:space="preserve">Section 77(2)(b) of the </w:t>
      </w:r>
      <w:r w:rsidRPr="00300244">
        <w:rPr>
          <w:rFonts w:ascii="Arial" w:hAnsi="Arial" w:cs="Arial"/>
          <w:i/>
        </w:rPr>
        <w:t xml:space="preserve">Financial Accountability Act 2009 </w:t>
      </w:r>
      <w:r w:rsidRPr="00300244">
        <w:rPr>
          <w:rFonts w:ascii="Arial" w:hAnsi="Arial" w:cs="Arial"/>
        </w:rPr>
        <w:t>requires the Chief Finance Officer</w:t>
      </w:r>
      <w:r>
        <w:rPr>
          <w:rFonts w:ascii="Arial" w:hAnsi="Arial" w:cs="Arial"/>
        </w:rPr>
        <w:t xml:space="preserve"> </w:t>
      </w:r>
      <w:r w:rsidRPr="00300244">
        <w:rPr>
          <w:rFonts w:ascii="Arial" w:hAnsi="Arial" w:cs="Arial"/>
        </w:rPr>
        <w:t>of the Department of Communities, Disability Services</w:t>
      </w:r>
      <w:r w:rsidRPr="00300244">
        <w:rPr>
          <w:rFonts w:ascii="Arial" w:hAnsi="Arial" w:cs="Arial"/>
          <w:spacing w:val="-10"/>
        </w:rPr>
        <w:t xml:space="preserve"> </w:t>
      </w:r>
      <w:r w:rsidRPr="00300244">
        <w:rPr>
          <w:rFonts w:ascii="Arial" w:hAnsi="Arial" w:cs="Arial"/>
        </w:rPr>
        <w:t>and</w:t>
      </w:r>
      <w:r w:rsidRPr="00300244">
        <w:rPr>
          <w:rFonts w:ascii="Arial" w:hAnsi="Arial" w:cs="Arial"/>
          <w:spacing w:val="-13"/>
        </w:rPr>
        <w:t xml:space="preserve"> </w:t>
      </w:r>
      <w:r w:rsidRPr="00300244">
        <w:rPr>
          <w:rFonts w:ascii="Arial" w:hAnsi="Arial" w:cs="Arial"/>
        </w:rPr>
        <w:t>Seniors</w:t>
      </w:r>
      <w:r w:rsidRPr="00300244">
        <w:rPr>
          <w:rFonts w:ascii="Arial" w:hAnsi="Arial" w:cs="Arial"/>
          <w:spacing w:val="-10"/>
        </w:rPr>
        <w:t xml:space="preserve"> </w:t>
      </w:r>
      <w:r w:rsidRPr="00300244">
        <w:rPr>
          <w:rFonts w:ascii="Arial" w:hAnsi="Arial" w:cs="Arial"/>
        </w:rPr>
        <w:t>to</w:t>
      </w:r>
      <w:r w:rsidRPr="00300244">
        <w:rPr>
          <w:rFonts w:ascii="Arial" w:hAnsi="Arial" w:cs="Arial"/>
          <w:spacing w:val="-7"/>
        </w:rPr>
        <w:t xml:space="preserve"> </w:t>
      </w:r>
      <w:r w:rsidRPr="00300244">
        <w:rPr>
          <w:rFonts w:ascii="Arial" w:hAnsi="Arial" w:cs="Arial"/>
        </w:rPr>
        <w:t>provide</w:t>
      </w:r>
      <w:r w:rsidRPr="00300244">
        <w:rPr>
          <w:rFonts w:ascii="Arial" w:hAnsi="Arial" w:cs="Arial"/>
          <w:spacing w:val="-7"/>
        </w:rPr>
        <w:t xml:space="preserve"> </w:t>
      </w:r>
      <w:r w:rsidRPr="00300244">
        <w:rPr>
          <w:rFonts w:ascii="Arial" w:hAnsi="Arial" w:cs="Arial"/>
        </w:rPr>
        <w:t>the</w:t>
      </w:r>
      <w:r w:rsidRPr="00300244">
        <w:rPr>
          <w:rFonts w:ascii="Arial" w:hAnsi="Arial" w:cs="Arial"/>
          <w:spacing w:val="-7"/>
        </w:rPr>
        <w:t xml:space="preserve"> </w:t>
      </w:r>
      <w:r w:rsidRPr="00300244">
        <w:rPr>
          <w:rFonts w:ascii="Arial" w:hAnsi="Arial" w:cs="Arial"/>
        </w:rPr>
        <w:t>accountable officer with a statement on whether the department’s internal financial</w:t>
      </w:r>
      <w:r w:rsidRPr="00300244">
        <w:rPr>
          <w:rFonts w:ascii="Arial" w:hAnsi="Arial" w:cs="Arial"/>
          <w:spacing w:val="-14"/>
        </w:rPr>
        <w:t xml:space="preserve"> </w:t>
      </w:r>
      <w:r w:rsidRPr="00300244">
        <w:rPr>
          <w:rFonts w:ascii="Arial" w:hAnsi="Arial" w:cs="Arial"/>
        </w:rPr>
        <w:t>controls</w:t>
      </w:r>
      <w:r>
        <w:rPr>
          <w:rFonts w:ascii="Arial" w:hAnsi="Arial" w:cs="Arial"/>
        </w:rPr>
        <w:t xml:space="preserve"> </w:t>
      </w:r>
      <w:r w:rsidRPr="00300244">
        <w:rPr>
          <w:rFonts w:ascii="Arial" w:hAnsi="Arial" w:cs="Arial"/>
        </w:rPr>
        <w:t>are operating efficiently, effectively and economically.</w:t>
      </w:r>
    </w:p>
    <w:p w14:paraId="5986081C" w14:textId="77777777" w:rsidR="00801605" w:rsidRPr="00300244" w:rsidRDefault="00801605" w:rsidP="00801605">
      <w:pPr>
        <w:pStyle w:val="BodyText"/>
        <w:spacing w:line="285" w:lineRule="exact"/>
        <w:rPr>
          <w:rFonts w:ascii="Arial" w:hAnsi="Arial" w:cs="Arial"/>
        </w:rPr>
      </w:pPr>
      <w:r w:rsidRPr="00300244">
        <w:rPr>
          <w:rFonts w:ascii="Arial" w:hAnsi="Arial" w:cs="Arial"/>
        </w:rPr>
        <w:t xml:space="preserve">The 2017–18 Statement of Assurance provided to the Director-General satisfies all requirements of section 42 of the </w:t>
      </w:r>
      <w:r w:rsidRPr="00300244">
        <w:rPr>
          <w:rFonts w:ascii="Arial" w:hAnsi="Arial" w:cs="Arial"/>
          <w:i/>
        </w:rPr>
        <w:t xml:space="preserve">Financial and Performance Management Standard </w:t>
      </w:r>
      <w:r w:rsidRPr="00300244">
        <w:rPr>
          <w:rFonts w:ascii="Arial" w:hAnsi="Arial" w:cs="Arial"/>
          <w:i/>
          <w:spacing w:val="-3"/>
        </w:rPr>
        <w:t>2009</w:t>
      </w:r>
      <w:r w:rsidRPr="00300244">
        <w:rPr>
          <w:rFonts w:ascii="Arial" w:hAnsi="Arial" w:cs="Arial"/>
          <w:spacing w:val="-3"/>
        </w:rPr>
        <w:t xml:space="preserve">. </w:t>
      </w:r>
      <w:r w:rsidRPr="00300244">
        <w:rPr>
          <w:rFonts w:ascii="Arial" w:hAnsi="Arial" w:cs="Arial"/>
        </w:rPr>
        <w:t>The statement was also provided to the</w:t>
      </w:r>
      <w:r>
        <w:rPr>
          <w:rFonts w:ascii="Arial" w:hAnsi="Arial" w:cs="Arial"/>
        </w:rPr>
        <w:t xml:space="preserve"> </w:t>
      </w:r>
      <w:r w:rsidRPr="00300244">
        <w:rPr>
          <w:rFonts w:ascii="Arial" w:hAnsi="Arial" w:cs="Arial"/>
        </w:rPr>
        <w:t>department’s Audit and Risk Committee.</w:t>
      </w:r>
    </w:p>
    <w:p w14:paraId="05F1F7C3" w14:textId="77777777" w:rsidR="00801605" w:rsidRPr="00300244" w:rsidRDefault="00801605" w:rsidP="00801605">
      <w:pPr>
        <w:pStyle w:val="BodyText"/>
        <w:spacing w:before="214" w:line="206" w:lineRule="auto"/>
        <w:ind w:right="104"/>
        <w:jc w:val="both"/>
        <w:rPr>
          <w:rFonts w:ascii="Arial" w:hAnsi="Arial" w:cs="Arial"/>
        </w:rPr>
      </w:pPr>
      <w:r w:rsidRPr="00300244">
        <w:rPr>
          <w:rFonts w:ascii="Arial" w:hAnsi="Arial" w:cs="Arial"/>
        </w:rPr>
        <w:t>It indicated no deficiencies or breakdowns in internal</w:t>
      </w:r>
      <w:r w:rsidRPr="00300244">
        <w:rPr>
          <w:rFonts w:ascii="Arial" w:hAnsi="Arial" w:cs="Arial"/>
          <w:spacing w:val="-9"/>
        </w:rPr>
        <w:t xml:space="preserve"> </w:t>
      </w:r>
      <w:r w:rsidRPr="00300244">
        <w:rPr>
          <w:rFonts w:ascii="Arial" w:hAnsi="Arial" w:cs="Arial"/>
        </w:rPr>
        <w:t>controls</w:t>
      </w:r>
      <w:r w:rsidRPr="00300244">
        <w:rPr>
          <w:rFonts w:ascii="Arial" w:hAnsi="Arial" w:cs="Arial"/>
          <w:spacing w:val="-9"/>
        </w:rPr>
        <w:t xml:space="preserve"> </w:t>
      </w:r>
      <w:r w:rsidRPr="00300244">
        <w:rPr>
          <w:rFonts w:ascii="Arial" w:hAnsi="Arial" w:cs="Arial"/>
        </w:rPr>
        <w:t>that</w:t>
      </w:r>
      <w:r w:rsidRPr="00300244">
        <w:rPr>
          <w:rFonts w:ascii="Arial" w:hAnsi="Arial" w:cs="Arial"/>
          <w:spacing w:val="-9"/>
        </w:rPr>
        <w:t xml:space="preserve"> </w:t>
      </w:r>
      <w:r w:rsidRPr="00300244">
        <w:rPr>
          <w:rFonts w:ascii="Arial" w:hAnsi="Arial" w:cs="Arial"/>
        </w:rPr>
        <w:t>would</w:t>
      </w:r>
      <w:r w:rsidRPr="00300244">
        <w:rPr>
          <w:rFonts w:ascii="Arial" w:hAnsi="Arial" w:cs="Arial"/>
          <w:spacing w:val="-9"/>
        </w:rPr>
        <w:t xml:space="preserve"> </w:t>
      </w:r>
      <w:r w:rsidRPr="00300244">
        <w:rPr>
          <w:rFonts w:ascii="Arial" w:hAnsi="Arial" w:cs="Arial"/>
        </w:rPr>
        <w:t>impact</w:t>
      </w:r>
      <w:r w:rsidRPr="00300244">
        <w:rPr>
          <w:rFonts w:ascii="Arial" w:hAnsi="Arial" w:cs="Arial"/>
          <w:spacing w:val="-9"/>
        </w:rPr>
        <w:t xml:space="preserve"> </w:t>
      </w:r>
      <w:r w:rsidRPr="00300244">
        <w:rPr>
          <w:rFonts w:ascii="Arial" w:hAnsi="Arial" w:cs="Arial"/>
        </w:rPr>
        <w:t>adversely on the department’s financial governance or financial statements for the</w:t>
      </w:r>
      <w:r w:rsidRPr="00300244">
        <w:rPr>
          <w:rFonts w:ascii="Arial" w:hAnsi="Arial" w:cs="Arial"/>
          <w:spacing w:val="-13"/>
        </w:rPr>
        <w:t xml:space="preserve"> </w:t>
      </w:r>
      <w:r w:rsidRPr="00300244">
        <w:rPr>
          <w:rFonts w:ascii="Arial" w:hAnsi="Arial" w:cs="Arial"/>
        </w:rPr>
        <w:t>year.</w:t>
      </w:r>
    </w:p>
    <w:p w14:paraId="2EBAA24C" w14:textId="77777777" w:rsidR="00801605" w:rsidRPr="00801605" w:rsidRDefault="00801605" w:rsidP="00801605">
      <w:pPr>
        <w:pStyle w:val="Heading4"/>
        <w:spacing w:before="200"/>
        <w:ind w:left="0"/>
        <w:rPr>
          <w:rFonts w:ascii="Arial" w:hAnsi="Arial" w:cs="Arial"/>
          <w:b/>
          <w:sz w:val="22"/>
          <w:szCs w:val="22"/>
        </w:rPr>
      </w:pPr>
      <w:r w:rsidRPr="00801605">
        <w:rPr>
          <w:rFonts w:ascii="Arial" w:hAnsi="Arial" w:cs="Arial"/>
          <w:b/>
          <w:sz w:val="22"/>
          <w:szCs w:val="22"/>
        </w:rPr>
        <w:t>Income</w:t>
      </w:r>
    </w:p>
    <w:p w14:paraId="48F108C3" w14:textId="77777777" w:rsidR="00801605" w:rsidRPr="00300244" w:rsidRDefault="00801605" w:rsidP="00801605">
      <w:pPr>
        <w:pStyle w:val="BodyText"/>
        <w:spacing w:before="95" w:line="206" w:lineRule="auto"/>
        <w:ind w:right="185"/>
        <w:jc w:val="both"/>
        <w:rPr>
          <w:rFonts w:ascii="Arial" w:hAnsi="Arial" w:cs="Arial"/>
        </w:rPr>
      </w:pPr>
      <w:r w:rsidRPr="00300244">
        <w:rPr>
          <w:rFonts w:ascii="Arial" w:hAnsi="Arial" w:cs="Arial"/>
        </w:rPr>
        <w:t>Our income in 2017–18 was $2.132 billion, with the major sources of income being the Queensland and Australian governments</w:t>
      </w:r>
      <w:r w:rsidRPr="00300244">
        <w:rPr>
          <w:rFonts w:ascii="Arial" w:hAnsi="Arial" w:cs="Arial"/>
          <w:spacing w:val="-35"/>
        </w:rPr>
        <w:t xml:space="preserve"> </w:t>
      </w:r>
      <w:r w:rsidRPr="00300244">
        <w:rPr>
          <w:rFonts w:ascii="Arial" w:hAnsi="Arial" w:cs="Arial"/>
        </w:rPr>
        <w:t>for the provision of</w:t>
      </w:r>
      <w:r w:rsidRPr="00300244">
        <w:rPr>
          <w:rFonts w:ascii="Arial" w:hAnsi="Arial" w:cs="Arial"/>
          <w:spacing w:val="-5"/>
        </w:rPr>
        <w:t xml:space="preserve"> </w:t>
      </w:r>
      <w:r w:rsidRPr="00300244">
        <w:rPr>
          <w:rFonts w:ascii="Arial" w:hAnsi="Arial" w:cs="Arial"/>
        </w:rPr>
        <w:t>services.</w:t>
      </w:r>
    </w:p>
    <w:p w14:paraId="61EA01CC" w14:textId="77777777" w:rsidR="00801605" w:rsidRPr="00300244" w:rsidRDefault="00801605" w:rsidP="00801605">
      <w:pPr>
        <w:pStyle w:val="BodyText"/>
        <w:spacing w:before="186"/>
        <w:jc w:val="both"/>
        <w:rPr>
          <w:rFonts w:ascii="Arial" w:hAnsi="Arial" w:cs="Arial"/>
        </w:rPr>
      </w:pPr>
      <w:r w:rsidRPr="00300244">
        <w:rPr>
          <w:rFonts w:ascii="Arial" w:hAnsi="Arial" w:cs="Arial"/>
        </w:rPr>
        <w:t>During</w:t>
      </w:r>
      <w:r w:rsidRPr="00300244">
        <w:rPr>
          <w:rFonts w:ascii="Arial" w:hAnsi="Arial" w:cs="Arial"/>
          <w:spacing w:val="-7"/>
        </w:rPr>
        <w:t xml:space="preserve"> </w:t>
      </w:r>
      <w:r w:rsidRPr="00300244">
        <w:rPr>
          <w:rFonts w:ascii="Arial" w:hAnsi="Arial" w:cs="Arial"/>
        </w:rPr>
        <w:t>2017–18,</w:t>
      </w:r>
      <w:r w:rsidRPr="00300244">
        <w:rPr>
          <w:rFonts w:ascii="Arial" w:hAnsi="Arial" w:cs="Arial"/>
          <w:spacing w:val="-7"/>
        </w:rPr>
        <w:t xml:space="preserve"> </w:t>
      </w:r>
      <w:r w:rsidRPr="00300244">
        <w:rPr>
          <w:rFonts w:ascii="Arial" w:hAnsi="Arial" w:cs="Arial"/>
        </w:rPr>
        <w:t>we</w:t>
      </w:r>
      <w:r w:rsidRPr="00300244">
        <w:rPr>
          <w:rFonts w:ascii="Arial" w:hAnsi="Arial" w:cs="Arial"/>
          <w:spacing w:val="-7"/>
        </w:rPr>
        <w:t xml:space="preserve"> </w:t>
      </w:r>
      <w:r w:rsidRPr="00300244">
        <w:rPr>
          <w:rFonts w:ascii="Arial" w:hAnsi="Arial" w:cs="Arial"/>
        </w:rPr>
        <w:t>received</w:t>
      </w:r>
      <w:r w:rsidRPr="00300244">
        <w:rPr>
          <w:rFonts w:ascii="Arial" w:hAnsi="Arial" w:cs="Arial"/>
          <w:spacing w:val="-9"/>
        </w:rPr>
        <w:t xml:space="preserve"> </w:t>
      </w:r>
      <w:r w:rsidRPr="00300244">
        <w:rPr>
          <w:rFonts w:ascii="Arial" w:hAnsi="Arial" w:cs="Arial"/>
        </w:rPr>
        <w:t>our</w:t>
      </w:r>
      <w:r w:rsidRPr="00300244">
        <w:rPr>
          <w:rFonts w:ascii="Arial" w:hAnsi="Arial" w:cs="Arial"/>
          <w:spacing w:val="-7"/>
        </w:rPr>
        <w:t xml:space="preserve"> </w:t>
      </w:r>
      <w:r w:rsidRPr="00300244">
        <w:rPr>
          <w:rFonts w:ascii="Arial" w:hAnsi="Arial" w:cs="Arial"/>
        </w:rPr>
        <w:t>income</w:t>
      </w:r>
      <w:r w:rsidRPr="00300244">
        <w:rPr>
          <w:rFonts w:ascii="Arial" w:hAnsi="Arial" w:cs="Arial"/>
          <w:spacing w:val="-7"/>
        </w:rPr>
        <w:t xml:space="preserve"> </w:t>
      </w:r>
      <w:r w:rsidRPr="00300244">
        <w:rPr>
          <w:rFonts w:ascii="Arial" w:hAnsi="Arial" w:cs="Arial"/>
        </w:rPr>
        <w:t>from:</w:t>
      </w:r>
    </w:p>
    <w:tbl>
      <w:tblPr>
        <w:tblStyle w:val="TableGrid"/>
        <w:tblW w:w="0" w:type="auto"/>
        <w:tblLook w:val="04A0" w:firstRow="1" w:lastRow="0" w:firstColumn="1" w:lastColumn="0" w:noHBand="0" w:noVBand="1"/>
        <w:tblCaption w:val="Departmental income for 2017-18"/>
        <w:tblDescription w:val="List of income sources and income amounts for the financial year."/>
      </w:tblPr>
      <w:tblGrid>
        <w:gridCol w:w="4508"/>
        <w:gridCol w:w="4508"/>
      </w:tblGrid>
      <w:tr w:rsidR="00801605" w:rsidRPr="00801605" w14:paraId="0A52D444" w14:textId="77777777" w:rsidTr="00085E3D">
        <w:trPr>
          <w:cantSplit/>
          <w:tblHeader/>
        </w:trPr>
        <w:tc>
          <w:tcPr>
            <w:tcW w:w="4508" w:type="dxa"/>
            <w:shd w:val="clear" w:color="auto" w:fill="BDD6EE" w:themeFill="accent1" w:themeFillTint="66"/>
          </w:tcPr>
          <w:p w14:paraId="6953CA98" w14:textId="77777777" w:rsidR="00801605" w:rsidRPr="00801605" w:rsidRDefault="00801605" w:rsidP="00801605">
            <w:pPr>
              <w:spacing w:before="215" w:line="206" w:lineRule="auto"/>
              <w:rPr>
                <w:rFonts w:ascii="Arial" w:hAnsi="Arial" w:cs="Arial"/>
                <w:b/>
              </w:rPr>
            </w:pPr>
            <w:r w:rsidRPr="00801605">
              <w:rPr>
                <w:rFonts w:ascii="Arial" w:hAnsi="Arial" w:cs="Arial"/>
                <w:b/>
              </w:rPr>
              <w:t>Source</w:t>
            </w:r>
          </w:p>
        </w:tc>
        <w:tc>
          <w:tcPr>
            <w:tcW w:w="4508" w:type="dxa"/>
            <w:shd w:val="clear" w:color="auto" w:fill="BDD6EE" w:themeFill="accent1" w:themeFillTint="66"/>
          </w:tcPr>
          <w:p w14:paraId="4E90211A" w14:textId="77777777" w:rsidR="00801605" w:rsidRPr="00801605" w:rsidRDefault="00801605" w:rsidP="009C03D3">
            <w:pPr>
              <w:spacing w:before="215" w:line="206" w:lineRule="auto"/>
              <w:rPr>
                <w:rFonts w:ascii="Arial" w:hAnsi="Arial" w:cs="Arial"/>
                <w:b/>
              </w:rPr>
            </w:pPr>
            <w:r w:rsidRPr="00801605">
              <w:rPr>
                <w:rFonts w:ascii="Arial" w:hAnsi="Arial" w:cs="Arial"/>
                <w:b/>
              </w:rPr>
              <w:t>Amount</w:t>
            </w:r>
          </w:p>
        </w:tc>
      </w:tr>
      <w:tr w:rsidR="00801605" w:rsidRPr="00801605" w14:paraId="687331E9" w14:textId="77777777" w:rsidTr="00801605">
        <w:tc>
          <w:tcPr>
            <w:tcW w:w="4508" w:type="dxa"/>
          </w:tcPr>
          <w:p w14:paraId="26A5E4CF" w14:textId="77777777" w:rsidR="00801605" w:rsidRDefault="00801605" w:rsidP="00801605">
            <w:pPr>
              <w:spacing w:before="215" w:line="206" w:lineRule="auto"/>
              <w:rPr>
                <w:rFonts w:ascii="Arial" w:hAnsi="Arial" w:cs="Arial"/>
              </w:rPr>
            </w:pPr>
            <w:r>
              <w:rPr>
                <w:rFonts w:ascii="Arial" w:hAnsi="Arial" w:cs="Arial"/>
              </w:rPr>
              <w:t>Appropriation revenue</w:t>
            </w:r>
          </w:p>
        </w:tc>
        <w:tc>
          <w:tcPr>
            <w:tcW w:w="4508" w:type="dxa"/>
          </w:tcPr>
          <w:p w14:paraId="4547A434" w14:textId="77777777" w:rsidR="00801605" w:rsidRDefault="00801605" w:rsidP="009C03D3">
            <w:pPr>
              <w:spacing w:before="215" w:line="206" w:lineRule="auto"/>
              <w:rPr>
                <w:rFonts w:ascii="Arial" w:hAnsi="Arial" w:cs="Arial"/>
              </w:rPr>
            </w:pPr>
            <w:r>
              <w:rPr>
                <w:rFonts w:ascii="Arial" w:hAnsi="Arial" w:cs="Arial"/>
              </w:rPr>
              <w:t>$2.073 billion</w:t>
            </w:r>
          </w:p>
        </w:tc>
      </w:tr>
      <w:tr w:rsidR="00801605" w:rsidRPr="00801605" w14:paraId="3EBFECCD" w14:textId="77777777" w:rsidTr="00801605">
        <w:tc>
          <w:tcPr>
            <w:tcW w:w="4508" w:type="dxa"/>
          </w:tcPr>
          <w:p w14:paraId="264E9B60" w14:textId="77777777" w:rsidR="00801605" w:rsidRDefault="00801605" w:rsidP="00801605">
            <w:pPr>
              <w:spacing w:before="215" w:line="206" w:lineRule="auto"/>
              <w:rPr>
                <w:rFonts w:ascii="Arial" w:hAnsi="Arial" w:cs="Arial"/>
              </w:rPr>
            </w:pPr>
            <w:r>
              <w:rPr>
                <w:rFonts w:ascii="Arial" w:hAnsi="Arial" w:cs="Arial"/>
              </w:rPr>
              <w:t>User charges</w:t>
            </w:r>
          </w:p>
        </w:tc>
        <w:tc>
          <w:tcPr>
            <w:tcW w:w="4508" w:type="dxa"/>
          </w:tcPr>
          <w:p w14:paraId="30AB82A6" w14:textId="77777777" w:rsidR="00801605" w:rsidRDefault="00801605" w:rsidP="009C03D3">
            <w:pPr>
              <w:spacing w:before="215" w:line="206" w:lineRule="auto"/>
              <w:rPr>
                <w:rFonts w:ascii="Arial" w:hAnsi="Arial" w:cs="Arial"/>
              </w:rPr>
            </w:pPr>
            <w:r>
              <w:rPr>
                <w:rFonts w:ascii="Arial" w:hAnsi="Arial" w:cs="Arial"/>
              </w:rPr>
              <w:t>$20.541 million</w:t>
            </w:r>
          </w:p>
        </w:tc>
      </w:tr>
      <w:tr w:rsidR="00801605" w:rsidRPr="00801605" w14:paraId="39F23474" w14:textId="77777777" w:rsidTr="00801605">
        <w:tc>
          <w:tcPr>
            <w:tcW w:w="4508" w:type="dxa"/>
          </w:tcPr>
          <w:p w14:paraId="63EC4DC9" w14:textId="77777777" w:rsidR="00801605" w:rsidRDefault="00801605" w:rsidP="00801605">
            <w:pPr>
              <w:spacing w:before="215" w:line="206" w:lineRule="auto"/>
              <w:rPr>
                <w:rFonts w:ascii="Arial" w:hAnsi="Arial" w:cs="Arial"/>
              </w:rPr>
            </w:pPr>
            <w:r>
              <w:rPr>
                <w:rFonts w:ascii="Arial" w:hAnsi="Arial" w:cs="Arial"/>
              </w:rPr>
              <w:t>Grants and other contributions</w:t>
            </w:r>
          </w:p>
        </w:tc>
        <w:tc>
          <w:tcPr>
            <w:tcW w:w="4508" w:type="dxa"/>
          </w:tcPr>
          <w:p w14:paraId="7B7105A3" w14:textId="77777777" w:rsidR="00801605" w:rsidRDefault="00801605" w:rsidP="009C03D3">
            <w:pPr>
              <w:spacing w:before="215" w:line="206" w:lineRule="auto"/>
              <w:rPr>
                <w:rFonts w:ascii="Arial" w:hAnsi="Arial" w:cs="Arial"/>
              </w:rPr>
            </w:pPr>
            <w:r>
              <w:rPr>
                <w:rFonts w:ascii="Arial" w:hAnsi="Arial" w:cs="Arial"/>
              </w:rPr>
              <w:t>$19.263 million</w:t>
            </w:r>
          </w:p>
        </w:tc>
      </w:tr>
      <w:tr w:rsidR="00801605" w:rsidRPr="00801605" w14:paraId="54C43481" w14:textId="77777777" w:rsidTr="00801605">
        <w:tc>
          <w:tcPr>
            <w:tcW w:w="4508" w:type="dxa"/>
          </w:tcPr>
          <w:p w14:paraId="1BD311E5" w14:textId="77777777" w:rsidR="00801605" w:rsidRDefault="00801605" w:rsidP="00801605">
            <w:pPr>
              <w:spacing w:before="215" w:line="206" w:lineRule="auto"/>
              <w:rPr>
                <w:rFonts w:ascii="Arial" w:hAnsi="Arial" w:cs="Arial"/>
              </w:rPr>
            </w:pPr>
            <w:r>
              <w:rPr>
                <w:rFonts w:ascii="Arial" w:hAnsi="Arial" w:cs="Arial"/>
              </w:rPr>
              <w:t>Other revenue</w:t>
            </w:r>
          </w:p>
        </w:tc>
        <w:tc>
          <w:tcPr>
            <w:tcW w:w="4508" w:type="dxa"/>
          </w:tcPr>
          <w:p w14:paraId="0B624A2C" w14:textId="77777777" w:rsidR="00801605" w:rsidRDefault="00801605" w:rsidP="009C03D3">
            <w:pPr>
              <w:spacing w:before="215" w:line="206" w:lineRule="auto"/>
              <w:rPr>
                <w:rFonts w:ascii="Arial" w:hAnsi="Arial" w:cs="Arial"/>
              </w:rPr>
            </w:pPr>
            <w:r>
              <w:rPr>
                <w:rFonts w:ascii="Arial" w:hAnsi="Arial" w:cs="Arial"/>
              </w:rPr>
              <w:t>$19.175 million</w:t>
            </w:r>
          </w:p>
        </w:tc>
      </w:tr>
    </w:tbl>
    <w:p w14:paraId="061F0D63" w14:textId="77777777" w:rsidR="00801605" w:rsidRDefault="00801605" w:rsidP="00801605">
      <w:pPr>
        <w:pStyle w:val="BodyText"/>
        <w:rPr>
          <w:rFonts w:ascii="Arial" w:hAnsi="Arial" w:cs="Arial"/>
        </w:rPr>
      </w:pPr>
    </w:p>
    <w:p w14:paraId="70513E3E" w14:textId="77777777" w:rsidR="00A019EB" w:rsidRPr="00A019EB" w:rsidRDefault="00A019EB" w:rsidP="00A019EB">
      <w:pPr>
        <w:pStyle w:val="Heading4"/>
        <w:ind w:left="0"/>
        <w:rPr>
          <w:rFonts w:ascii="Arial" w:hAnsi="Arial" w:cs="Arial"/>
          <w:b/>
          <w:sz w:val="22"/>
          <w:szCs w:val="22"/>
        </w:rPr>
      </w:pPr>
      <w:r w:rsidRPr="00A019EB">
        <w:rPr>
          <w:rFonts w:ascii="Arial" w:hAnsi="Arial" w:cs="Arial"/>
          <w:b/>
          <w:sz w:val="22"/>
          <w:szCs w:val="22"/>
        </w:rPr>
        <w:t>Operating expenses</w:t>
      </w:r>
    </w:p>
    <w:p w14:paraId="77CDC1F6" w14:textId="77777777" w:rsidR="00A019EB" w:rsidRPr="00300244" w:rsidRDefault="00A019EB" w:rsidP="00A019EB">
      <w:pPr>
        <w:pStyle w:val="BodyText"/>
        <w:spacing w:before="96" w:line="206" w:lineRule="auto"/>
        <w:ind w:right="1172"/>
        <w:rPr>
          <w:rFonts w:ascii="Arial" w:hAnsi="Arial" w:cs="Arial"/>
        </w:rPr>
      </w:pPr>
      <w:r w:rsidRPr="00300244">
        <w:rPr>
          <w:rFonts w:ascii="Arial" w:hAnsi="Arial" w:cs="Arial"/>
        </w:rPr>
        <w:t>Our department provides a wide range of services to the community, delivered by contracted non-government organisations and through direct service delivery. As a result,</w:t>
      </w:r>
      <w:r>
        <w:rPr>
          <w:rFonts w:ascii="Arial" w:hAnsi="Arial" w:cs="Arial"/>
        </w:rPr>
        <w:t xml:space="preserve"> </w:t>
      </w:r>
      <w:r w:rsidRPr="00300244">
        <w:rPr>
          <w:rFonts w:ascii="Arial" w:hAnsi="Arial" w:cs="Arial"/>
        </w:rPr>
        <w:t xml:space="preserve">our two largest expense categories are supplies and services and </w:t>
      </w:r>
      <w:r w:rsidRPr="00300244">
        <w:rPr>
          <w:rFonts w:ascii="Arial" w:hAnsi="Arial" w:cs="Arial"/>
        </w:rPr>
        <w:lastRenderedPageBreak/>
        <w:t>employee expenses.Our total operating expenses for 2017–18 were</w:t>
      </w:r>
      <w:r>
        <w:rPr>
          <w:rFonts w:ascii="Arial" w:hAnsi="Arial" w:cs="Arial"/>
        </w:rPr>
        <w:t xml:space="preserve"> </w:t>
      </w:r>
      <w:r w:rsidRPr="00300244">
        <w:rPr>
          <w:rFonts w:ascii="Arial" w:hAnsi="Arial" w:cs="Arial"/>
        </w:rPr>
        <w:t>$2.124 billion, including:</w:t>
      </w:r>
    </w:p>
    <w:tbl>
      <w:tblPr>
        <w:tblStyle w:val="TableGrid"/>
        <w:tblW w:w="0" w:type="auto"/>
        <w:tblLook w:val="04A0" w:firstRow="1" w:lastRow="0" w:firstColumn="1" w:lastColumn="0" w:noHBand="0" w:noVBand="1"/>
        <w:tblCaption w:val="Departmental expenses for 2017-18"/>
        <w:tblDescription w:val="List of expense types and amounts for the financial year."/>
      </w:tblPr>
      <w:tblGrid>
        <w:gridCol w:w="4508"/>
        <w:gridCol w:w="4508"/>
      </w:tblGrid>
      <w:tr w:rsidR="00A019EB" w:rsidRPr="00801605" w14:paraId="0C679AF2" w14:textId="77777777" w:rsidTr="00085E3D">
        <w:trPr>
          <w:cantSplit/>
          <w:tblHeader/>
        </w:trPr>
        <w:tc>
          <w:tcPr>
            <w:tcW w:w="4508" w:type="dxa"/>
            <w:shd w:val="clear" w:color="auto" w:fill="BDD6EE" w:themeFill="accent1" w:themeFillTint="66"/>
          </w:tcPr>
          <w:p w14:paraId="2B96FADF" w14:textId="77777777" w:rsidR="00A019EB" w:rsidRPr="00801605" w:rsidRDefault="00A019EB" w:rsidP="00A019EB">
            <w:pPr>
              <w:spacing w:before="215" w:line="206" w:lineRule="auto"/>
              <w:rPr>
                <w:rFonts w:ascii="Arial" w:hAnsi="Arial" w:cs="Arial"/>
                <w:b/>
              </w:rPr>
            </w:pPr>
            <w:r>
              <w:rPr>
                <w:rFonts w:ascii="Arial" w:hAnsi="Arial" w:cs="Arial"/>
                <w:b/>
              </w:rPr>
              <w:t>Expenses</w:t>
            </w:r>
          </w:p>
        </w:tc>
        <w:tc>
          <w:tcPr>
            <w:tcW w:w="4508" w:type="dxa"/>
            <w:shd w:val="clear" w:color="auto" w:fill="BDD6EE" w:themeFill="accent1" w:themeFillTint="66"/>
          </w:tcPr>
          <w:p w14:paraId="5A230444" w14:textId="77777777" w:rsidR="00A019EB" w:rsidRPr="00801605" w:rsidRDefault="00A019EB" w:rsidP="009C03D3">
            <w:pPr>
              <w:spacing w:before="215" w:line="206" w:lineRule="auto"/>
              <w:rPr>
                <w:rFonts w:ascii="Arial" w:hAnsi="Arial" w:cs="Arial"/>
                <w:b/>
              </w:rPr>
            </w:pPr>
            <w:r w:rsidRPr="00801605">
              <w:rPr>
                <w:rFonts w:ascii="Arial" w:hAnsi="Arial" w:cs="Arial"/>
                <w:b/>
              </w:rPr>
              <w:t>Amount</w:t>
            </w:r>
          </w:p>
        </w:tc>
      </w:tr>
      <w:tr w:rsidR="00A019EB" w:rsidRPr="00801605" w14:paraId="219B092A" w14:textId="77777777" w:rsidTr="009C03D3">
        <w:tc>
          <w:tcPr>
            <w:tcW w:w="4508" w:type="dxa"/>
          </w:tcPr>
          <w:p w14:paraId="7DAFDB26" w14:textId="77777777" w:rsidR="00A019EB" w:rsidRDefault="00A019EB" w:rsidP="009C03D3">
            <w:pPr>
              <w:spacing w:before="215" w:line="206" w:lineRule="auto"/>
              <w:rPr>
                <w:rFonts w:ascii="Arial" w:hAnsi="Arial" w:cs="Arial"/>
              </w:rPr>
            </w:pPr>
            <w:r>
              <w:rPr>
                <w:rFonts w:ascii="Arial" w:hAnsi="Arial" w:cs="Arial"/>
              </w:rPr>
              <w:t>Employee expenses</w:t>
            </w:r>
          </w:p>
        </w:tc>
        <w:tc>
          <w:tcPr>
            <w:tcW w:w="4508" w:type="dxa"/>
          </w:tcPr>
          <w:p w14:paraId="5E774B92" w14:textId="77777777" w:rsidR="00A019EB" w:rsidRDefault="00A019EB" w:rsidP="009C03D3">
            <w:pPr>
              <w:spacing w:before="215" w:line="206" w:lineRule="auto"/>
              <w:rPr>
                <w:rFonts w:ascii="Arial" w:hAnsi="Arial" w:cs="Arial"/>
              </w:rPr>
            </w:pPr>
            <w:r>
              <w:rPr>
                <w:rFonts w:ascii="Arial" w:hAnsi="Arial" w:cs="Arial"/>
              </w:rPr>
              <w:t>$423.491 million</w:t>
            </w:r>
          </w:p>
        </w:tc>
      </w:tr>
      <w:tr w:rsidR="00A019EB" w:rsidRPr="00801605" w14:paraId="32AECE5C" w14:textId="77777777" w:rsidTr="009C03D3">
        <w:tc>
          <w:tcPr>
            <w:tcW w:w="4508" w:type="dxa"/>
          </w:tcPr>
          <w:p w14:paraId="53BB6407" w14:textId="77777777" w:rsidR="00A019EB" w:rsidRDefault="00A019EB" w:rsidP="009C03D3">
            <w:pPr>
              <w:spacing w:before="215" w:line="206" w:lineRule="auto"/>
              <w:rPr>
                <w:rFonts w:ascii="Arial" w:hAnsi="Arial" w:cs="Arial"/>
              </w:rPr>
            </w:pPr>
            <w:r>
              <w:rPr>
                <w:rFonts w:ascii="Arial" w:hAnsi="Arial" w:cs="Arial"/>
              </w:rPr>
              <w:t xml:space="preserve">Supplies and services </w:t>
            </w:r>
            <w:r w:rsidRPr="00A019EB">
              <w:rPr>
                <w:rFonts w:ascii="Arial" w:hAnsi="Arial" w:cs="Arial"/>
                <w:i/>
                <w:sz w:val="20"/>
                <w:szCs w:val="20"/>
              </w:rPr>
              <w:t>(which include, for example, service procurement, property maintenance, general operating expenses and accommodation lease costs: $1.543 billion of which service procurement is the largest component at $1.429 million)</w:t>
            </w:r>
          </w:p>
        </w:tc>
        <w:tc>
          <w:tcPr>
            <w:tcW w:w="4508" w:type="dxa"/>
          </w:tcPr>
          <w:p w14:paraId="56F93D3A" w14:textId="77777777" w:rsidR="00A019EB" w:rsidRDefault="00A019EB" w:rsidP="009C03D3">
            <w:pPr>
              <w:spacing w:before="215" w:line="206" w:lineRule="auto"/>
              <w:rPr>
                <w:rFonts w:ascii="Arial" w:hAnsi="Arial" w:cs="Arial"/>
              </w:rPr>
            </w:pPr>
            <w:r>
              <w:rPr>
                <w:rFonts w:ascii="Arial" w:hAnsi="Arial" w:cs="Arial"/>
              </w:rPr>
              <w:t>$1.543 million</w:t>
            </w:r>
          </w:p>
        </w:tc>
      </w:tr>
      <w:tr w:rsidR="00A019EB" w:rsidRPr="00801605" w14:paraId="116A5EE1" w14:textId="77777777" w:rsidTr="009C03D3">
        <w:tc>
          <w:tcPr>
            <w:tcW w:w="4508" w:type="dxa"/>
          </w:tcPr>
          <w:p w14:paraId="772F75A9" w14:textId="77777777" w:rsidR="00A019EB" w:rsidRDefault="00A019EB" w:rsidP="009C03D3">
            <w:pPr>
              <w:spacing w:before="215" w:line="206" w:lineRule="auto"/>
              <w:rPr>
                <w:rFonts w:ascii="Arial" w:hAnsi="Arial" w:cs="Arial"/>
              </w:rPr>
            </w:pPr>
            <w:r>
              <w:rPr>
                <w:rFonts w:ascii="Arial" w:hAnsi="Arial" w:cs="Arial"/>
              </w:rPr>
              <w:t>Grants and subsidies</w:t>
            </w:r>
          </w:p>
        </w:tc>
        <w:tc>
          <w:tcPr>
            <w:tcW w:w="4508" w:type="dxa"/>
          </w:tcPr>
          <w:p w14:paraId="72C1D737" w14:textId="77777777" w:rsidR="00A019EB" w:rsidRDefault="00A019EB" w:rsidP="009C03D3">
            <w:pPr>
              <w:spacing w:before="215" w:line="206" w:lineRule="auto"/>
              <w:rPr>
                <w:rFonts w:ascii="Arial" w:hAnsi="Arial" w:cs="Arial"/>
              </w:rPr>
            </w:pPr>
            <w:r>
              <w:rPr>
                <w:rFonts w:ascii="Arial" w:hAnsi="Arial" w:cs="Arial"/>
              </w:rPr>
              <w:t>$114.923 million</w:t>
            </w:r>
          </w:p>
        </w:tc>
      </w:tr>
      <w:tr w:rsidR="00A019EB" w:rsidRPr="00801605" w14:paraId="6198EAD1" w14:textId="77777777" w:rsidTr="009C03D3">
        <w:tc>
          <w:tcPr>
            <w:tcW w:w="4508" w:type="dxa"/>
          </w:tcPr>
          <w:p w14:paraId="38C6A7FE" w14:textId="77777777" w:rsidR="00A019EB" w:rsidRDefault="00A019EB" w:rsidP="009C03D3">
            <w:pPr>
              <w:spacing w:before="215" w:line="206" w:lineRule="auto"/>
              <w:rPr>
                <w:rFonts w:ascii="Arial" w:hAnsi="Arial" w:cs="Arial"/>
              </w:rPr>
            </w:pPr>
            <w:r>
              <w:rPr>
                <w:rFonts w:ascii="Arial" w:hAnsi="Arial" w:cs="Arial"/>
              </w:rPr>
              <w:t>Depreciation and amortisation</w:t>
            </w:r>
          </w:p>
        </w:tc>
        <w:tc>
          <w:tcPr>
            <w:tcW w:w="4508" w:type="dxa"/>
          </w:tcPr>
          <w:p w14:paraId="38279557" w14:textId="77777777" w:rsidR="00A019EB" w:rsidRDefault="00A019EB" w:rsidP="009C03D3">
            <w:pPr>
              <w:spacing w:before="215" w:line="206" w:lineRule="auto"/>
              <w:rPr>
                <w:rFonts w:ascii="Arial" w:hAnsi="Arial" w:cs="Arial"/>
              </w:rPr>
            </w:pPr>
            <w:r>
              <w:rPr>
                <w:rFonts w:ascii="Arial" w:hAnsi="Arial" w:cs="Arial"/>
              </w:rPr>
              <w:t>$17.68 million</w:t>
            </w:r>
          </w:p>
        </w:tc>
      </w:tr>
      <w:tr w:rsidR="00A019EB" w:rsidRPr="00801605" w14:paraId="63A63C7B" w14:textId="77777777" w:rsidTr="009C03D3">
        <w:tc>
          <w:tcPr>
            <w:tcW w:w="4508" w:type="dxa"/>
          </w:tcPr>
          <w:p w14:paraId="42754751" w14:textId="77777777" w:rsidR="00A019EB" w:rsidRDefault="00A019EB" w:rsidP="009C03D3">
            <w:pPr>
              <w:spacing w:before="215" w:line="206" w:lineRule="auto"/>
              <w:rPr>
                <w:rFonts w:ascii="Arial" w:hAnsi="Arial" w:cs="Arial"/>
              </w:rPr>
            </w:pPr>
            <w:r>
              <w:rPr>
                <w:rFonts w:ascii="Arial" w:hAnsi="Arial" w:cs="Arial"/>
              </w:rPr>
              <w:t xml:space="preserve">Other expenses </w:t>
            </w:r>
            <w:r w:rsidRPr="00A019EB">
              <w:rPr>
                <w:rFonts w:ascii="Arial" w:hAnsi="Arial" w:cs="Arial"/>
                <w:i/>
                <w:sz w:val="20"/>
                <w:szCs w:val="20"/>
              </w:rPr>
              <w:t>(such as insurance costs, audit fees, impairment losses and losses on disposal of property, plant and equipment)</w:t>
            </w:r>
          </w:p>
        </w:tc>
        <w:tc>
          <w:tcPr>
            <w:tcW w:w="4508" w:type="dxa"/>
          </w:tcPr>
          <w:p w14:paraId="283DBDC7" w14:textId="77777777" w:rsidR="00A019EB" w:rsidRDefault="00A019EB" w:rsidP="009C03D3">
            <w:pPr>
              <w:spacing w:before="215" w:line="206" w:lineRule="auto"/>
              <w:rPr>
                <w:rFonts w:ascii="Arial" w:hAnsi="Arial" w:cs="Arial"/>
              </w:rPr>
            </w:pPr>
            <w:r>
              <w:rPr>
                <w:rFonts w:ascii="Arial" w:hAnsi="Arial" w:cs="Arial"/>
              </w:rPr>
              <w:t>$25.197 million</w:t>
            </w:r>
          </w:p>
        </w:tc>
      </w:tr>
    </w:tbl>
    <w:p w14:paraId="7B6B1591" w14:textId="77777777" w:rsidR="00801605" w:rsidRDefault="00801605" w:rsidP="00A019EB">
      <w:pPr>
        <w:pStyle w:val="BodyText"/>
        <w:rPr>
          <w:rFonts w:ascii="Arial" w:hAnsi="Arial" w:cs="Arial"/>
        </w:rPr>
      </w:pPr>
    </w:p>
    <w:p w14:paraId="5627688A" w14:textId="77777777" w:rsidR="00A019EB" w:rsidRPr="00300244" w:rsidRDefault="00A019EB" w:rsidP="00A019EB">
      <w:pPr>
        <w:pStyle w:val="BodyText"/>
        <w:spacing w:before="1" w:line="206" w:lineRule="auto"/>
        <w:ind w:right="1293"/>
        <w:rPr>
          <w:rFonts w:ascii="Arial" w:hAnsi="Arial" w:cs="Arial"/>
        </w:rPr>
      </w:pPr>
      <w:r w:rsidRPr="00300244">
        <w:rPr>
          <w:rFonts w:ascii="Arial" w:hAnsi="Arial" w:cs="Arial"/>
        </w:rPr>
        <w:t>In 2017–18, the department had an operating surplus of $8.218 million, related largely to the revaluation and gifting of assets.</w:t>
      </w:r>
    </w:p>
    <w:p w14:paraId="40E2628E" w14:textId="77777777" w:rsidR="00A019EB" w:rsidRPr="00A019EB" w:rsidRDefault="00A019EB" w:rsidP="00A019EB">
      <w:pPr>
        <w:pStyle w:val="Heading4"/>
        <w:ind w:left="0"/>
        <w:rPr>
          <w:rFonts w:ascii="Arial" w:hAnsi="Arial" w:cs="Arial"/>
          <w:b/>
          <w:sz w:val="22"/>
          <w:szCs w:val="22"/>
        </w:rPr>
      </w:pPr>
      <w:r w:rsidRPr="00A019EB">
        <w:rPr>
          <w:rFonts w:ascii="Arial" w:hAnsi="Arial" w:cs="Arial"/>
          <w:b/>
          <w:sz w:val="22"/>
          <w:szCs w:val="22"/>
        </w:rPr>
        <w:t>Assets</w:t>
      </w:r>
    </w:p>
    <w:p w14:paraId="47EBB50E" w14:textId="77777777" w:rsidR="00A019EB" w:rsidRPr="00300244" w:rsidRDefault="00A019EB" w:rsidP="00A019EB">
      <w:pPr>
        <w:pStyle w:val="BodyText"/>
        <w:spacing w:before="61" w:line="304" w:lineRule="exact"/>
        <w:rPr>
          <w:rFonts w:ascii="Arial" w:hAnsi="Arial" w:cs="Arial"/>
        </w:rPr>
      </w:pPr>
      <w:r w:rsidRPr="00300244">
        <w:rPr>
          <w:rFonts w:ascii="Arial" w:hAnsi="Arial" w:cs="Arial"/>
        </w:rPr>
        <w:t>Our total assets as at 30 June 2018 were</w:t>
      </w:r>
      <w:r>
        <w:rPr>
          <w:rFonts w:ascii="Arial" w:hAnsi="Arial" w:cs="Arial"/>
        </w:rPr>
        <w:t xml:space="preserve"> </w:t>
      </w:r>
      <w:r w:rsidRPr="00300244">
        <w:rPr>
          <w:rFonts w:ascii="Arial" w:hAnsi="Arial" w:cs="Arial"/>
        </w:rPr>
        <w:t>$372.302 million. The primary assets held by our department were properties used to:</w:t>
      </w:r>
    </w:p>
    <w:p w14:paraId="388DC143" w14:textId="77777777" w:rsidR="00A019EB" w:rsidRPr="00300244" w:rsidRDefault="00A019EB" w:rsidP="00996861">
      <w:pPr>
        <w:pStyle w:val="BodyText"/>
        <w:numPr>
          <w:ilvl w:val="0"/>
          <w:numId w:val="55"/>
        </w:numPr>
        <w:spacing w:before="111" w:line="206" w:lineRule="auto"/>
        <w:rPr>
          <w:rFonts w:ascii="Arial" w:hAnsi="Arial" w:cs="Arial"/>
        </w:rPr>
      </w:pPr>
      <w:r w:rsidRPr="00300244">
        <w:rPr>
          <w:rFonts w:ascii="Arial" w:hAnsi="Arial" w:cs="Arial"/>
        </w:rPr>
        <w:t>support people with disability, including accommodation and respite services</w:t>
      </w:r>
    </w:p>
    <w:p w14:paraId="313C05C0" w14:textId="77777777" w:rsidR="00A019EB" w:rsidRPr="00300244" w:rsidRDefault="00A019EB" w:rsidP="00996861">
      <w:pPr>
        <w:pStyle w:val="BodyText"/>
        <w:numPr>
          <w:ilvl w:val="0"/>
          <w:numId w:val="55"/>
        </w:numPr>
        <w:spacing w:before="110" w:line="206" w:lineRule="auto"/>
        <w:rPr>
          <w:rFonts w:ascii="Arial" w:hAnsi="Arial" w:cs="Arial"/>
        </w:rPr>
      </w:pPr>
      <w:r w:rsidRPr="00300244">
        <w:rPr>
          <w:rFonts w:ascii="Arial" w:hAnsi="Arial" w:cs="Arial"/>
        </w:rPr>
        <w:t>strengthen our communities, including multipurpose and Neighbourhood Centres.</w:t>
      </w:r>
    </w:p>
    <w:p w14:paraId="66B56B7E" w14:textId="77777777" w:rsidR="00A019EB" w:rsidRPr="00300244" w:rsidRDefault="00A019EB" w:rsidP="00A019EB">
      <w:pPr>
        <w:pStyle w:val="BodyText"/>
        <w:spacing w:before="200"/>
        <w:rPr>
          <w:rFonts w:ascii="Arial" w:hAnsi="Arial" w:cs="Arial"/>
        </w:rPr>
      </w:pPr>
      <w:r w:rsidRPr="00300244">
        <w:rPr>
          <w:rFonts w:ascii="Arial" w:hAnsi="Arial" w:cs="Arial"/>
        </w:rPr>
        <w:t>The department’s assets also include</w:t>
      </w:r>
      <w:r w:rsidRPr="00300244">
        <w:rPr>
          <w:rFonts w:ascii="Arial" w:hAnsi="Arial" w:cs="Arial"/>
          <w:spacing w:val="-32"/>
        </w:rPr>
        <w:t xml:space="preserve"> </w:t>
      </w:r>
      <w:r w:rsidRPr="00300244">
        <w:rPr>
          <w:rFonts w:ascii="Arial" w:hAnsi="Arial" w:cs="Arial"/>
        </w:rPr>
        <w:t>intangible assets, primarily internally generated software and</w:t>
      </w:r>
      <w:r w:rsidRPr="00300244">
        <w:rPr>
          <w:rFonts w:ascii="Arial" w:hAnsi="Arial" w:cs="Arial"/>
          <w:spacing w:val="-4"/>
        </w:rPr>
        <w:t xml:space="preserve"> </w:t>
      </w:r>
      <w:r w:rsidRPr="00300244">
        <w:rPr>
          <w:rFonts w:ascii="Arial" w:hAnsi="Arial" w:cs="Arial"/>
        </w:rPr>
        <w:t>systems.</w:t>
      </w:r>
      <w:r w:rsidRPr="00A019EB">
        <w:rPr>
          <w:rFonts w:ascii="Arial" w:hAnsi="Arial" w:cs="Arial"/>
        </w:rPr>
        <w:t xml:space="preserve"> </w:t>
      </w:r>
      <w:r w:rsidRPr="00300244">
        <w:rPr>
          <w:rFonts w:ascii="Arial" w:hAnsi="Arial" w:cs="Arial"/>
        </w:rPr>
        <w:t>The</w:t>
      </w:r>
      <w:r w:rsidRPr="00300244">
        <w:rPr>
          <w:rFonts w:ascii="Arial" w:hAnsi="Arial" w:cs="Arial"/>
          <w:spacing w:val="-7"/>
        </w:rPr>
        <w:t xml:space="preserve"> </w:t>
      </w:r>
      <w:r w:rsidRPr="00300244">
        <w:rPr>
          <w:rFonts w:ascii="Arial" w:hAnsi="Arial" w:cs="Arial"/>
        </w:rPr>
        <w:t>value</w:t>
      </w:r>
      <w:r w:rsidRPr="00300244">
        <w:rPr>
          <w:rFonts w:ascii="Arial" w:hAnsi="Arial" w:cs="Arial"/>
          <w:spacing w:val="-4"/>
        </w:rPr>
        <w:t xml:space="preserve"> </w:t>
      </w:r>
      <w:r w:rsidRPr="00300244">
        <w:rPr>
          <w:rFonts w:ascii="Arial" w:hAnsi="Arial" w:cs="Arial"/>
        </w:rPr>
        <w:t>of</w:t>
      </w:r>
      <w:r w:rsidRPr="00300244">
        <w:rPr>
          <w:rFonts w:ascii="Arial" w:hAnsi="Arial" w:cs="Arial"/>
          <w:spacing w:val="-7"/>
        </w:rPr>
        <w:t xml:space="preserve"> </w:t>
      </w:r>
      <w:r w:rsidRPr="00300244">
        <w:rPr>
          <w:rFonts w:ascii="Arial" w:hAnsi="Arial" w:cs="Arial"/>
        </w:rPr>
        <w:t>our</w:t>
      </w:r>
      <w:r w:rsidRPr="00300244">
        <w:rPr>
          <w:rFonts w:ascii="Arial" w:hAnsi="Arial" w:cs="Arial"/>
          <w:spacing w:val="-4"/>
        </w:rPr>
        <w:t xml:space="preserve"> </w:t>
      </w:r>
      <w:r w:rsidRPr="00300244">
        <w:rPr>
          <w:rFonts w:ascii="Arial" w:hAnsi="Arial" w:cs="Arial"/>
        </w:rPr>
        <w:t>assets</w:t>
      </w:r>
      <w:r w:rsidRPr="00300244">
        <w:rPr>
          <w:rFonts w:ascii="Arial" w:hAnsi="Arial" w:cs="Arial"/>
          <w:spacing w:val="-7"/>
        </w:rPr>
        <w:t xml:space="preserve"> </w:t>
      </w:r>
      <w:r w:rsidRPr="00300244">
        <w:rPr>
          <w:rFonts w:ascii="Arial" w:hAnsi="Arial" w:cs="Arial"/>
        </w:rPr>
        <w:t>by</w:t>
      </w:r>
      <w:r w:rsidRPr="00300244">
        <w:rPr>
          <w:rFonts w:ascii="Arial" w:hAnsi="Arial" w:cs="Arial"/>
          <w:spacing w:val="-7"/>
        </w:rPr>
        <w:t xml:space="preserve"> </w:t>
      </w:r>
      <w:r w:rsidRPr="00300244">
        <w:rPr>
          <w:rFonts w:ascii="Arial" w:hAnsi="Arial" w:cs="Arial"/>
        </w:rPr>
        <w:t>category</w:t>
      </w:r>
      <w:r w:rsidRPr="00300244">
        <w:rPr>
          <w:rFonts w:ascii="Arial" w:hAnsi="Arial" w:cs="Arial"/>
          <w:spacing w:val="-7"/>
        </w:rPr>
        <w:t xml:space="preserve"> </w:t>
      </w:r>
      <w:r w:rsidRPr="00300244">
        <w:rPr>
          <w:rFonts w:ascii="Arial" w:hAnsi="Arial" w:cs="Arial"/>
        </w:rPr>
        <w:t>was:</w:t>
      </w:r>
    </w:p>
    <w:tbl>
      <w:tblPr>
        <w:tblStyle w:val="TableGrid"/>
        <w:tblW w:w="0" w:type="auto"/>
        <w:tblLook w:val="04A0" w:firstRow="1" w:lastRow="0" w:firstColumn="1" w:lastColumn="0" w:noHBand="0" w:noVBand="1"/>
        <w:tblCaption w:val="Departmental assets for 2017-18"/>
        <w:tblDescription w:val="List of assets and their value amounts for the financial year."/>
      </w:tblPr>
      <w:tblGrid>
        <w:gridCol w:w="4508"/>
        <w:gridCol w:w="4508"/>
      </w:tblGrid>
      <w:tr w:rsidR="00A019EB" w:rsidRPr="00801605" w14:paraId="17DE18C4" w14:textId="77777777" w:rsidTr="00085E3D">
        <w:trPr>
          <w:cantSplit/>
          <w:tblHeader/>
        </w:trPr>
        <w:tc>
          <w:tcPr>
            <w:tcW w:w="4508" w:type="dxa"/>
            <w:shd w:val="clear" w:color="auto" w:fill="BDD6EE" w:themeFill="accent1" w:themeFillTint="66"/>
          </w:tcPr>
          <w:p w14:paraId="58E9AB52" w14:textId="77777777" w:rsidR="00A019EB" w:rsidRPr="00801605" w:rsidRDefault="00A019EB" w:rsidP="00A019EB">
            <w:pPr>
              <w:spacing w:before="215" w:line="206" w:lineRule="auto"/>
              <w:rPr>
                <w:rFonts w:ascii="Arial" w:hAnsi="Arial" w:cs="Arial"/>
                <w:b/>
              </w:rPr>
            </w:pPr>
            <w:r>
              <w:rPr>
                <w:rFonts w:ascii="Arial" w:hAnsi="Arial" w:cs="Arial"/>
                <w:b/>
              </w:rPr>
              <w:t>Asset</w:t>
            </w:r>
          </w:p>
        </w:tc>
        <w:tc>
          <w:tcPr>
            <w:tcW w:w="4508" w:type="dxa"/>
            <w:shd w:val="clear" w:color="auto" w:fill="BDD6EE" w:themeFill="accent1" w:themeFillTint="66"/>
          </w:tcPr>
          <w:p w14:paraId="175E4DDF" w14:textId="77777777" w:rsidR="00A019EB" w:rsidRPr="00801605" w:rsidRDefault="00A019EB" w:rsidP="009C03D3">
            <w:pPr>
              <w:spacing w:before="215" w:line="206" w:lineRule="auto"/>
              <w:rPr>
                <w:rFonts w:ascii="Arial" w:hAnsi="Arial" w:cs="Arial"/>
                <w:b/>
              </w:rPr>
            </w:pPr>
            <w:r w:rsidRPr="00801605">
              <w:rPr>
                <w:rFonts w:ascii="Arial" w:hAnsi="Arial" w:cs="Arial"/>
                <w:b/>
              </w:rPr>
              <w:t>Amount</w:t>
            </w:r>
          </w:p>
        </w:tc>
      </w:tr>
      <w:tr w:rsidR="00A019EB" w:rsidRPr="00801605" w14:paraId="3FF5AC7D" w14:textId="77777777" w:rsidTr="009C03D3">
        <w:tc>
          <w:tcPr>
            <w:tcW w:w="4508" w:type="dxa"/>
          </w:tcPr>
          <w:p w14:paraId="3E68C5E2" w14:textId="77777777" w:rsidR="00A019EB" w:rsidRDefault="00A019EB" w:rsidP="009C03D3">
            <w:pPr>
              <w:spacing w:before="215" w:line="206" w:lineRule="auto"/>
              <w:rPr>
                <w:rFonts w:ascii="Arial" w:hAnsi="Arial" w:cs="Arial"/>
              </w:rPr>
            </w:pPr>
            <w:r>
              <w:rPr>
                <w:rFonts w:ascii="Arial" w:hAnsi="Arial" w:cs="Arial"/>
              </w:rPr>
              <w:t>Cash and cash equivalents</w:t>
            </w:r>
          </w:p>
        </w:tc>
        <w:tc>
          <w:tcPr>
            <w:tcW w:w="4508" w:type="dxa"/>
          </w:tcPr>
          <w:p w14:paraId="547C4F29" w14:textId="77777777" w:rsidR="00A019EB" w:rsidRDefault="00A019EB" w:rsidP="009C03D3">
            <w:pPr>
              <w:spacing w:before="215" w:line="206" w:lineRule="auto"/>
              <w:rPr>
                <w:rFonts w:ascii="Arial" w:hAnsi="Arial" w:cs="Arial"/>
              </w:rPr>
            </w:pPr>
            <w:r>
              <w:rPr>
                <w:rFonts w:ascii="Arial" w:hAnsi="Arial" w:cs="Arial"/>
              </w:rPr>
              <w:t>$87.242 million</w:t>
            </w:r>
          </w:p>
        </w:tc>
      </w:tr>
      <w:tr w:rsidR="00A019EB" w:rsidRPr="00801605" w14:paraId="6FEAA613" w14:textId="77777777" w:rsidTr="009C03D3">
        <w:tc>
          <w:tcPr>
            <w:tcW w:w="4508" w:type="dxa"/>
          </w:tcPr>
          <w:p w14:paraId="4EE71405" w14:textId="77777777" w:rsidR="00A019EB" w:rsidRDefault="00A019EB" w:rsidP="009C03D3">
            <w:pPr>
              <w:spacing w:before="215" w:line="206" w:lineRule="auto"/>
              <w:rPr>
                <w:rFonts w:ascii="Arial" w:hAnsi="Arial" w:cs="Arial"/>
              </w:rPr>
            </w:pPr>
            <w:r>
              <w:rPr>
                <w:rFonts w:ascii="Arial" w:hAnsi="Arial" w:cs="Arial"/>
              </w:rPr>
              <w:t>Loans and receivables, current and non-current</w:t>
            </w:r>
          </w:p>
        </w:tc>
        <w:tc>
          <w:tcPr>
            <w:tcW w:w="4508" w:type="dxa"/>
          </w:tcPr>
          <w:p w14:paraId="11F7F124" w14:textId="77777777" w:rsidR="00A019EB" w:rsidRDefault="00A019EB" w:rsidP="009C03D3">
            <w:pPr>
              <w:spacing w:before="215" w:line="206" w:lineRule="auto"/>
              <w:rPr>
                <w:rFonts w:ascii="Arial" w:hAnsi="Arial" w:cs="Arial"/>
              </w:rPr>
            </w:pPr>
            <w:r>
              <w:rPr>
                <w:rFonts w:ascii="Arial" w:hAnsi="Arial" w:cs="Arial"/>
              </w:rPr>
              <w:t>$18.084 million</w:t>
            </w:r>
          </w:p>
        </w:tc>
      </w:tr>
      <w:tr w:rsidR="00A019EB" w:rsidRPr="00801605" w14:paraId="0A3C78AB" w14:textId="77777777" w:rsidTr="009C03D3">
        <w:tc>
          <w:tcPr>
            <w:tcW w:w="4508" w:type="dxa"/>
          </w:tcPr>
          <w:p w14:paraId="17F2295B" w14:textId="77777777" w:rsidR="00A019EB" w:rsidRDefault="00A019EB" w:rsidP="009C03D3">
            <w:pPr>
              <w:spacing w:before="215" w:line="206" w:lineRule="auto"/>
              <w:rPr>
                <w:rFonts w:ascii="Arial" w:hAnsi="Arial" w:cs="Arial"/>
              </w:rPr>
            </w:pPr>
            <w:r>
              <w:rPr>
                <w:rFonts w:ascii="Arial" w:hAnsi="Arial" w:cs="Arial"/>
              </w:rPr>
              <w:t>Property, plant and equipment</w:t>
            </w:r>
          </w:p>
        </w:tc>
        <w:tc>
          <w:tcPr>
            <w:tcW w:w="4508" w:type="dxa"/>
          </w:tcPr>
          <w:p w14:paraId="402944AD" w14:textId="77777777" w:rsidR="00A019EB" w:rsidRDefault="00A019EB" w:rsidP="009C03D3">
            <w:pPr>
              <w:spacing w:before="215" w:line="206" w:lineRule="auto"/>
              <w:rPr>
                <w:rFonts w:ascii="Arial" w:hAnsi="Arial" w:cs="Arial"/>
              </w:rPr>
            </w:pPr>
            <w:r>
              <w:rPr>
                <w:rFonts w:ascii="Arial" w:hAnsi="Arial" w:cs="Arial"/>
              </w:rPr>
              <w:t>$261.619 million</w:t>
            </w:r>
          </w:p>
        </w:tc>
      </w:tr>
      <w:tr w:rsidR="00A019EB" w:rsidRPr="00801605" w14:paraId="4F38AB90" w14:textId="77777777" w:rsidTr="009C03D3">
        <w:tc>
          <w:tcPr>
            <w:tcW w:w="4508" w:type="dxa"/>
          </w:tcPr>
          <w:p w14:paraId="4CEDE71A" w14:textId="77777777" w:rsidR="00A019EB" w:rsidRDefault="00A019EB" w:rsidP="009C03D3">
            <w:pPr>
              <w:spacing w:before="215" w:line="206" w:lineRule="auto"/>
              <w:rPr>
                <w:rFonts w:ascii="Arial" w:hAnsi="Arial" w:cs="Arial"/>
              </w:rPr>
            </w:pPr>
            <w:r>
              <w:rPr>
                <w:rFonts w:ascii="Arial" w:hAnsi="Arial" w:cs="Arial"/>
              </w:rPr>
              <w:t>Intangibles</w:t>
            </w:r>
          </w:p>
        </w:tc>
        <w:tc>
          <w:tcPr>
            <w:tcW w:w="4508" w:type="dxa"/>
          </w:tcPr>
          <w:p w14:paraId="5DC7A603" w14:textId="77777777" w:rsidR="00A019EB" w:rsidRDefault="00A019EB" w:rsidP="009C03D3">
            <w:pPr>
              <w:spacing w:before="215" w:line="206" w:lineRule="auto"/>
              <w:rPr>
                <w:rFonts w:ascii="Arial" w:hAnsi="Arial" w:cs="Arial"/>
              </w:rPr>
            </w:pPr>
            <w:r>
              <w:rPr>
                <w:rFonts w:ascii="Arial" w:hAnsi="Arial" w:cs="Arial"/>
              </w:rPr>
              <w:t>$5.357 million</w:t>
            </w:r>
          </w:p>
        </w:tc>
      </w:tr>
    </w:tbl>
    <w:p w14:paraId="4C1A916C" w14:textId="77777777" w:rsidR="00A019EB" w:rsidRDefault="00A019EB" w:rsidP="00A019EB">
      <w:pPr>
        <w:pStyle w:val="BodyText"/>
        <w:spacing w:line="197" w:lineRule="exact"/>
        <w:rPr>
          <w:rFonts w:ascii="Arial" w:hAnsi="Arial" w:cs="Arial"/>
        </w:rPr>
      </w:pPr>
    </w:p>
    <w:p w14:paraId="3249BB78" w14:textId="77777777" w:rsidR="00A019EB" w:rsidRPr="00300244" w:rsidRDefault="00A019EB" w:rsidP="00A019EB">
      <w:pPr>
        <w:pStyle w:val="BodyText"/>
        <w:spacing w:line="197" w:lineRule="exact"/>
        <w:rPr>
          <w:rFonts w:ascii="Arial" w:hAnsi="Arial" w:cs="Arial"/>
        </w:rPr>
      </w:pPr>
      <w:r w:rsidRPr="00300244">
        <w:rPr>
          <w:rFonts w:ascii="Arial" w:hAnsi="Arial" w:cs="Arial"/>
        </w:rPr>
        <w:t>The</w:t>
      </w:r>
      <w:r w:rsidRPr="00300244">
        <w:rPr>
          <w:rFonts w:ascii="Arial" w:hAnsi="Arial" w:cs="Arial"/>
          <w:spacing w:val="-6"/>
        </w:rPr>
        <w:t xml:space="preserve"> </w:t>
      </w:r>
      <w:r w:rsidRPr="00300244">
        <w:rPr>
          <w:rFonts w:ascii="Arial" w:hAnsi="Arial" w:cs="Arial"/>
        </w:rPr>
        <w:t>department’s</w:t>
      </w:r>
      <w:r w:rsidRPr="00300244">
        <w:rPr>
          <w:rFonts w:ascii="Arial" w:hAnsi="Arial" w:cs="Arial"/>
          <w:spacing w:val="-8"/>
        </w:rPr>
        <w:t xml:space="preserve"> </w:t>
      </w:r>
      <w:r w:rsidRPr="00300244">
        <w:rPr>
          <w:rFonts w:ascii="Arial" w:hAnsi="Arial" w:cs="Arial"/>
          <w:spacing w:val="-3"/>
        </w:rPr>
        <w:t>cash</w:t>
      </w:r>
      <w:r w:rsidRPr="00300244">
        <w:rPr>
          <w:rFonts w:ascii="Arial" w:hAnsi="Arial" w:cs="Arial"/>
          <w:spacing w:val="-6"/>
        </w:rPr>
        <w:t xml:space="preserve"> </w:t>
      </w:r>
      <w:r w:rsidRPr="00300244">
        <w:rPr>
          <w:rFonts w:ascii="Arial" w:hAnsi="Arial" w:cs="Arial"/>
        </w:rPr>
        <w:t>at</w:t>
      </w:r>
      <w:r w:rsidRPr="00300244">
        <w:rPr>
          <w:rFonts w:ascii="Arial" w:hAnsi="Arial" w:cs="Arial"/>
          <w:spacing w:val="-8"/>
        </w:rPr>
        <w:t xml:space="preserve"> </w:t>
      </w:r>
      <w:r w:rsidRPr="00300244">
        <w:rPr>
          <w:rFonts w:ascii="Arial" w:hAnsi="Arial" w:cs="Arial"/>
        </w:rPr>
        <w:t>bank</w:t>
      </w:r>
      <w:r w:rsidRPr="00300244">
        <w:rPr>
          <w:rFonts w:ascii="Arial" w:hAnsi="Arial" w:cs="Arial"/>
          <w:spacing w:val="-11"/>
        </w:rPr>
        <w:t xml:space="preserve"> </w:t>
      </w:r>
      <w:r w:rsidRPr="00300244">
        <w:rPr>
          <w:rFonts w:ascii="Arial" w:hAnsi="Arial" w:cs="Arial"/>
        </w:rPr>
        <w:t>balance</w:t>
      </w:r>
      <w:r w:rsidRPr="00300244">
        <w:rPr>
          <w:rFonts w:ascii="Arial" w:hAnsi="Arial" w:cs="Arial"/>
          <w:spacing w:val="-6"/>
        </w:rPr>
        <w:t xml:space="preserve"> </w:t>
      </w:r>
      <w:r w:rsidRPr="00300244">
        <w:rPr>
          <w:rFonts w:ascii="Arial" w:hAnsi="Arial" w:cs="Arial"/>
        </w:rPr>
        <w:t>includes</w:t>
      </w:r>
      <w:r>
        <w:rPr>
          <w:rFonts w:ascii="Arial" w:hAnsi="Arial" w:cs="Arial"/>
        </w:rPr>
        <w:t xml:space="preserve"> </w:t>
      </w:r>
      <w:r w:rsidRPr="00300244">
        <w:rPr>
          <w:rFonts w:ascii="Arial" w:hAnsi="Arial" w:cs="Arial"/>
        </w:rPr>
        <w:t>a cash-fund investment established with Queensland</w:t>
      </w:r>
      <w:r w:rsidRPr="00300244">
        <w:rPr>
          <w:rFonts w:ascii="Arial" w:hAnsi="Arial" w:cs="Arial"/>
          <w:spacing w:val="-14"/>
        </w:rPr>
        <w:t xml:space="preserve"> </w:t>
      </w:r>
      <w:r w:rsidRPr="00300244">
        <w:rPr>
          <w:rFonts w:ascii="Arial" w:hAnsi="Arial" w:cs="Arial"/>
        </w:rPr>
        <w:t>Treasury</w:t>
      </w:r>
      <w:r w:rsidRPr="00300244">
        <w:rPr>
          <w:rFonts w:ascii="Arial" w:hAnsi="Arial" w:cs="Arial"/>
          <w:spacing w:val="-10"/>
        </w:rPr>
        <w:t xml:space="preserve"> </w:t>
      </w:r>
      <w:r w:rsidRPr="00300244">
        <w:rPr>
          <w:rFonts w:ascii="Arial" w:hAnsi="Arial" w:cs="Arial"/>
        </w:rPr>
        <w:t>Corporation</w:t>
      </w:r>
      <w:r w:rsidRPr="00300244">
        <w:rPr>
          <w:rFonts w:ascii="Arial" w:hAnsi="Arial" w:cs="Arial"/>
          <w:spacing w:val="-8"/>
        </w:rPr>
        <w:t xml:space="preserve"> </w:t>
      </w:r>
      <w:r w:rsidRPr="00300244">
        <w:rPr>
          <w:rFonts w:ascii="Arial" w:hAnsi="Arial" w:cs="Arial"/>
        </w:rPr>
        <w:t>for</w:t>
      </w:r>
      <w:r w:rsidRPr="00300244">
        <w:rPr>
          <w:rFonts w:ascii="Arial" w:hAnsi="Arial" w:cs="Arial"/>
          <w:spacing w:val="-8"/>
        </w:rPr>
        <w:t xml:space="preserve"> </w:t>
      </w:r>
      <w:r w:rsidRPr="00300244">
        <w:rPr>
          <w:rFonts w:ascii="Arial" w:hAnsi="Arial" w:cs="Arial"/>
        </w:rPr>
        <w:t>the</w:t>
      </w:r>
      <w:r w:rsidRPr="00300244">
        <w:rPr>
          <w:rFonts w:ascii="Arial" w:hAnsi="Arial" w:cs="Arial"/>
          <w:spacing w:val="-8"/>
        </w:rPr>
        <w:t xml:space="preserve"> </w:t>
      </w:r>
      <w:r w:rsidRPr="00300244">
        <w:rPr>
          <w:rFonts w:ascii="Arial" w:hAnsi="Arial" w:cs="Arial"/>
        </w:rPr>
        <w:t xml:space="preserve">Elderly Parent Carer Innovation Initiative. The balance of the cash-fund investment as at 30 June 2018 was </w:t>
      </w:r>
      <w:r w:rsidRPr="00300244">
        <w:rPr>
          <w:rFonts w:ascii="Arial" w:hAnsi="Arial" w:cs="Arial"/>
          <w:spacing w:val="-3"/>
        </w:rPr>
        <w:t>$2.174</w:t>
      </w:r>
      <w:r w:rsidRPr="00300244">
        <w:rPr>
          <w:rFonts w:ascii="Arial" w:hAnsi="Arial" w:cs="Arial"/>
          <w:spacing w:val="-4"/>
        </w:rPr>
        <w:t xml:space="preserve"> </w:t>
      </w:r>
      <w:r w:rsidRPr="00300244">
        <w:rPr>
          <w:rFonts w:ascii="Arial" w:hAnsi="Arial" w:cs="Arial"/>
        </w:rPr>
        <w:t>million.</w:t>
      </w:r>
    </w:p>
    <w:p w14:paraId="51A9BF43" w14:textId="77777777" w:rsidR="00A019EB" w:rsidRPr="00300244" w:rsidRDefault="00A019EB" w:rsidP="00A019EB">
      <w:pPr>
        <w:pStyle w:val="BodyText"/>
        <w:spacing w:before="102" w:line="280" w:lineRule="exact"/>
        <w:ind w:right="-8"/>
        <w:rPr>
          <w:rFonts w:ascii="Arial" w:hAnsi="Arial" w:cs="Arial"/>
        </w:rPr>
      </w:pPr>
    </w:p>
    <w:p w14:paraId="781B50EB" w14:textId="77777777" w:rsidR="00A019EB" w:rsidRPr="00A019EB" w:rsidRDefault="00A019EB" w:rsidP="00A019EB">
      <w:pPr>
        <w:pStyle w:val="Heading4"/>
        <w:ind w:left="0"/>
        <w:rPr>
          <w:rFonts w:ascii="Arial" w:hAnsi="Arial" w:cs="Arial"/>
          <w:b/>
          <w:sz w:val="22"/>
          <w:szCs w:val="22"/>
        </w:rPr>
      </w:pPr>
      <w:r w:rsidRPr="00A019EB">
        <w:rPr>
          <w:rFonts w:ascii="Arial" w:hAnsi="Arial" w:cs="Arial"/>
          <w:b/>
          <w:sz w:val="22"/>
          <w:szCs w:val="22"/>
        </w:rPr>
        <w:t>Liabilities</w:t>
      </w:r>
    </w:p>
    <w:p w14:paraId="4AFC3092" w14:textId="77777777" w:rsidR="00A019EB" w:rsidRPr="00300244" w:rsidRDefault="00A019EB" w:rsidP="00A019EB">
      <w:pPr>
        <w:pStyle w:val="BodyText"/>
        <w:spacing w:before="96" w:line="206" w:lineRule="auto"/>
        <w:ind w:right="1527"/>
        <w:rPr>
          <w:rFonts w:ascii="Arial" w:hAnsi="Arial" w:cs="Arial"/>
        </w:rPr>
      </w:pPr>
      <w:r w:rsidRPr="00300244">
        <w:rPr>
          <w:rFonts w:ascii="Arial" w:hAnsi="Arial" w:cs="Arial"/>
        </w:rPr>
        <w:t>Our liabilities consist primarily of payables for service procurement, trade creditors and provisions for employee entitlements.</w:t>
      </w:r>
    </w:p>
    <w:p w14:paraId="47E02BC7" w14:textId="77777777" w:rsidR="00A019EB" w:rsidRPr="00300244" w:rsidRDefault="00A019EB" w:rsidP="00A019EB">
      <w:pPr>
        <w:pStyle w:val="BodyText"/>
        <w:spacing w:before="187" w:line="304" w:lineRule="exact"/>
        <w:rPr>
          <w:rFonts w:ascii="Arial" w:hAnsi="Arial" w:cs="Arial"/>
        </w:rPr>
      </w:pPr>
      <w:r w:rsidRPr="00300244">
        <w:rPr>
          <w:rFonts w:ascii="Arial" w:hAnsi="Arial" w:cs="Arial"/>
        </w:rPr>
        <w:t>Our total liabilities as at 30 June 2018 were</w:t>
      </w:r>
      <w:r>
        <w:rPr>
          <w:rFonts w:ascii="Arial" w:hAnsi="Arial" w:cs="Arial"/>
        </w:rPr>
        <w:t xml:space="preserve"> </w:t>
      </w:r>
      <w:r w:rsidRPr="00300244">
        <w:rPr>
          <w:rFonts w:ascii="Arial" w:hAnsi="Arial" w:cs="Arial"/>
        </w:rPr>
        <w:t>$61.077 million.</w:t>
      </w:r>
      <w:r>
        <w:rPr>
          <w:rFonts w:ascii="Arial" w:hAnsi="Arial" w:cs="Arial"/>
        </w:rPr>
        <w:t xml:space="preserve"> </w:t>
      </w:r>
      <w:r w:rsidRPr="00300244">
        <w:rPr>
          <w:rFonts w:ascii="Arial" w:hAnsi="Arial" w:cs="Arial"/>
        </w:rPr>
        <w:t>Liabilities by category were:</w:t>
      </w:r>
    </w:p>
    <w:tbl>
      <w:tblPr>
        <w:tblStyle w:val="TableGrid"/>
        <w:tblW w:w="0" w:type="auto"/>
        <w:tblLook w:val="04A0" w:firstRow="1" w:lastRow="0" w:firstColumn="1" w:lastColumn="0" w:noHBand="0" w:noVBand="1"/>
        <w:tblCaption w:val="Departmental liabilities for 2017-18"/>
        <w:tblDescription w:val="List of liabilities and their value amounts for the financial year."/>
      </w:tblPr>
      <w:tblGrid>
        <w:gridCol w:w="4508"/>
        <w:gridCol w:w="4508"/>
      </w:tblGrid>
      <w:tr w:rsidR="00A019EB" w:rsidRPr="00801605" w14:paraId="6A149C80" w14:textId="77777777" w:rsidTr="00085E3D">
        <w:trPr>
          <w:cantSplit/>
          <w:tblHeader/>
        </w:trPr>
        <w:tc>
          <w:tcPr>
            <w:tcW w:w="4508" w:type="dxa"/>
            <w:shd w:val="clear" w:color="auto" w:fill="BDD6EE" w:themeFill="accent1" w:themeFillTint="66"/>
          </w:tcPr>
          <w:p w14:paraId="7DFC49DB" w14:textId="77777777" w:rsidR="00A019EB" w:rsidRPr="00801605" w:rsidRDefault="00A019EB" w:rsidP="009C03D3">
            <w:pPr>
              <w:spacing w:before="215" w:line="206" w:lineRule="auto"/>
              <w:rPr>
                <w:rFonts w:ascii="Arial" w:hAnsi="Arial" w:cs="Arial"/>
                <w:b/>
              </w:rPr>
            </w:pPr>
            <w:r>
              <w:rPr>
                <w:rFonts w:ascii="Arial" w:hAnsi="Arial" w:cs="Arial"/>
                <w:b/>
              </w:rPr>
              <w:t>Liability</w:t>
            </w:r>
          </w:p>
        </w:tc>
        <w:tc>
          <w:tcPr>
            <w:tcW w:w="4508" w:type="dxa"/>
            <w:shd w:val="clear" w:color="auto" w:fill="BDD6EE" w:themeFill="accent1" w:themeFillTint="66"/>
          </w:tcPr>
          <w:p w14:paraId="52AA4B39" w14:textId="77777777" w:rsidR="00A019EB" w:rsidRPr="00801605" w:rsidRDefault="00A019EB" w:rsidP="009C03D3">
            <w:pPr>
              <w:spacing w:before="215" w:line="206" w:lineRule="auto"/>
              <w:rPr>
                <w:rFonts w:ascii="Arial" w:hAnsi="Arial" w:cs="Arial"/>
                <w:b/>
              </w:rPr>
            </w:pPr>
            <w:r w:rsidRPr="00801605">
              <w:rPr>
                <w:rFonts w:ascii="Arial" w:hAnsi="Arial" w:cs="Arial"/>
                <w:b/>
              </w:rPr>
              <w:t>Amount</w:t>
            </w:r>
          </w:p>
        </w:tc>
      </w:tr>
      <w:tr w:rsidR="00A019EB" w:rsidRPr="00801605" w14:paraId="2EB85A47" w14:textId="77777777" w:rsidTr="009C03D3">
        <w:tc>
          <w:tcPr>
            <w:tcW w:w="4508" w:type="dxa"/>
          </w:tcPr>
          <w:p w14:paraId="33C4CFB0" w14:textId="77777777" w:rsidR="00A019EB" w:rsidRDefault="00A019EB" w:rsidP="009C03D3">
            <w:pPr>
              <w:spacing w:before="215" w:line="206" w:lineRule="auto"/>
              <w:rPr>
                <w:rFonts w:ascii="Arial" w:hAnsi="Arial" w:cs="Arial"/>
              </w:rPr>
            </w:pPr>
            <w:r>
              <w:rPr>
                <w:rFonts w:ascii="Arial" w:hAnsi="Arial" w:cs="Arial"/>
              </w:rPr>
              <w:t>Payables, current and non-current</w:t>
            </w:r>
          </w:p>
        </w:tc>
        <w:tc>
          <w:tcPr>
            <w:tcW w:w="4508" w:type="dxa"/>
          </w:tcPr>
          <w:p w14:paraId="20607013" w14:textId="77777777" w:rsidR="00A019EB" w:rsidRDefault="00A019EB" w:rsidP="009C03D3">
            <w:pPr>
              <w:spacing w:before="215" w:line="206" w:lineRule="auto"/>
              <w:rPr>
                <w:rFonts w:ascii="Arial" w:hAnsi="Arial" w:cs="Arial"/>
              </w:rPr>
            </w:pPr>
            <w:r>
              <w:rPr>
                <w:rFonts w:ascii="Arial" w:hAnsi="Arial" w:cs="Arial"/>
              </w:rPr>
              <w:t>$50.134 million</w:t>
            </w:r>
          </w:p>
        </w:tc>
      </w:tr>
      <w:tr w:rsidR="00A019EB" w:rsidRPr="00801605" w14:paraId="22D63267" w14:textId="77777777" w:rsidTr="009C03D3">
        <w:tc>
          <w:tcPr>
            <w:tcW w:w="4508" w:type="dxa"/>
          </w:tcPr>
          <w:p w14:paraId="716C134E" w14:textId="77777777" w:rsidR="00A019EB" w:rsidRDefault="00A019EB" w:rsidP="009C03D3">
            <w:pPr>
              <w:spacing w:before="215" w:line="206" w:lineRule="auto"/>
              <w:rPr>
                <w:rFonts w:ascii="Arial" w:hAnsi="Arial" w:cs="Arial"/>
              </w:rPr>
            </w:pPr>
            <w:r>
              <w:rPr>
                <w:rFonts w:ascii="Arial" w:hAnsi="Arial" w:cs="Arial"/>
              </w:rPr>
              <w:t>Accrued employee benefits</w:t>
            </w:r>
          </w:p>
        </w:tc>
        <w:tc>
          <w:tcPr>
            <w:tcW w:w="4508" w:type="dxa"/>
          </w:tcPr>
          <w:p w14:paraId="5A2D9C68" w14:textId="77777777" w:rsidR="00A019EB" w:rsidRDefault="00A019EB" w:rsidP="009C03D3">
            <w:pPr>
              <w:spacing w:before="215" w:line="206" w:lineRule="auto"/>
              <w:rPr>
                <w:rFonts w:ascii="Arial" w:hAnsi="Arial" w:cs="Arial"/>
              </w:rPr>
            </w:pPr>
            <w:r>
              <w:rPr>
                <w:rFonts w:ascii="Arial" w:hAnsi="Arial" w:cs="Arial"/>
              </w:rPr>
              <w:t>$9.563 million</w:t>
            </w:r>
          </w:p>
        </w:tc>
      </w:tr>
      <w:tr w:rsidR="00A019EB" w:rsidRPr="00801605" w14:paraId="6C9C3B58" w14:textId="77777777" w:rsidTr="009C03D3">
        <w:tc>
          <w:tcPr>
            <w:tcW w:w="4508" w:type="dxa"/>
          </w:tcPr>
          <w:p w14:paraId="0E584D1F" w14:textId="77777777" w:rsidR="00A019EB" w:rsidRDefault="00A019EB" w:rsidP="009C03D3">
            <w:pPr>
              <w:spacing w:before="215" w:line="206" w:lineRule="auto"/>
              <w:rPr>
                <w:rFonts w:ascii="Arial" w:hAnsi="Arial" w:cs="Arial"/>
              </w:rPr>
            </w:pPr>
            <w:r>
              <w:rPr>
                <w:rFonts w:ascii="Arial" w:hAnsi="Arial" w:cs="Arial"/>
              </w:rPr>
              <w:lastRenderedPageBreak/>
              <w:t>Provisions and other liabilities</w:t>
            </w:r>
          </w:p>
        </w:tc>
        <w:tc>
          <w:tcPr>
            <w:tcW w:w="4508" w:type="dxa"/>
          </w:tcPr>
          <w:p w14:paraId="6C935E79" w14:textId="77777777" w:rsidR="00A019EB" w:rsidRDefault="00A019EB" w:rsidP="009C03D3">
            <w:pPr>
              <w:spacing w:before="215" w:line="206" w:lineRule="auto"/>
              <w:rPr>
                <w:rFonts w:ascii="Arial" w:hAnsi="Arial" w:cs="Arial"/>
              </w:rPr>
            </w:pPr>
            <w:r>
              <w:rPr>
                <w:rFonts w:ascii="Arial" w:hAnsi="Arial" w:cs="Arial"/>
              </w:rPr>
              <w:t>$1.38 million</w:t>
            </w:r>
          </w:p>
        </w:tc>
      </w:tr>
    </w:tbl>
    <w:p w14:paraId="409D94AE" w14:textId="77777777" w:rsidR="00A019EB" w:rsidRDefault="00A019EB" w:rsidP="00A019EB">
      <w:pPr>
        <w:pStyle w:val="BodyText"/>
        <w:rPr>
          <w:rFonts w:ascii="Arial" w:hAnsi="Arial" w:cs="Arial"/>
        </w:rPr>
      </w:pPr>
    </w:p>
    <w:p w14:paraId="785DBED5" w14:textId="77777777" w:rsidR="006D0319" w:rsidRPr="006D0319" w:rsidRDefault="006D0319" w:rsidP="006D0319">
      <w:pPr>
        <w:pStyle w:val="Heading4"/>
        <w:spacing w:before="0" w:line="201" w:lineRule="auto"/>
        <w:ind w:left="0" w:right="1293"/>
        <w:rPr>
          <w:rFonts w:ascii="Arial" w:hAnsi="Arial" w:cs="Arial"/>
          <w:b/>
          <w:sz w:val="22"/>
          <w:szCs w:val="22"/>
        </w:rPr>
      </w:pPr>
      <w:r w:rsidRPr="006D0319">
        <w:rPr>
          <w:rFonts w:ascii="Arial" w:hAnsi="Arial" w:cs="Arial"/>
          <w:b/>
          <w:sz w:val="22"/>
          <w:szCs w:val="22"/>
        </w:rPr>
        <w:t>National Disability Insurance Scheme</w:t>
      </w:r>
    </w:p>
    <w:p w14:paraId="3F6EF999" w14:textId="77777777" w:rsidR="006D0319" w:rsidRDefault="006D0319" w:rsidP="006D0319">
      <w:pPr>
        <w:pStyle w:val="BodyText"/>
        <w:spacing w:before="110" w:line="280" w:lineRule="exact"/>
        <w:ind w:right="1293"/>
        <w:rPr>
          <w:rFonts w:ascii="Arial" w:hAnsi="Arial" w:cs="Arial"/>
        </w:rPr>
      </w:pPr>
      <w:r w:rsidRPr="00300244">
        <w:rPr>
          <w:rFonts w:ascii="Arial" w:hAnsi="Arial" w:cs="Arial"/>
        </w:rPr>
        <w:t>2017–18 was the second full year of transition to the NDIS during which</w:t>
      </w:r>
      <w:r>
        <w:rPr>
          <w:rFonts w:ascii="Arial" w:hAnsi="Arial" w:cs="Arial"/>
        </w:rPr>
        <w:t xml:space="preserve"> Ipswich, </w:t>
      </w:r>
      <w:r w:rsidRPr="00300244">
        <w:rPr>
          <w:rFonts w:ascii="Arial" w:hAnsi="Arial" w:cs="Arial"/>
        </w:rPr>
        <w:t>Lockyer, Scenic Rim, Somerset, Bundaberg, Rockhampton, Gladstone and west to the</w:t>
      </w:r>
      <w:r>
        <w:rPr>
          <w:rFonts w:ascii="Arial" w:hAnsi="Arial" w:cs="Arial"/>
        </w:rPr>
        <w:t xml:space="preserve"> borders all transitioned to the NDIS.</w:t>
      </w:r>
    </w:p>
    <w:p w14:paraId="1F6A451D" w14:textId="77777777" w:rsidR="006D0319" w:rsidRPr="00300244" w:rsidRDefault="006D0319" w:rsidP="006D0319">
      <w:pPr>
        <w:pStyle w:val="BodyText"/>
        <w:spacing w:before="110" w:line="280" w:lineRule="exact"/>
        <w:ind w:right="1293"/>
        <w:rPr>
          <w:rFonts w:ascii="Arial" w:hAnsi="Arial" w:cs="Arial"/>
        </w:rPr>
      </w:pPr>
    </w:p>
    <w:p w14:paraId="4AEA3DE7" w14:textId="77777777" w:rsidR="006D0319" w:rsidRPr="006D0319" w:rsidRDefault="006D0319" w:rsidP="006D0319">
      <w:pPr>
        <w:pStyle w:val="Heading4"/>
        <w:ind w:left="0"/>
        <w:rPr>
          <w:rFonts w:ascii="Arial" w:hAnsi="Arial" w:cs="Arial"/>
          <w:b/>
          <w:sz w:val="22"/>
          <w:szCs w:val="22"/>
        </w:rPr>
      </w:pPr>
      <w:r w:rsidRPr="006D0319">
        <w:rPr>
          <w:rFonts w:ascii="Arial" w:hAnsi="Arial" w:cs="Arial"/>
          <w:b/>
          <w:sz w:val="22"/>
          <w:szCs w:val="22"/>
        </w:rPr>
        <w:t>Payments</w:t>
      </w:r>
    </w:p>
    <w:p w14:paraId="1755B4FE" w14:textId="77777777" w:rsidR="006D0319" w:rsidRPr="00300244" w:rsidRDefault="006D0319" w:rsidP="006D0319">
      <w:pPr>
        <w:pStyle w:val="BodyText"/>
        <w:spacing w:before="96" w:line="206" w:lineRule="auto"/>
        <w:rPr>
          <w:rFonts w:ascii="Arial" w:hAnsi="Arial" w:cs="Arial"/>
        </w:rPr>
      </w:pPr>
      <w:r w:rsidRPr="00300244">
        <w:rPr>
          <w:rFonts w:ascii="Arial" w:hAnsi="Arial" w:cs="Arial"/>
        </w:rPr>
        <w:t>In 2017–18, on behalf of the Queensland Government, we administered total payments of $817.019 million including:</w:t>
      </w:r>
    </w:p>
    <w:p w14:paraId="4E0D213B" w14:textId="77777777" w:rsidR="006D0319" w:rsidRPr="00300244" w:rsidRDefault="006D0319" w:rsidP="00996861">
      <w:pPr>
        <w:pStyle w:val="BodyText"/>
        <w:numPr>
          <w:ilvl w:val="0"/>
          <w:numId w:val="56"/>
        </w:numPr>
        <w:spacing w:before="109" w:line="206" w:lineRule="auto"/>
        <w:ind w:right="-5"/>
        <w:rPr>
          <w:rFonts w:ascii="Arial" w:hAnsi="Arial" w:cs="Arial"/>
        </w:rPr>
      </w:pPr>
      <w:r w:rsidRPr="00300244">
        <w:rPr>
          <w:rFonts w:ascii="Arial" w:hAnsi="Arial" w:cs="Arial"/>
        </w:rPr>
        <w:t>concession payments of $367.592 million for electricity and reticulated natural gas, rates and water subsidies, electricity life support, home energy emergency assistance and asset ownership electricity dividend</w:t>
      </w:r>
    </w:p>
    <w:p w14:paraId="68C0ADAC" w14:textId="77777777" w:rsidR="006D0319" w:rsidRPr="00300244" w:rsidRDefault="006D0319" w:rsidP="00996861">
      <w:pPr>
        <w:pStyle w:val="BodyText"/>
        <w:numPr>
          <w:ilvl w:val="0"/>
          <w:numId w:val="56"/>
        </w:numPr>
        <w:spacing w:before="106" w:line="206" w:lineRule="auto"/>
        <w:rPr>
          <w:rFonts w:ascii="Arial" w:hAnsi="Arial" w:cs="Arial"/>
        </w:rPr>
      </w:pPr>
      <w:r w:rsidRPr="00300244">
        <w:rPr>
          <w:rFonts w:ascii="Arial" w:hAnsi="Arial" w:cs="Arial"/>
        </w:rPr>
        <w:t>payments of $368.519 million for the transition of clients to the NDIS</w:t>
      </w:r>
    </w:p>
    <w:p w14:paraId="42D38623" w14:textId="77777777" w:rsidR="006D0319" w:rsidRPr="00300244" w:rsidRDefault="006D0319" w:rsidP="00996861">
      <w:pPr>
        <w:pStyle w:val="BodyText"/>
        <w:numPr>
          <w:ilvl w:val="0"/>
          <w:numId w:val="56"/>
        </w:numPr>
        <w:spacing w:before="110" w:line="206" w:lineRule="auto"/>
        <w:ind w:right="518"/>
        <w:jc w:val="both"/>
        <w:rPr>
          <w:rFonts w:ascii="Arial" w:hAnsi="Arial" w:cs="Arial"/>
        </w:rPr>
      </w:pPr>
      <w:r w:rsidRPr="00300244">
        <w:rPr>
          <w:rFonts w:ascii="Arial" w:hAnsi="Arial" w:cs="Arial"/>
        </w:rPr>
        <w:t xml:space="preserve">payments of </w:t>
      </w:r>
      <w:r w:rsidRPr="00300244">
        <w:rPr>
          <w:rFonts w:ascii="Arial" w:hAnsi="Arial" w:cs="Arial"/>
          <w:spacing w:val="-4"/>
        </w:rPr>
        <w:t xml:space="preserve">$7.226 </w:t>
      </w:r>
      <w:r w:rsidRPr="00300244">
        <w:rPr>
          <w:rFonts w:ascii="Arial" w:hAnsi="Arial" w:cs="Arial"/>
        </w:rPr>
        <w:t>million for natural disasters on behalf of the Queensland and Australian governments for</w:t>
      </w:r>
      <w:r w:rsidRPr="00300244">
        <w:rPr>
          <w:rFonts w:ascii="Arial" w:hAnsi="Arial" w:cs="Arial"/>
          <w:spacing w:val="-28"/>
        </w:rPr>
        <w:t xml:space="preserve"> </w:t>
      </w:r>
      <w:r w:rsidRPr="00300244">
        <w:rPr>
          <w:rFonts w:ascii="Arial" w:hAnsi="Arial" w:cs="Arial"/>
        </w:rPr>
        <w:t>grants for emergency assistance,</w:t>
      </w:r>
      <w:r w:rsidRPr="00300244">
        <w:rPr>
          <w:rFonts w:ascii="Arial" w:hAnsi="Arial" w:cs="Arial"/>
          <w:spacing w:val="-13"/>
        </w:rPr>
        <w:t xml:space="preserve"> </w:t>
      </w:r>
      <w:r w:rsidRPr="00300244">
        <w:rPr>
          <w:rFonts w:ascii="Arial" w:hAnsi="Arial" w:cs="Arial"/>
        </w:rPr>
        <w:t>essential</w:t>
      </w:r>
      <w:r>
        <w:rPr>
          <w:rFonts w:ascii="Arial" w:hAnsi="Arial" w:cs="Arial"/>
        </w:rPr>
        <w:t xml:space="preserve"> </w:t>
      </w:r>
      <w:r w:rsidRPr="00300244">
        <w:rPr>
          <w:rFonts w:ascii="Arial" w:hAnsi="Arial" w:cs="Arial"/>
        </w:rPr>
        <w:t>household contents, structural assistance, and the Essential Services Safety and Reconnection Scheme.</w:t>
      </w:r>
    </w:p>
    <w:p w14:paraId="47CDC0B6" w14:textId="77777777" w:rsidR="006D0319" w:rsidRDefault="006D0319" w:rsidP="006D0319">
      <w:pPr>
        <w:pStyle w:val="BodyText"/>
        <w:spacing w:line="206" w:lineRule="auto"/>
        <w:ind w:right="1308"/>
        <w:rPr>
          <w:rFonts w:ascii="Arial" w:hAnsi="Arial" w:cs="Arial"/>
        </w:rPr>
      </w:pPr>
    </w:p>
    <w:p w14:paraId="3B66D159" w14:textId="77777777" w:rsidR="006D0319" w:rsidRPr="00300244" w:rsidRDefault="006D0319" w:rsidP="006D0319">
      <w:pPr>
        <w:pStyle w:val="BodyText"/>
        <w:spacing w:line="206" w:lineRule="auto"/>
        <w:ind w:right="1308"/>
        <w:rPr>
          <w:rFonts w:ascii="Arial" w:hAnsi="Arial" w:cs="Arial"/>
        </w:rPr>
      </w:pPr>
      <w:r w:rsidRPr="00300244">
        <w:rPr>
          <w:rFonts w:ascii="Arial" w:hAnsi="Arial" w:cs="Arial"/>
        </w:rPr>
        <w:t>Income and expenditure on these items is accounted for separately from our operating accounts. Variances between budget and actual results are explained in the Financial Statements.</w:t>
      </w:r>
    </w:p>
    <w:p w14:paraId="727A04E4" w14:textId="77777777" w:rsidR="006D0319" w:rsidRPr="00300244" w:rsidRDefault="006D0319" w:rsidP="006D0319">
      <w:pPr>
        <w:pStyle w:val="BodyText"/>
        <w:spacing w:before="220" w:line="206" w:lineRule="auto"/>
        <w:ind w:right="1284"/>
        <w:rPr>
          <w:rFonts w:ascii="Arial" w:hAnsi="Arial" w:cs="Arial"/>
        </w:rPr>
      </w:pPr>
      <w:r w:rsidRPr="00300244">
        <w:rPr>
          <w:rFonts w:ascii="Arial" w:hAnsi="Arial" w:cs="Arial"/>
        </w:rPr>
        <w:t>We manage financial risks and liabilities by reviewing our financial performance through our corporate governance framework. To help us manage risks, the department’s Audit and Risk Committee oversees audit activities, audit recommendations, financial reporting, internal controls and compliance. For more information on our financial performance, please see o</w:t>
      </w:r>
      <w:r w:rsidR="0047156F">
        <w:rPr>
          <w:rFonts w:ascii="Arial" w:hAnsi="Arial" w:cs="Arial"/>
        </w:rPr>
        <w:t>ur financial statements (provided separately in Excel spreadsheet</w:t>
      </w:r>
      <w:r w:rsidRPr="00300244">
        <w:rPr>
          <w:rFonts w:ascii="Arial" w:hAnsi="Arial" w:cs="Arial"/>
        </w:rPr>
        <w:t>).</w:t>
      </w:r>
    </w:p>
    <w:p w14:paraId="4E1A9C8F" w14:textId="77777777" w:rsidR="006D0319" w:rsidRDefault="006D0319" w:rsidP="00A019EB">
      <w:pPr>
        <w:pStyle w:val="BodyText"/>
        <w:rPr>
          <w:rFonts w:ascii="Arial" w:hAnsi="Arial" w:cs="Arial"/>
        </w:rPr>
      </w:pPr>
    </w:p>
    <w:p w14:paraId="6DF4EBFE" w14:textId="77777777" w:rsidR="006D0319" w:rsidRPr="006D0319" w:rsidRDefault="006D0319" w:rsidP="006D0319">
      <w:pPr>
        <w:pStyle w:val="Heading4"/>
        <w:ind w:left="0"/>
        <w:rPr>
          <w:rFonts w:ascii="Arial" w:hAnsi="Arial" w:cs="Arial"/>
          <w:b/>
          <w:sz w:val="22"/>
          <w:szCs w:val="22"/>
        </w:rPr>
      </w:pPr>
      <w:r w:rsidRPr="006D0319">
        <w:rPr>
          <w:rFonts w:ascii="Arial" w:hAnsi="Arial" w:cs="Arial"/>
          <w:b/>
          <w:sz w:val="22"/>
          <w:szCs w:val="22"/>
        </w:rPr>
        <w:t>Service Delivery Statement measures</w:t>
      </w:r>
    </w:p>
    <w:p w14:paraId="680E6B81" w14:textId="77777777" w:rsidR="006D0319" w:rsidRDefault="006D0319" w:rsidP="006D0319">
      <w:pPr>
        <w:pStyle w:val="BodyText"/>
        <w:spacing w:before="96" w:line="206" w:lineRule="auto"/>
        <w:ind w:right="1141"/>
        <w:rPr>
          <w:rFonts w:ascii="Arial" w:hAnsi="Arial" w:cs="Arial"/>
        </w:rPr>
      </w:pPr>
      <w:r w:rsidRPr="00300244">
        <w:rPr>
          <w:rFonts w:ascii="Arial" w:hAnsi="Arial" w:cs="Arial"/>
        </w:rPr>
        <w:t>The following scorecards summarise our performance (quantifiable measures and qualitative achievements) against the performance indicators in the department’s Service Delivery Statement 2017–18.</w:t>
      </w:r>
    </w:p>
    <w:tbl>
      <w:tblPr>
        <w:tblStyle w:val="TableGrid"/>
        <w:tblW w:w="0" w:type="auto"/>
        <w:tblLook w:val="04A0" w:firstRow="1" w:lastRow="0" w:firstColumn="1" w:lastColumn="0" w:noHBand="0" w:noVBand="1"/>
        <w:tblCaption w:val="Scorecard summarising the department's performance in 2017-18 against the indicators in the 2017-18 Service Delivery Statement"/>
        <w:tblDescription w:val="list of three significant disability services performance measures showing actual performance compared to targets for 2017-18"/>
      </w:tblPr>
      <w:tblGrid>
        <w:gridCol w:w="2254"/>
        <w:gridCol w:w="2254"/>
        <w:gridCol w:w="2254"/>
        <w:gridCol w:w="2254"/>
      </w:tblGrid>
      <w:tr w:rsidR="000D2AD0" w14:paraId="1B9B7598" w14:textId="77777777" w:rsidTr="00CD14DF">
        <w:trPr>
          <w:cantSplit/>
          <w:tblHeader/>
        </w:trPr>
        <w:tc>
          <w:tcPr>
            <w:tcW w:w="2254" w:type="dxa"/>
            <w:shd w:val="clear" w:color="auto" w:fill="BDD6EE" w:themeFill="accent1" w:themeFillTint="66"/>
          </w:tcPr>
          <w:p w14:paraId="0C3F1400" w14:textId="77777777" w:rsidR="000D2AD0" w:rsidRPr="0000038C" w:rsidRDefault="000D2AD0" w:rsidP="00CD14DF">
            <w:pPr>
              <w:rPr>
                <w:rFonts w:ascii="Arial" w:hAnsi="Arial" w:cs="Arial"/>
                <w:b/>
              </w:rPr>
            </w:pPr>
            <w:r w:rsidRPr="0000038C">
              <w:rPr>
                <w:rFonts w:ascii="Arial" w:hAnsi="Arial" w:cs="Arial"/>
                <w:b/>
              </w:rPr>
              <w:t>Disability Services</w:t>
            </w:r>
          </w:p>
        </w:tc>
        <w:tc>
          <w:tcPr>
            <w:tcW w:w="2254" w:type="dxa"/>
            <w:shd w:val="clear" w:color="auto" w:fill="BDD6EE" w:themeFill="accent1" w:themeFillTint="66"/>
          </w:tcPr>
          <w:p w14:paraId="6AEEF932" w14:textId="77777777" w:rsidR="000D2AD0" w:rsidRPr="0000038C" w:rsidRDefault="000D2AD0" w:rsidP="00CD14DF">
            <w:pPr>
              <w:rPr>
                <w:rFonts w:ascii="Arial" w:hAnsi="Arial" w:cs="Arial"/>
                <w:b/>
              </w:rPr>
            </w:pPr>
            <w:r w:rsidRPr="0000038C">
              <w:rPr>
                <w:rFonts w:ascii="Arial" w:hAnsi="Arial" w:cs="Arial"/>
                <w:b/>
              </w:rPr>
              <w:t>Notes</w:t>
            </w:r>
          </w:p>
        </w:tc>
        <w:tc>
          <w:tcPr>
            <w:tcW w:w="2254" w:type="dxa"/>
            <w:shd w:val="clear" w:color="auto" w:fill="BDD6EE" w:themeFill="accent1" w:themeFillTint="66"/>
          </w:tcPr>
          <w:p w14:paraId="6CDAF204" w14:textId="77777777" w:rsidR="000D2AD0" w:rsidRPr="0000038C" w:rsidRDefault="000D2AD0" w:rsidP="00CD14DF">
            <w:pPr>
              <w:rPr>
                <w:rFonts w:ascii="Arial" w:hAnsi="Arial" w:cs="Arial"/>
                <w:b/>
              </w:rPr>
            </w:pPr>
            <w:r w:rsidRPr="0000038C">
              <w:rPr>
                <w:rFonts w:ascii="Arial" w:hAnsi="Arial" w:cs="Arial"/>
                <w:b/>
              </w:rPr>
              <w:t>2017-18 Target/estimate</w:t>
            </w:r>
          </w:p>
        </w:tc>
        <w:tc>
          <w:tcPr>
            <w:tcW w:w="2254" w:type="dxa"/>
            <w:shd w:val="clear" w:color="auto" w:fill="BDD6EE" w:themeFill="accent1" w:themeFillTint="66"/>
          </w:tcPr>
          <w:p w14:paraId="2683713A" w14:textId="77777777" w:rsidR="000D2AD0" w:rsidRPr="0000038C" w:rsidRDefault="000D2AD0" w:rsidP="00CD14DF">
            <w:pPr>
              <w:rPr>
                <w:rFonts w:ascii="Arial" w:hAnsi="Arial" w:cs="Arial"/>
                <w:b/>
              </w:rPr>
            </w:pPr>
            <w:r w:rsidRPr="0000038C">
              <w:rPr>
                <w:rFonts w:ascii="Arial" w:hAnsi="Arial" w:cs="Arial"/>
                <w:b/>
              </w:rPr>
              <w:t>2017-18 Actual</w:t>
            </w:r>
          </w:p>
        </w:tc>
      </w:tr>
      <w:tr w:rsidR="000D2AD0" w14:paraId="1266C04E" w14:textId="77777777" w:rsidTr="00CD14DF">
        <w:tc>
          <w:tcPr>
            <w:tcW w:w="2254" w:type="dxa"/>
          </w:tcPr>
          <w:p w14:paraId="35FB128C" w14:textId="77777777" w:rsidR="000D2AD0" w:rsidRDefault="000D2AD0" w:rsidP="00CD14DF">
            <w:r w:rsidRPr="00300244">
              <w:rPr>
                <w:rFonts w:ascii="Arial" w:hAnsi="Arial" w:cs="Arial"/>
              </w:rPr>
              <w:t>Effectiveness measures — number of Queenslanders with disability accessing departmental delivered and/or funded specialist disability support services</w:t>
            </w:r>
          </w:p>
        </w:tc>
        <w:tc>
          <w:tcPr>
            <w:tcW w:w="2254" w:type="dxa"/>
          </w:tcPr>
          <w:p w14:paraId="7C0365E3" w14:textId="77777777" w:rsidR="000D2AD0" w:rsidRDefault="000D2AD0" w:rsidP="00CD14DF">
            <w:r>
              <w:t>1</w:t>
            </w:r>
          </w:p>
        </w:tc>
        <w:tc>
          <w:tcPr>
            <w:tcW w:w="2254" w:type="dxa"/>
          </w:tcPr>
          <w:p w14:paraId="2968BE49" w14:textId="77777777" w:rsidR="000D2AD0" w:rsidRDefault="000D2AD0" w:rsidP="00CD14DF">
            <w:pPr>
              <w:pStyle w:val="TableParagraph"/>
              <w:spacing w:before="1" w:line="304" w:lineRule="exact"/>
              <w:ind w:right="200"/>
              <w:jc w:val="center"/>
            </w:pPr>
            <w:r w:rsidRPr="00300244">
              <w:rPr>
                <w:rFonts w:ascii="Arial" w:hAnsi="Arial" w:cs="Arial"/>
              </w:rPr>
              <w:t>15,000 to17,000</w:t>
            </w:r>
          </w:p>
        </w:tc>
        <w:tc>
          <w:tcPr>
            <w:tcW w:w="2254" w:type="dxa"/>
          </w:tcPr>
          <w:p w14:paraId="3258C412" w14:textId="77777777" w:rsidR="000D2AD0" w:rsidRDefault="000D2AD0" w:rsidP="00CD14DF">
            <w:r>
              <w:t>17,500</w:t>
            </w:r>
          </w:p>
        </w:tc>
      </w:tr>
      <w:tr w:rsidR="000D2AD0" w14:paraId="23180E09" w14:textId="77777777" w:rsidTr="00CD14DF">
        <w:tc>
          <w:tcPr>
            <w:tcW w:w="2254" w:type="dxa"/>
          </w:tcPr>
          <w:p w14:paraId="0AEC3B0B" w14:textId="77777777" w:rsidR="000D2AD0" w:rsidRDefault="000D2AD0" w:rsidP="00CD14DF">
            <w:pPr>
              <w:pStyle w:val="TableParagraph"/>
              <w:spacing w:before="105" w:line="206" w:lineRule="auto"/>
              <w:rPr>
                <w:rFonts w:ascii="Arial" w:hAnsi="Arial" w:cs="Arial"/>
              </w:rPr>
            </w:pPr>
            <w:r w:rsidRPr="00300244">
              <w:rPr>
                <w:rFonts w:ascii="Arial" w:hAnsi="Arial" w:cs="Arial"/>
              </w:rPr>
              <w:t>Rate per 1000 population users of community care services</w:t>
            </w:r>
            <w:r>
              <w:rPr>
                <w:rFonts w:ascii="Arial" w:hAnsi="Arial" w:cs="Arial"/>
              </w:rPr>
              <w:t>:</w:t>
            </w:r>
          </w:p>
          <w:p w14:paraId="23A1CC25" w14:textId="77777777" w:rsidR="000D2AD0" w:rsidRPr="00300244" w:rsidRDefault="000D2AD0" w:rsidP="00CD14DF">
            <w:pPr>
              <w:pStyle w:val="TableParagraph"/>
              <w:spacing w:before="105" w:line="206" w:lineRule="auto"/>
              <w:rPr>
                <w:rFonts w:ascii="Arial" w:hAnsi="Arial" w:cs="Arial"/>
              </w:rPr>
            </w:pPr>
            <w:r w:rsidRPr="00300244">
              <w:rPr>
                <w:rFonts w:ascii="Consolas" w:hAnsi="Consolas" w:cs="Consolas"/>
              </w:rPr>
              <w:t>▸</w:t>
            </w:r>
            <w:r w:rsidRPr="00300244">
              <w:rPr>
                <w:rFonts w:ascii="Arial" w:hAnsi="Arial" w:cs="Arial"/>
              </w:rPr>
              <w:t xml:space="preserve"> All users</w:t>
            </w:r>
          </w:p>
          <w:p w14:paraId="1121754C" w14:textId="77777777" w:rsidR="000D2AD0" w:rsidRPr="00300244" w:rsidRDefault="000D2AD0" w:rsidP="00CD14DF">
            <w:pPr>
              <w:pStyle w:val="TableParagraph"/>
              <w:spacing w:before="11" w:line="206" w:lineRule="auto"/>
              <w:ind w:left="227" w:hanging="227"/>
              <w:rPr>
                <w:rFonts w:ascii="Arial" w:hAnsi="Arial" w:cs="Arial"/>
              </w:rPr>
            </w:pPr>
            <w:r w:rsidRPr="00300244">
              <w:rPr>
                <w:rFonts w:ascii="Consolas" w:hAnsi="Consolas" w:cs="Consolas"/>
              </w:rPr>
              <w:t>▸</w:t>
            </w:r>
            <w:r w:rsidRPr="00300244">
              <w:rPr>
                <w:rFonts w:ascii="Arial" w:hAnsi="Arial" w:cs="Arial"/>
              </w:rPr>
              <w:t xml:space="preserve"> Aboriginal and </w:t>
            </w:r>
            <w:r w:rsidRPr="00300244">
              <w:rPr>
                <w:rFonts w:ascii="Arial" w:hAnsi="Arial" w:cs="Arial"/>
              </w:rPr>
              <w:lastRenderedPageBreak/>
              <w:t>Torres Strait Islander people aged 39 years and under</w:t>
            </w:r>
          </w:p>
          <w:p w14:paraId="4B9D8D85" w14:textId="77777777" w:rsidR="000D2AD0" w:rsidRDefault="000D2AD0" w:rsidP="00CD14DF">
            <w:r w:rsidRPr="00300244">
              <w:rPr>
                <w:rFonts w:ascii="Consolas" w:hAnsi="Consolas" w:cs="Consolas"/>
              </w:rPr>
              <w:t>▸</w:t>
            </w:r>
            <w:r w:rsidRPr="00300244">
              <w:rPr>
                <w:rFonts w:ascii="Arial" w:hAnsi="Arial" w:cs="Arial"/>
              </w:rPr>
              <w:t xml:space="preserve"> People born in non-English speaking countries aged 64 years and under</w:t>
            </w:r>
          </w:p>
        </w:tc>
        <w:tc>
          <w:tcPr>
            <w:tcW w:w="2254" w:type="dxa"/>
          </w:tcPr>
          <w:p w14:paraId="764B07E5" w14:textId="77777777" w:rsidR="000D2AD0" w:rsidRDefault="000D2AD0" w:rsidP="00CD14DF">
            <w:r>
              <w:lastRenderedPageBreak/>
              <w:t>2</w:t>
            </w:r>
          </w:p>
        </w:tc>
        <w:tc>
          <w:tcPr>
            <w:tcW w:w="2254" w:type="dxa"/>
          </w:tcPr>
          <w:p w14:paraId="377AE191" w14:textId="77777777" w:rsidR="000D2AD0" w:rsidRDefault="000D2AD0" w:rsidP="00CD14DF"/>
          <w:p w14:paraId="002C3772" w14:textId="77777777" w:rsidR="000D2AD0" w:rsidRDefault="000D2AD0" w:rsidP="00CD14DF"/>
          <w:p w14:paraId="3B57B3A2" w14:textId="77777777" w:rsidR="000D2AD0" w:rsidRDefault="000D2AD0" w:rsidP="00CD14DF"/>
          <w:p w14:paraId="2E930F91" w14:textId="77777777" w:rsidR="000D2AD0" w:rsidRDefault="000D2AD0" w:rsidP="00CD14DF"/>
          <w:p w14:paraId="5AC8FB00" w14:textId="77777777" w:rsidR="000D2AD0" w:rsidRPr="00300244" w:rsidRDefault="000D2AD0" w:rsidP="00CD14DF">
            <w:pPr>
              <w:pStyle w:val="TableParagraph"/>
              <w:rPr>
                <w:rFonts w:ascii="Arial" w:hAnsi="Arial" w:cs="Arial"/>
              </w:rPr>
            </w:pPr>
            <w:r w:rsidRPr="00300244">
              <w:rPr>
                <w:rFonts w:ascii="Arial" w:hAnsi="Arial" w:cs="Arial"/>
              </w:rPr>
              <w:t>6 to 9</w:t>
            </w:r>
          </w:p>
          <w:p w14:paraId="6B521A38" w14:textId="77777777" w:rsidR="000D2AD0" w:rsidRPr="00300244" w:rsidRDefault="000D2AD0" w:rsidP="00CD14DF">
            <w:pPr>
              <w:pStyle w:val="TableParagraph"/>
              <w:spacing w:before="9"/>
              <w:rPr>
                <w:rFonts w:ascii="Arial" w:hAnsi="Arial" w:cs="Arial"/>
              </w:rPr>
            </w:pPr>
            <w:r w:rsidRPr="00300244">
              <w:rPr>
                <w:rFonts w:ascii="Arial" w:hAnsi="Arial" w:cs="Arial"/>
              </w:rPr>
              <w:t>5 to 8</w:t>
            </w:r>
          </w:p>
          <w:p w14:paraId="47C4D3C6" w14:textId="77777777" w:rsidR="000D2AD0" w:rsidRPr="00300244" w:rsidRDefault="000D2AD0" w:rsidP="00CD14DF">
            <w:pPr>
              <w:pStyle w:val="TableParagraph"/>
              <w:spacing w:before="13"/>
              <w:rPr>
                <w:rFonts w:ascii="Arial" w:hAnsi="Arial" w:cs="Arial"/>
              </w:rPr>
            </w:pPr>
          </w:p>
          <w:p w14:paraId="64FD2F77" w14:textId="77777777" w:rsidR="000D2AD0" w:rsidRDefault="000D2AD0" w:rsidP="00CD14DF">
            <w:pPr>
              <w:rPr>
                <w:rFonts w:ascii="Arial" w:hAnsi="Arial" w:cs="Arial"/>
              </w:rPr>
            </w:pPr>
          </w:p>
          <w:p w14:paraId="6012CE95" w14:textId="77777777" w:rsidR="000D2AD0" w:rsidRDefault="000D2AD0" w:rsidP="00CD14DF">
            <w:pPr>
              <w:rPr>
                <w:rFonts w:ascii="Arial" w:hAnsi="Arial" w:cs="Arial"/>
              </w:rPr>
            </w:pPr>
          </w:p>
          <w:p w14:paraId="4C8C089D" w14:textId="77777777" w:rsidR="000D2AD0" w:rsidRDefault="000D2AD0" w:rsidP="00CD14DF">
            <w:pPr>
              <w:rPr>
                <w:rFonts w:ascii="Arial" w:hAnsi="Arial" w:cs="Arial"/>
              </w:rPr>
            </w:pPr>
          </w:p>
          <w:p w14:paraId="33334AC0" w14:textId="77777777" w:rsidR="000D2AD0" w:rsidRDefault="000D2AD0" w:rsidP="00CD14DF">
            <w:r w:rsidRPr="00300244">
              <w:rPr>
                <w:rFonts w:ascii="Arial" w:hAnsi="Arial" w:cs="Arial"/>
              </w:rPr>
              <w:t>5 to 8</w:t>
            </w:r>
          </w:p>
        </w:tc>
        <w:tc>
          <w:tcPr>
            <w:tcW w:w="2254" w:type="dxa"/>
          </w:tcPr>
          <w:p w14:paraId="51C767D0" w14:textId="77777777" w:rsidR="000D2AD0" w:rsidRDefault="000D2AD0" w:rsidP="00CD14DF">
            <w:pPr>
              <w:pStyle w:val="TableParagraph"/>
              <w:spacing w:before="1"/>
              <w:ind w:left="310" w:right="194"/>
              <w:jc w:val="center"/>
              <w:rPr>
                <w:rFonts w:ascii="Arial" w:hAnsi="Arial" w:cs="Arial"/>
              </w:rPr>
            </w:pPr>
          </w:p>
          <w:p w14:paraId="69E67C03" w14:textId="77777777" w:rsidR="000D2AD0" w:rsidRDefault="000D2AD0" w:rsidP="00CD14DF">
            <w:pPr>
              <w:pStyle w:val="TableParagraph"/>
              <w:spacing w:before="1"/>
              <w:ind w:left="310" w:right="194"/>
              <w:jc w:val="center"/>
              <w:rPr>
                <w:rFonts w:ascii="Arial" w:hAnsi="Arial" w:cs="Arial"/>
              </w:rPr>
            </w:pPr>
          </w:p>
          <w:p w14:paraId="4A307D0B" w14:textId="77777777" w:rsidR="000D2AD0" w:rsidRDefault="000D2AD0" w:rsidP="00CD14DF">
            <w:pPr>
              <w:pStyle w:val="TableParagraph"/>
              <w:spacing w:before="1"/>
              <w:ind w:left="310" w:right="194"/>
              <w:jc w:val="center"/>
              <w:rPr>
                <w:rFonts w:ascii="Arial" w:hAnsi="Arial" w:cs="Arial"/>
              </w:rPr>
            </w:pPr>
          </w:p>
          <w:p w14:paraId="4139F5CC" w14:textId="77777777" w:rsidR="000D2AD0" w:rsidRDefault="000D2AD0" w:rsidP="00CD14DF">
            <w:pPr>
              <w:pStyle w:val="TableParagraph"/>
              <w:spacing w:before="1"/>
              <w:ind w:left="310" w:right="194"/>
              <w:jc w:val="center"/>
              <w:rPr>
                <w:rFonts w:ascii="Arial" w:hAnsi="Arial" w:cs="Arial"/>
              </w:rPr>
            </w:pPr>
          </w:p>
          <w:p w14:paraId="6797750A" w14:textId="77777777" w:rsidR="000D2AD0" w:rsidRPr="00300244" w:rsidRDefault="000D2AD0" w:rsidP="00CD14DF">
            <w:pPr>
              <w:pStyle w:val="TableParagraph"/>
              <w:spacing w:before="1"/>
              <w:ind w:right="194"/>
              <w:rPr>
                <w:rFonts w:ascii="Arial" w:hAnsi="Arial" w:cs="Arial"/>
              </w:rPr>
            </w:pPr>
            <w:r w:rsidRPr="00300244">
              <w:rPr>
                <w:rFonts w:ascii="Arial" w:hAnsi="Arial" w:cs="Arial"/>
              </w:rPr>
              <w:t>8.0</w:t>
            </w:r>
          </w:p>
          <w:p w14:paraId="3871E9FC" w14:textId="77777777" w:rsidR="000D2AD0" w:rsidRPr="00300244" w:rsidRDefault="000D2AD0" w:rsidP="00CD14DF">
            <w:pPr>
              <w:pStyle w:val="TableParagraph"/>
              <w:spacing w:before="9"/>
              <w:ind w:right="194"/>
              <w:rPr>
                <w:rFonts w:ascii="Arial" w:hAnsi="Arial" w:cs="Arial"/>
              </w:rPr>
            </w:pPr>
            <w:r w:rsidRPr="00300244">
              <w:rPr>
                <w:rFonts w:ascii="Arial" w:hAnsi="Arial" w:cs="Arial"/>
              </w:rPr>
              <w:t>8.0</w:t>
            </w:r>
          </w:p>
          <w:p w14:paraId="052A2ADD" w14:textId="77777777" w:rsidR="000D2AD0" w:rsidRDefault="000D2AD0" w:rsidP="00CD14DF">
            <w:pPr>
              <w:pStyle w:val="TableParagraph"/>
              <w:spacing w:before="12"/>
              <w:rPr>
                <w:rFonts w:ascii="Arial" w:hAnsi="Arial" w:cs="Arial"/>
              </w:rPr>
            </w:pPr>
          </w:p>
          <w:p w14:paraId="3DBB0A3F" w14:textId="77777777" w:rsidR="000D2AD0" w:rsidRDefault="000D2AD0" w:rsidP="00CD14DF">
            <w:pPr>
              <w:pStyle w:val="TableParagraph"/>
              <w:spacing w:before="12"/>
              <w:rPr>
                <w:rFonts w:ascii="Arial" w:hAnsi="Arial" w:cs="Arial"/>
              </w:rPr>
            </w:pPr>
          </w:p>
          <w:p w14:paraId="4B84E1F0" w14:textId="77777777" w:rsidR="000D2AD0" w:rsidRDefault="000D2AD0" w:rsidP="00CD14DF">
            <w:pPr>
              <w:pStyle w:val="TableParagraph"/>
              <w:spacing w:before="12"/>
              <w:rPr>
                <w:rFonts w:ascii="Arial" w:hAnsi="Arial" w:cs="Arial"/>
              </w:rPr>
            </w:pPr>
          </w:p>
          <w:p w14:paraId="43DC7FDD" w14:textId="77777777" w:rsidR="000D2AD0" w:rsidRPr="00300244" w:rsidRDefault="000D2AD0" w:rsidP="00CD14DF">
            <w:pPr>
              <w:pStyle w:val="TableParagraph"/>
              <w:spacing w:before="12"/>
              <w:rPr>
                <w:rFonts w:ascii="Arial" w:hAnsi="Arial" w:cs="Arial"/>
              </w:rPr>
            </w:pPr>
          </w:p>
          <w:p w14:paraId="7D222CA7" w14:textId="77777777" w:rsidR="000D2AD0" w:rsidRDefault="000D2AD0" w:rsidP="00CD14DF">
            <w:r w:rsidRPr="00300244">
              <w:rPr>
                <w:rFonts w:ascii="Arial" w:hAnsi="Arial" w:cs="Arial"/>
              </w:rPr>
              <w:t>5.0</w:t>
            </w:r>
          </w:p>
        </w:tc>
      </w:tr>
      <w:tr w:rsidR="000D2AD0" w14:paraId="0F56264C" w14:textId="77777777" w:rsidTr="00CD14DF">
        <w:tc>
          <w:tcPr>
            <w:tcW w:w="2254" w:type="dxa"/>
          </w:tcPr>
          <w:p w14:paraId="6CDF4369" w14:textId="77777777" w:rsidR="000D2AD0" w:rsidRDefault="000D2AD0" w:rsidP="00CD14DF">
            <w:r w:rsidRPr="00300244">
              <w:rPr>
                <w:rFonts w:ascii="Arial" w:hAnsi="Arial" w:cs="Arial"/>
              </w:rPr>
              <w:lastRenderedPageBreak/>
              <w:t>Efficiency measure – total estimated expenditure per service user receiving department’s administered specialist disability services</w:t>
            </w:r>
          </w:p>
        </w:tc>
        <w:tc>
          <w:tcPr>
            <w:tcW w:w="2254" w:type="dxa"/>
          </w:tcPr>
          <w:p w14:paraId="4C2A12AC" w14:textId="77777777" w:rsidR="000D2AD0" w:rsidRDefault="000D2AD0" w:rsidP="00CD14DF">
            <w:r>
              <w:t>3</w:t>
            </w:r>
          </w:p>
        </w:tc>
        <w:tc>
          <w:tcPr>
            <w:tcW w:w="2254" w:type="dxa"/>
          </w:tcPr>
          <w:p w14:paraId="051B3052" w14:textId="77777777" w:rsidR="000D2AD0" w:rsidRPr="0000038C" w:rsidRDefault="000D2AD0" w:rsidP="00CD14DF">
            <w:pPr>
              <w:pStyle w:val="TableParagraph"/>
              <w:rPr>
                <w:rFonts w:ascii="Arial" w:hAnsi="Arial" w:cs="Arial"/>
              </w:rPr>
            </w:pPr>
            <w:r w:rsidRPr="0000038C">
              <w:rPr>
                <w:rFonts w:ascii="Arial" w:hAnsi="Arial" w:cs="Arial"/>
              </w:rPr>
              <w:t>$45,000 to $47,000</w:t>
            </w:r>
          </w:p>
        </w:tc>
        <w:tc>
          <w:tcPr>
            <w:tcW w:w="2254" w:type="dxa"/>
          </w:tcPr>
          <w:p w14:paraId="7F197979" w14:textId="77777777" w:rsidR="000D2AD0" w:rsidRPr="0000038C" w:rsidRDefault="000D2AD0" w:rsidP="00CD14DF">
            <w:pPr>
              <w:pStyle w:val="TableParagraph"/>
              <w:rPr>
                <w:rFonts w:ascii="Arial" w:hAnsi="Arial" w:cs="Arial"/>
              </w:rPr>
            </w:pPr>
            <w:r w:rsidRPr="0000038C">
              <w:rPr>
                <w:rFonts w:ascii="Arial" w:hAnsi="Arial" w:cs="Arial"/>
              </w:rPr>
              <w:t>$67,400</w:t>
            </w:r>
          </w:p>
        </w:tc>
      </w:tr>
    </w:tbl>
    <w:p w14:paraId="7707F784" w14:textId="77777777" w:rsidR="000D2AD0" w:rsidRPr="00300244" w:rsidRDefault="000D2AD0" w:rsidP="000D2AD0">
      <w:pPr>
        <w:pStyle w:val="TableParagraph"/>
        <w:spacing w:before="85"/>
        <w:rPr>
          <w:rFonts w:ascii="Arial" w:hAnsi="Arial" w:cs="Arial"/>
        </w:rPr>
      </w:pPr>
      <w:r w:rsidRPr="00300244">
        <w:rPr>
          <w:rFonts w:ascii="Arial" w:hAnsi="Arial" w:cs="Arial"/>
        </w:rPr>
        <w:t>Notes:</w:t>
      </w:r>
    </w:p>
    <w:p w14:paraId="07AF6EDB" w14:textId="77777777" w:rsidR="000D2AD0" w:rsidRPr="00300244" w:rsidRDefault="000D2AD0" w:rsidP="000D2AD0">
      <w:pPr>
        <w:pStyle w:val="TableParagraph"/>
        <w:tabs>
          <w:tab w:val="left" w:pos="544"/>
          <w:tab w:val="left" w:pos="545"/>
        </w:tabs>
        <w:spacing w:before="83" w:line="201" w:lineRule="auto"/>
        <w:ind w:right="278"/>
        <w:rPr>
          <w:rFonts w:ascii="Arial" w:hAnsi="Arial" w:cs="Arial"/>
          <w:i/>
        </w:rPr>
      </w:pPr>
      <w:r w:rsidRPr="00300244">
        <w:rPr>
          <w:rFonts w:ascii="Arial" w:hAnsi="Arial" w:cs="Arial"/>
          <w:i/>
        </w:rPr>
        <w:t>This measure records the total number of clients expected to receive specialist disability support services delivered and/or funded by</w:t>
      </w:r>
      <w:r w:rsidRPr="00300244">
        <w:rPr>
          <w:rFonts w:ascii="Arial" w:hAnsi="Arial" w:cs="Arial"/>
          <w:i/>
          <w:spacing w:val="-6"/>
        </w:rPr>
        <w:t xml:space="preserve"> </w:t>
      </w:r>
      <w:r w:rsidRPr="00300244">
        <w:rPr>
          <w:rFonts w:ascii="Arial" w:hAnsi="Arial" w:cs="Arial"/>
          <w:i/>
        </w:rPr>
        <w:t>the</w:t>
      </w:r>
      <w:r w:rsidRPr="00300244">
        <w:rPr>
          <w:rFonts w:ascii="Arial" w:hAnsi="Arial" w:cs="Arial"/>
          <w:i/>
          <w:spacing w:val="-2"/>
        </w:rPr>
        <w:t xml:space="preserve"> </w:t>
      </w:r>
      <w:r w:rsidRPr="00300244">
        <w:rPr>
          <w:rFonts w:ascii="Arial" w:hAnsi="Arial" w:cs="Arial"/>
          <w:i/>
        </w:rPr>
        <w:t>department</w:t>
      </w:r>
      <w:r w:rsidRPr="00300244">
        <w:rPr>
          <w:rFonts w:ascii="Arial" w:hAnsi="Arial" w:cs="Arial"/>
          <w:i/>
          <w:spacing w:val="-4"/>
        </w:rPr>
        <w:t xml:space="preserve"> </w:t>
      </w:r>
      <w:r w:rsidRPr="00300244">
        <w:rPr>
          <w:rFonts w:ascii="Arial" w:hAnsi="Arial" w:cs="Arial"/>
          <w:i/>
        </w:rPr>
        <w:t>during</w:t>
      </w:r>
      <w:r w:rsidRPr="00300244">
        <w:rPr>
          <w:rFonts w:ascii="Arial" w:hAnsi="Arial" w:cs="Arial"/>
          <w:i/>
          <w:spacing w:val="-4"/>
        </w:rPr>
        <w:t xml:space="preserve"> </w:t>
      </w:r>
      <w:r w:rsidRPr="00300244">
        <w:rPr>
          <w:rFonts w:ascii="Arial" w:hAnsi="Arial" w:cs="Arial"/>
          <w:i/>
        </w:rPr>
        <w:t>the</w:t>
      </w:r>
      <w:r w:rsidRPr="00300244">
        <w:rPr>
          <w:rFonts w:ascii="Arial" w:hAnsi="Arial" w:cs="Arial"/>
          <w:i/>
          <w:spacing w:val="-2"/>
        </w:rPr>
        <w:t xml:space="preserve"> </w:t>
      </w:r>
      <w:r w:rsidRPr="00300244">
        <w:rPr>
          <w:rFonts w:ascii="Arial" w:hAnsi="Arial" w:cs="Arial"/>
          <w:i/>
        </w:rPr>
        <w:t>relevant</w:t>
      </w:r>
      <w:r w:rsidRPr="00300244">
        <w:rPr>
          <w:rFonts w:ascii="Arial" w:hAnsi="Arial" w:cs="Arial"/>
          <w:i/>
          <w:spacing w:val="-4"/>
        </w:rPr>
        <w:t xml:space="preserve"> </w:t>
      </w:r>
      <w:r w:rsidRPr="00300244">
        <w:rPr>
          <w:rFonts w:ascii="Arial" w:hAnsi="Arial" w:cs="Arial"/>
          <w:i/>
        </w:rPr>
        <w:t>financial</w:t>
      </w:r>
      <w:r w:rsidRPr="00300244">
        <w:rPr>
          <w:rFonts w:ascii="Arial" w:hAnsi="Arial" w:cs="Arial"/>
          <w:i/>
          <w:spacing w:val="-4"/>
        </w:rPr>
        <w:t xml:space="preserve"> </w:t>
      </w:r>
      <w:r w:rsidRPr="00300244">
        <w:rPr>
          <w:rFonts w:ascii="Arial" w:hAnsi="Arial" w:cs="Arial"/>
          <w:i/>
          <w:spacing w:val="-3"/>
        </w:rPr>
        <w:t>year.</w:t>
      </w:r>
      <w:r w:rsidRPr="00300244">
        <w:rPr>
          <w:rFonts w:ascii="Arial" w:hAnsi="Arial" w:cs="Arial"/>
          <w:i/>
          <w:spacing w:val="-2"/>
        </w:rPr>
        <w:t xml:space="preserve"> </w:t>
      </w:r>
      <w:r w:rsidRPr="00300244">
        <w:rPr>
          <w:rFonts w:ascii="Arial" w:hAnsi="Arial" w:cs="Arial"/>
          <w:i/>
        </w:rPr>
        <w:t>The</w:t>
      </w:r>
      <w:r w:rsidRPr="00300244">
        <w:rPr>
          <w:rFonts w:ascii="Arial" w:hAnsi="Arial" w:cs="Arial"/>
          <w:i/>
          <w:spacing w:val="-2"/>
        </w:rPr>
        <w:t xml:space="preserve"> </w:t>
      </w:r>
      <w:r w:rsidRPr="00300244">
        <w:rPr>
          <w:rFonts w:ascii="Arial" w:hAnsi="Arial" w:cs="Arial"/>
          <w:i/>
        </w:rPr>
        <w:t>number</w:t>
      </w:r>
      <w:r w:rsidRPr="00300244">
        <w:rPr>
          <w:rFonts w:ascii="Arial" w:hAnsi="Arial" w:cs="Arial"/>
          <w:i/>
          <w:spacing w:val="-6"/>
        </w:rPr>
        <w:t xml:space="preserve"> </w:t>
      </w:r>
      <w:r w:rsidRPr="00300244">
        <w:rPr>
          <w:rFonts w:ascii="Arial" w:hAnsi="Arial" w:cs="Arial"/>
          <w:i/>
        </w:rPr>
        <w:t>of</w:t>
      </w:r>
      <w:r w:rsidRPr="00300244">
        <w:rPr>
          <w:rFonts w:ascii="Arial" w:hAnsi="Arial" w:cs="Arial"/>
          <w:i/>
          <w:spacing w:val="-4"/>
        </w:rPr>
        <w:t xml:space="preserve"> </w:t>
      </w:r>
      <w:r w:rsidRPr="00300244">
        <w:rPr>
          <w:rFonts w:ascii="Arial" w:hAnsi="Arial" w:cs="Arial"/>
          <w:i/>
        </w:rPr>
        <w:t>service</w:t>
      </w:r>
      <w:r w:rsidRPr="00300244">
        <w:rPr>
          <w:rFonts w:ascii="Arial" w:hAnsi="Arial" w:cs="Arial"/>
          <w:i/>
          <w:spacing w:val="-2"/>
        </w:rPr>
        <w:t xml:space="preserve"> </w:t>
      </w:r>
      <w:r w:rsidRPr="00300244">
        <w:rPr>
          <w:rFonts w:ascii="Arial" w:hAnsi="Arial" w:cs="Arial"/>
          <w:i/>
        </w:rPr>
        <w:t>users</w:t>
      </w:r>
      <w:r w:rsidRPr="00300244">
        <w:rPr>
          <w:rFonts w:ascii="Arial" w:hAnsi="Arial" w:cs="Arial"/>
          <w:i/>
          <w:spacing w:val="-4"/>
        </w:rPr>
        <w:t xml:space="preserve"> </w:t>
      </w:r>
      <w:r w:rsidRPr="00300244">
        <w:rPr>
          <w:rFonts w:ascii="Arial" w:hAnsi="Arial" w:cs="Arial"/>
          <w:i/>
        </w:rPr>
        <w:t>is</w:t>
      </w:r>
      <w:r w:rsidRPr="00300244">
        <w:rPr>
          <w:rFonts w:ascii="Arial" w:hAnsi="Arial" w:cs="Arial"/>
          <w:i/>
          <w:spacing w:val="-4"/>
        </w:rPr>
        <w:t xml:space="preserve"> </w:t>
      </w:r>
      <w:r w:rsidRPr="00300244">
        <w:rPr>
          <w:rFonts w:ascii="Arial" w:hAnsi="Arial" w:cs="Arial"/>
          <w:i/>
        </w:rPr>
        <w:t>anticipated</w:t>
      </w:r>
      <w:r w:rsidRPr="00300244">
        <w:rPr>
          <w:rFonts w:ascii="Arial" w:hAnsi="Arial" w:cs="Arial"/>
          <w:i/>
          <w:spacing w:val="-4"/>
        </w:rPr>
        <w:t xml:space="preserve"> </w:t>
      </w:r>
      <w:r w:rsidRPr="00300244">
        <w:rPr>
          <w:rFonts w:ascii="Arial" w:hAnsi="Arial" w:cs="Arial"/>
          <w:i/>
        </w:rPr>
        <w:t>to</w:t>
      </w:r>
      <w:r w:rsidRPr="00300244">
        <w:rPr>
          <w:rFonts w:ascii="Arial" w:hAnsi="Arial" w:cs="Arial"/>
          <w:i/>
          <w:spacing w:val="-2"/>
        </w:rPr>
        <w:t xml:space="preserve"> </w:t>
      </w:r>
      <w:r w:rsidRPr="00300244">
        <w:rPr>
          <w:rFonts w:ascii="Arial" w:hAnsi="Arial" w:cs="Arial"/>
          <w:i/>
        </w:rPr>
        <w:t>decline</w:t>
      </w:r>
      <w:r w:rsidRPr="00300244">
        <w:rPr>
          <w:rFonts w:ascii="Arial" w:hAnsi="Arial" w:cs="Arial"/>
          <w:i/>
          <w:spacing w:val="-2"/>
        </w:rPr>
        <w:t xml:space="preserve"> </w:t>
      </w:r>
      <w:r w:rsidRPr="00300244">
        <w:rPr>
          <w:rFonts w:ascii="Arial" w:hAnsi="Arial" w:cs="Arial"/>
          <w:i/>
        </w:rPr>
        <w:t>following</w:t>
      </w:r>
      <w:r w:rsidRPr="00300244">
        <w:rPr>
          <w:rFonts w:ascii="Arial" w:hAnsi="Arial" w:cs="Arial"/>
          <w:i/>
          <w:spacing w:val="-4"/>
        </w:rPr>
        <w:t xml:space="preserve"> </w:t>
      </w:r>
      <w:r w:rsidRPr="00300244">
        <w:rPr>
          <w:rFonts w:ascii="Arial" w:hAnsi="Arial" w:cs="Arial"/>
          <w:i/>
        </w:rPr>
        <w:t>the</w:t>
      </w:r>
      <w:r w:rsidRPr="00300244">
        <w:rPr>
          <w:rFonts w:ascii="Arial" w:hAnsi="Arial" w:cs="Arial"/>
          <w:i/>
          <w:spacing w:val="-4"/>
        </w:rPr>
        <w:t xml:space="preserve"> </w:t>
      </w:r>
      <w:r w:rsidRPr="00300244">
        <w:rPr>
          <w:rFonts w:ascii="Arial" w:hAnsi="Arial" w:cs="Arial"/>
          <w:i/>
        </w:rPr>
        <w:t>transition</w:t>
      </w:r>
      <w:r w:rsidRPr="00300244">
        <w:rPr>
          <w:rFonts w:ascii="Arial" w:hAnsi="Arial" w:cs="Arial"/>
          <w:i/>
          <w:spacing w:val="-2"/>
        </w:rPr>
        <w:t xml:space="preserve"> </w:t>
      </w:r>
      <w:r w:rsidRPr="00300244">
        <w:rPr>
          <w:rFonts w:ascii="Arial" w:hAnsi="Arial" w:cs="Arial"/>
          <w:i/>
        </w:rPr>
        <w:t>of</w:t>
      </w:r>
    </w:p>
    <w:p w14:paraId="703C6A3F" w14:textId="77777777" w:rsidR="000D2AD0" w:rsidRPr="00300244" w:rsidRDefault="000D2AD0" w:rsidP="000D2AD0">
      <w:pPr>
        <w:pStyle w:val="TableParagraph"/>
        <w:spacing w:line="201" w:lineRule="auto"/>
        <w:ind w:right="76"/>
        <w:rPr>
          <w:rFonts w:ascii="Arial" w:hAnsi="Arial" w:cs="Arial"/>
          <w:i/>
        </w:rPr>
      </w:pPr>
      <w:r w:rsidRPr="00300244">
        <w:rPr>
          <w:rFonts w:ascii="Arial" w:hAnsi="Arial" w:cs="Arial"/>
          <w:i/>
        </w:rPr>
        <w:t>clients with disability to the National Disability Insurance Scheme (NDIS). The Target/estimates are based on the anticipated transition of people to the NDIS as proposed under the Bilateral Agreement between the Queensland Government and the Commonwealth Government.</w:t>
      </w:r>
    </w:p>
    <w:p w14:paraId="58C4F6E9" w14:textId="77777777" w:rsidR="000D2AD0" w:rsidRPr="00300244" w:rsidRDefault="000D2AD0" w:rsidP="000D2AD0">
      <w:pPr>
        <w:pStyle w:val="TableParagraph"/>
        <w:tabs>
          <w:tab w:val="left" w:pos="544"/>
          <w:tab w:val="left" w:pos="545"/>
        </w:tabs>
        <w:spacing w:before="114" w:line="201" w:lineRule="auto"/>
        <w:ind w:right="163"/>
        <w:rPr>
          <w:rFonts w:ascii="Arial" w:hAnsi="Arial" w:cs="Arial"/>
          <w:i/>
        </w:rPr>
      </w:pPr>
      <w:r w:rsidRPr="00300244">
        <w:rPr>
          <w:rFonts w:ascii="Arial" w:hAnsi="Arial" w:cs="Arial"/>
          <w:i/>
        </w:rPr>
        <w:t>This</w:t>
      </w:r>
      <w:r w:rsidRPr="00300244">
        <w:rPr>
          <w:rFonts w:ascii="Arial" w:hAnsi="Arial" w:cs="Arial"/>
          <w:i/>
          <w:spacing w:val="-5"/>
        </w:rPr>
        <w:t xml:space="preserve"> </w:t>
      </w:r>
      <w:r w:rsidRPr="00300244">
        <w:rPr>
          <w:rFonts w:ascii="Arial" w:hAnsi="Arial" w:cs="Arial"/>
          <w:i/>
        </w:rPr>
        <w:t>measure</w:t>
      </w:r>
      <w:r w:rsidRPr="00300244">
        <w:rPr>
          <w:rFonts w:ascii="Arial" w:hAnsi="Arial" w:cs="Arial"/>
          <w:i/>
          <w:spacing w:val="-3"/>
        </w:rPr>
        <w:t xml:space="preserve"> </w:t>
      </w:r>
      <w:r w:rsidRPr="00300244">
        <w:rPr>
          <w:rFonts w:ascii="Arial" w:hAnsi="Arial" w:cs="Arial"/>
          <w:i/>
        </w:rPr>
        <w:t>is</w:t>
      </w:r>
      <w:r w:rsidRPr="00300244">
        <w:rPr>
          <w:rFonts w:ascii="Arial" w:hAnsi="Arial" w:cs="Arial"/>
          <w:i/>
          <w:spacing w:val="-5"/>
        </w:rPr>
        <w:t xml:space="preserve"> </w:t>
      </w:r>
      <w:r w:rsidRPr="00300244">
        <w:rPr>
          <w:rFonts w:ascii="Arial" w:hAnsi="Arial" w:cs="Arial"/>
          <w:i/>
        </w:rPr>
        <w:t>broken</w:t>
      </w:r>
      <w:r w:rsidRPr="00300244">
        <w:rPr>
          <w:rFonts w:ascii="Arial" w:hAnsi="Arial" w:cs="Arial"/>
          <w:i/>
          <w:spacing w:val="-3"/>
        </w:rPr>
        <w:t xml:space="preserve"> </w:t>
      </w:r>
      <w:r w:rsidRPr="00300244">
        <w:rPr>
          <w:rFonts w:ascii="Arial" w:hAnsi="Arial" w:cs="Arial"/>
          <w:i/>
        </w:rPr>
        <w:t>into</w:t>
      </w:r>
      <w:r w:rsidRPr="00300244">
        <w:rPr>
          <w:rFonts w:ascii="Arial" w:hAnsi="Arial" w:cs="Arial"/>
          <w:i/>
          <w:spacing w:val="-5"/>
        </w:rPr>
        <w:t xml:space="preserve"> </w:t>
      </w:r>
      <w:r w:rsidRPr="00300244">
        <w:rPr>
          <w:rFonts w:ascii="Arial" w:hAnsi="Arial" w:cs="Arial"/>
          <w:i/>
        </w:rPr>
        <w:t>three</w:t>
      </w:r>
      <w:r w:rsidRPr="00300244">
        <w:rPr>
          <w:rFonts w:ascii="Arial" w:hAnsi="Arial" w:cs="Arial"/>
          <w:i/>
          <w:spacing w:val="-3"/>
        </w:rPr>
        <w:t xml:space="preserve"> </w:t>
      </w:r>
      <w:r w:rsidRPr="00300244">
        <w:rPr>
          <w:rFonts w:ascii="Arial" w:hAnsi="Arial" w:cs="Arial"/>
          <w:i/>
        </w:rPr>
        <w:t>population</w:t>
      </w:r>
      <w:r w:rsidRPr="00300244">
        <w:rPr>
          <w:rFonts w:ascii="Arial" w:hAnsi="Arial" w:cs="Arial"/>
          <w:i/>
          <w:spacing w:val="-5"/>
        </w:rPr>
        <w:t xml:space="preserve"> </w:t>
      </w:r>
      <w:r w:rsidRPr="00300244">
        <w:rPr>
          <w:rFonts w:ascii="Arial" w:hAnsi="Arial" w:cs="Arial"/>
          <w:i/>
        </w:rPr>
        <w:t>specific</w:t>
      </w:r>
      <w:r w:rsidRPr="00300244">
        <w:rPr>
          <w:rFonts w:ascii="Arial" w:hAnsi="Arial" w:cs="Arial"/>
          <w:i/>
          <w:spacing w:val="-5"/>
        </w:rPr>
        <w:t xml:space="preserve"> </w:t>
      </w:r>
      <w:r w:rsidRPr="00300244">
        <w:rPr>
          <w:rFonts w:ascii="Arial" w:hAnsi="Arial" w:cs="Arial"/>
          <w:i/>
        </w:rPr>
        <w:t>cohorts</w:t>
      </w:r>
      <w:r w:rsidRPr="00300244">
        <w:rPr>
          <w:rFonts w:ascii="Arial" w:hAnsi="Arial" w:cs="Arial"/>
          <w:i/>
          <w:spacing w:val="-5"/>
        </w:rPr>
        <w:t xml:space="preserve"> </w:t>
      </w:r>
      <w:r w:rsidRPr="00300244">
        <w:rPr>
          <w:rFonts w:ascii="Arial" w:hAnsi="Arial" w:cs="Arial"/>
          <w:i/>
        </w:rPr>
        <w:t>using</w:t>
      </w:r>
      <w:r w:rsidRPr="00300244">
        <w:rPr>
          <w:rFonts w:ascii="Arial" w:hAnsi="Arial" w:cs="Arial"/>
          <w:i/>
          <w:spacing w:val="-3"/>
        </w:rPr>
        <w:t xml:space="preserve"> </w:t>
      </w:r>
      <w:r w:rsidRPr="00300244">
        <w:rPr>
          <w:rFonts w:ascii="Arial" w:hAnsi="Arial" w:cs="Arial"/>
          <w:i/>
        </w:rPr>
        <w:t>a</w:t>
      </w:r>
      <w:r w:rsidRPr="00300244">
        <w:rPr>
          <w:rFonts w:ascii="Arial" w:hAnsi="Arial" w:cs="Arial"/>
          <w:i/>
          <w:spacing w:val="-3"/>
        </w:rPr>
        <w:t xml:space="preserve"> </w:t>
      </w:r>
      <w:r w:rsidRPr="00300244">
        <w:rPr>
          <w:rFonts w:ascii="Arial" w:hAnsi="Arial" w:cs="Arial"/>
          <w:i/>
        </w:rPr>
        <w:t>‘rate</w:t>
      </w:r>
      <w:r w:rsidRPr="00300244">
        <w:rPr>
          <w:rFonts w:ascii="Arial" w:hAnsi="Arial" w:cs="Arial"/>
          <w:i/>
          <w:spacing w:val="-3"/>
        </w:rPr>
        <w:t xml:space="preserve"> </w:t>
      </w:r>
      <w:r w:rsidRPr="00300244">
        <w:rPr>
          <w:rFonts w:ascii="Arial" w:hAnsi="Arial" w:cs="Arial"/>
          <w:i/>
        </w:rPr>
        <w:t>per</w:t>
      </w:r>
      <w:r w:rsidRPr="00300244">
        <w:rPr>
          <w:rFonts w:ascii="Arial" w:hAnsi="Arial" w:cs="Arial"/>
          <w:i/>
          <w:spacing w:val="-7"/>
        </w:rPr>
        <w:t xml:space="preserve"> </w:t>
      </w:r>
      <w:r w:rsidRPr="00300244">
        <w:rPr>
          <w:rFonts w:ascii="Arial" w:hAnsi="Arial" w:cs="Arial"/>
          <w:i/>
        </w:rPr>
        <w:t>1000’</w:t>
      </w:r>
      <w:r w:rsidRPr="00300244">
        <w:rPr>
          <w:rFonts w:ascii="Arial" w:hAnsi="Arial" w:cs="Arial"/>
          <w:i/>
          <w:spacing w:val="-3"/>
        </w:rPr>
        <w:t xml:space="preserve"> </w:t>
      </w:r>
      <w:r w:rsidRPr="00300244">
        <w:rPr>
          <w:rFonts w:ascii="Arial" w:hAnsi="Arial" w:cs="Arial"/>
          <w:i/>
        </w:rPr>
        <w:t>of</w:t>
      </w:r>
      <w:r w:rsidRPr="00300244">
        <w:rPr>
          <w:rFonts w:ascii="Arial" w:hAnsi="Arial" w:cs="Arial"/>
          <w:i/>
          <w:spacing w:val="-5"/>
        </w:rPr>
        <w:t xml:space="preserve"> </w:t>
      </w:r>
      <w:r w:rsidRPr="00300244">
        <w:rPr>
          <w:rFonts w:ascii="Arial" w:hAnsi="Arial" w:cs="Arial"/>
          <w:i/>
        </w:rPr>
        <w:t>the</w:t>
      </w:r>
      <w:r w:rsidRPr="00300244">
        <w:rPr>
          <w:rFonts w:ascii="Arial" w:hAnsi="Arial" w:cs="Arial"/>
          <w:i/>
          <w:spacing w:val="-3"/>
        </w:rPr>
        <w:t xml:space="preserve"> </w:t>
      </w:r>
      <w:r w:rsidRPr="00300244">
        <w:rPr>
          <w:rFonts w:ascii="Arial" w:hAnsi="Arial" w:cs="Arial"/>
          <w:i/>
        </w:rPr>
        <w:t>relevant</w:t>
      </w:r>
      <w:r w:rsidRPr="00300244">
        <w:rPr>
          <w:rFonts w:ascii="Arial" w:hAnsi="Arial" w:cs="Arial"/>
          <w:i/>
          <w:spacing w:val="-5"/>
        </w:rPr>
        <w:t xml:space="preserve"> </w:t>
      </w:r>
      <w:r w:rsidRPr="00300244">
        <w:rPr>
          <w:rFonts w:ascii="Arial" w:hAnsi="Arial" w:cs="Arial"/>
          <w:i/>
        </w:rPr>
        <w:t>population</w:t>
      </w:r>
      <w:r w:rsidRPr="00300244">
        <w:rPr>
          <w:rFonts w:ascii="Arial" w:hAnsi="Arial" w:cs="Arial"/>
          <w:i/>
          <w:spacing w:val="-3"/>
        </w:rPr>
        <w:t xml:space="preserve"> </w:t>
      </w:r>
      <w:r w:rsidRPr="00300244">
        <w:rPr>
          <w:rFonts w:ascii="Arial" w:hAnsi="Arial" w:cs="Arial"/>
          <w:i/>
        </w:rPr>
        <w:t>as</w:t>
      </w:r>
      <w:r w:rsidRPr="00300244">
        <w:rPr>
          <w:rFonts w:ascii="Arial" w:hAnsi="Arial" w:cs="Arial"/>
          <w:i/>
          <w:spacing w:val="-7"/>
        </w:rPr>
        <w:t xml:space="preserve"> </w:t>
      </w:r>
      <w:r w:rsidRPr="00300244">
        <w:rPr>
          <w:rFonts w:ascii="Arial" w:hAnsi="Arial" w:cs="Arial"/>
          <w:i/>
        </w:rPr>
        <w:t>the</w:t>
      </w:r>
      <w:r w:rsidRPr="00300244">
        <w:rPr>
          <w:rFonts w:ascii="Arial" w:hAnsi="Arial" w:cs="Arial"/>
          <w:i/>
          <w:spacing w:val="-3"/>
        </w:rPr>
        <w:t xml:space="preserve"> </w:t>
      </w:r>
      <w:r w:rsidRPr="00300244">
        <w:rPr>
          <w:rFonts w:ascii="Arial" w:hAnsi="Arial" w:cs="Arial"/>
          <w:i/>
        </w:rPr>
        <w:t>unit</w:t>
      </w:r>
      <w:r w:rsidRPr="00300244">
        <w:rPr>
          <w:rFonts w:ascii="Arial" w:hAnsi="Arial" w:cs="Arial"/>
          <w:i/>
          <w:spacing w:val="-5"/>
        </w:rPr>
        <w:t xml:space="preserve"> </w:t>
      </w:r>
      <w:r w:rsidRPr="00300244">
        <w:rPr>
          <w:rFonts w:ascii="Arial" w:hAnsi="Arial" w:cs="Arial"/>
          <w:i/>
        </w:rPr>
        <w:t>of</w:t>
      </w:r>
      <w:r w:rsidRPr="00300244">
        <w:rPr>
          <w:rFonts w:ascii="Arial" w:hAnsi="Arial" w:cs="Arial"/>
          <w:i/>
          <w:spacing w:val="-3"/>
        </w:rPr>
        <w:t xml:space="preserve"> </w:t>
      </w:r>
      <w:r w:rsidRPr="00300244">
        <w:rPr>
          <w:rFonts w:ascii="Arial" w:hAnsi="Arial" w:cs="Arial"/>
          <w:i/>
        </w:rPr>
        <w:t xml:space="preserve">measure to allow for changes in population to be taken into account from year to </w:t>
      </w:r>
      <w:r w:rsidRPr="00300244">
        <w:rPr>
          <w:rFonts w:ascii="Arial" w:hAnsi="Arial" w:cs="Arial"/>
          <w:i/>
          <w:spacing w:val="-3"/>
        </w:rPr>
        <w:t xml:space="preserve">year. </w:t>
      </w:r>
      <w:r w:rsidRPr="00300244">
        <w:rPr>
          <w:rFonts w:ascii="Arial" w:hAnsi="Arial" w:cs="Arial"/>
          <w:i/>
        </w:rPr>
        <w:t>The wording and calculation method of this measure is consistent with national data reported as part of the Report on Government Services (RoGS). The number of community care service users is anticipated to decline following the transition of clients with disability to the</w:t>
      </w:r>
      <w:r w:rsidRPr="00300244">
        <w:rPr>
          <w:rFonts w:ascii="Arial" w:hAnsi="Arial" w:cs="Arial"/>
          <w:i/>
          <w:spacing w:val="-22"/>
        </w:rPr>
        <w:t xml:space="preserve"> </w:t>
      </w:r>
      <w:r w:rsidRPr="00300244">
        <w:rPr>
          <w:rFonts w:ascii="Arial" w:hAnsi="Arial" w:cs="Arial"/>
          <w:i/>
        </w:rPr>
        <w:t>NDIS.</w:t>
      </w:r>
    </w:p>
    <w:p w14:paraId="17412496" w14:textId="77777777" w:rsidR="000D2AD0" w:rsidRPr="00300244" w:rsidRDefault="000D2AD0" w:rsidP="000D2AD0">
      <w:pPr>
        <w:pStyle w:val="TableParagraph"/>
        <w:spacing w:before="6"/>
        <w:rPr>
          <w:rFonts w:ascii="Arial" w:hAnsi="Arial" w:cs="Arial"/>
        </w:rPr>
      </w:pPr>
    </w:p>
    <w:p w14:paraId="39253D19" w14:textId="77777777" w:rsidR="000D2AD0" w:rsidRDefault="000D2AD0" w:rsidP="000D2AD0">
      <w:pPr>
        <w:pStyle w:val="TableParagraph"/>
        <w:spacing w:line="201" w:lineRule="auto"/>
        <w:ind w:right="485"/>
        <w:jc w:val="both"/>
        <w:rPr>
          <w:rFonts w:ascii="Arial" w:hAnsi="Arial" w:cs="Arial"/>
          <w:i/>
        </w:rPr>
      </w:pPr>
      <w:r w:rsidRPr="00300244">
        <w:rPr>
          <w:rFonts w:ascii="Arial" w:hAnsi="Arial" w:cs="Arial"/>
          <w:i/>
        </w:rPr>
        <w:t>A</w:t>
      </w:r>
      <w:r w:rsidRPr="00300244">
        <w:rPr>
          <w:rFonts w:ascii="Arial" w:hAnsi="Arial" w:cs="Arial"/>
          <w:i/>
          <w:spacing w:val="-4"/>
        </w:rPr>
        <w:t xml:space="preserve"> </w:t>
      </w:r>
      <w:r w:rsidRPr="00300244">
        <w:rPr>
          <w:rFonts w:ascii="Arial" w:hAnsi="Arial" w:cs="Arial"/>
          <w:i/>
        </w:rPr>
        <w:t>range</w:t>
      </w:r>
      <w:r w:rsidRPr="00300244">
        <w:rPr>
          <w:rFonts w:ascii="Arial" w:hAnsi="Arial" w:cs="Arial"/>
          <w:i/>
          <w:spacing w:val="-4"/>
        </w:rPr>
        <w:t xml:space="preserve"> </w:t>
      </w:r>
      <w:r w:rsidRPr="00300244">
        <w:rPr>
          <w:rFonts w:ascii="Arial" w:hAnsi="Arial" w:cs="Arial"/>
          <w:i/>
        </w:rPr>
        <w:t>is</w:t>
      </w:r>
      <w:r w:rsidRPr="00300244">
        <w:rPr>
          <w:rFonts w:ascii="Arial" w:hAnsi="Arial" w:cs="Arial"/>
          <w:i/>
          <w:spacing w:val="-6"/>
        </w:rPr>
        <w:t xml:space="preserve"> </w:t>
      </w:r>
      <w:r w:rsidRPr="00300244">
        <w:rPr>
          <w:rFonts w:ascii="Arial" w:hAnsi="Arial" w:cs="Arial"/>
          <w:i/>
        </w:rPr>
        <w:t>provided</w:t>
      </w:r>
      <w:r w:rsidRPr="00300244">
        <w:rPr>
          <w:rFonts w:ascii="Arial" w:hAnsi="Arial" w:cs="Arial"/>
          <w:i/>
          <w:spacing w:val="-4"/>
        </w:rPr>
        <w:t xml:space="preserve"> </w:t>
      </w:r>
      <w:r w:rsidRPr="00300244">
        <w:rPr>
          <w:rFonts w:ascii="Arial" w:hAnsi="Arial" w:cs="Arial"/>
          <w:i/>
        </w:rPr>
        <w:t>for</w:t>
      </w:r>
      <w:r w:rsidRPr="00300244">
        <w:rPr>
          <w:rFonts w:ascii="Arial" w:hAnsi="Arial" w:cs="Arial"/>
          <w:i/>
          <w:spacing w:val="-7"/>
        </w:rPr>
        <w:t xml:space="preserve"> </w:t>
      </w:r>
      <w:r w:rsidRPr="00300244">
        <w:rPr>
          <w:rFonts w:ascii="Arial" w:hAnsi="Arial" w:cs="Arial"/>
          <w:i/>
        </w:rPr>
        <w:t>2017–18</w:t>
      </w:r>
      <w:r w:rsidRPr="00300244">
        <w:rPr>
          <w:rFonts w:ascii="Arial" w:hAnsi="Arial" w:cs="Arial"/>
          <w:i/>
          <w:spacing w:val="-4"/>
        </w:rPr>
        <w:t xml:space="preserve"> </w:t>
      </w:r>
      <w:r w:rsidRPr="00300244">
        <w:rPr>
          <w:rFonts w:ascii="Arial" w:hAnsi="Arial" w:cs="Arial"/>
          <w:i/>
        </w:rPr>
        <w:t>due</w:t>
      </w:r>
      <w:r w:rsidRPr="00300244">
        <w:rPr>
          <w:rFonts w:ascii="Arial" w:hAnsi="Arial" w:cs="Arial"/>
          <w:i/>
          <w:spacing w:val="-6"/>
        </w:rPr>
        <w:t xml:space="preserve"> </w:t>
      </w:r>
      <w:r w:rsidRPr="00300244">
        <w:rPr>
          <w:rFonts w:ascii="Arial" w:hAnsi="Arial" w:cs="Arial"/>
          <w:i/>
        </w:rPr>
        <w:t>to</w:t>
      </w:r>
      <w:r w:rsidRPr="00300244">
        <w:rPr>
          <w:rFonts w:ascii="Arial" w:hAnsi="Arial" w:cs="Arial"/>
          <w:i/>
          <w:spacing w:val="-4"/>
        </w:rPr>
        <w:t xml:space="preserve"> </w:t>
      </w:r>
      <w:r w:rsidRPr="00300244">
        <w:rPr>
          <w:rFonts w:ascii="Arial" w:hAnsi="Arial" w:cs="Arial"/>
          <w:i/>
        </w:rPr>
        <w:t>current</w:t>
      </w:r>
      <w:r w:rsidRPr="00300244">
        <w:rPr>
          <w:rFonts w:ascii="Arial" w:hAnsi="Arial" w:cs="Arial"/>
          <w:i/>
          <w:spacing w:val="-6"/>
        </w:rPr>
        <w:t xml:space="preserve"> </w:t>
      </w:r>
      <w:r w:rsidRPr="00300244">
        <w:rPr>
          <w:rFonts w:ascii="Arial" w:hAnsi="Arial" w:cs="Arial"/>
          <w:i/>
        </w:rPr>
        <w:t>uncertainty</w:t>
      </w:r>
      <w:r w:rsidRPr="00300244">
        <w:rPr>
          <w:rFonts w:ascii="Arial" w:hAnsi="Arial" w:cs="Arial"/>
          <w:i/>
          <w:spacing w:val="-6"/>
        </w:rPr>
        <w:t xml:space="preserve"> </w:t>
      </w:r>
      <w:r w:rsidRPr="00300244">
        <w:rPr>
          <w:rFonts w:ascii="Arial" w:hAnsi="Arial" w:cs="Arial"/>
          <w:i/>
        </w:rPr>
        <w:t>regarding</w:t>
      </w:r>
      <w:r w:rsidRPr="00300244">
        <w:rPr>
          <w:rFonts w:ascii="Arial" w:hAnsi="Arial" w:cs="Arial"/>
          <w:i/>
          <w:spacing w:val="-6"/>
        </w:rPr>
        <w:t xml:space="preserve"> </w:t>
      </w:r>
      <w:r w:rsidRPr="00300244">
        <w:rPr>
          <w:rFonts w:ascii="Arial" w:hAnsi="Arial" w:cs="Arial"/>
          <w:i/>
        </w:rPr>
        <w:t>the</w:t>
      </w:r>
      <w:r w:rsidRPr="00300244">
        <w:rPr>
          <w:rFonts w:ascii="Arial" w:hAnsi="Arial" w:cs="Arial"/>
          <w:i/>
          <w:spacing w:val="-4"/>
        </w:rPr>
        <w:t xml:space="preserve"> </w:t>
      </w:r>
      <w:r w:rsidRPr="00300244">
        <w:rPr>
          <w:rFonts w:ascii="Arial" w:hAnsi="Arial" w:cs="Arial"/>
          <w:i/>
        </w:rPr>
        <w:t>number</w:t>
      </w:r>
      <w:r w:rsidRPr="00300244">
        <w:rPr>
          <w:rFonts w:ascii="Arial" w:hAnsi="Arial" w:cs="Arial"/>
          <w:i/>
          <w:spacing w:val="-7"/>
        </w:rPr>
        <w:t xml:space="preserve"> </w:t>
      </w:r>
      <w:r w:rsidRPr="00300244">
        <w:rPr>
          <w:rFonts w:ascii="Arial" w:hAnsi="Arial" w:cs="Arial"/>
          <w:i/>
        </w:rPr>
        <w:t>of</w:t>
      </w:r>
      <w:r w:rsidRPr="00300244">
        <w:rPr>
          <w:rFonts w:ascii="Arial" w:hAnsi="Arial" w:cs="Arial"/>
          <w:i/>
          <w:spacing w:val="-4"/>
        </w:rPr>
        <w:t xml:space="preserve"> </w:t>
      </w:r>
      <w:r w:rsidRPr="00300244">
        <w:rPr>
          <w:rFonts w:ascii="Arial" w:hAnsi="Arial" w:cs="Arial"/>
          <w:i/>
        </w:rPr>
        <w:t>community</w:t>
      </w:r>
      <w:r w:rsidRPr="00300244">
        <w:rPr>
          <w:rFonts w:ascii="Arial" w:hAnsi="Arial" w:cs="Arial"/>
          <w:i/>
          <w:spacing w:val="-6"/>
        </w:rPr>
        <w:t xml:space="preserve"> </w:t>
      </w:r>
      <w:r w:rsidRPr="00300244">
        <w:rPr>
          <w:rFonts w:ascii="Arial" w:hAnsi="Arial" w:cs="Arial"/>
          <w:i/>
        </w:rPr>
        <w:t>care</w:t>
      </w:r>
      <w:r w:rsidRPr="00300244">
        <w:rPr>
          <w:rFonts w:ascii="Arial" w:hAnsi="Arial" w:cs="Arial"/>
          <w:i/>
          <w:spacing w:val="-4"/>
        </w:rPr>
        <w:t xml:space="preserve"> </w:t>
      </w:r>
      <w:r w:rsidRPr="00300244">
        <w:rPr>
          <w:rFonts w:ascii="Arial" w:hAnsi="Arial" w:cs="Arial"/>
          <w:i/>
        </w:rPr>
        <w:t>clients</w:t>
      </w:r>
      <w:r w:rsidRPr="00300244">
        <w:rPr>
          <w:rFonts w:ascii="Arial" w:hAnsi="Arial" w:cs="Arial"/>
          <w:i/>
          <w:spacing w:val="-6"/>
        </w:rPr>
        <w:t xml:space="preserve"> </w:t>
      </w:r>
      <w:r w:rsidRPr="00300244">
        <w:rPr>
          <w:rFonts w:ascii="Arial" w:hAnsi="Arial" w:cs="Arial"/>
          <w:i/>
        </w:rPr>
        <w:t>who</w:t>
      </w:r>
      <w:r w:rsidRPr="00300244">
        <w:rPr>
          <w:rFonts w:ascii="Arial" w:hAnsi="Arial" w:cs="Arial"/>
          <w:i/>
          <w:spacing w:val="-4"/>
        </w:rPr>
        <w:t xml:space="preserve"> </w:t>
      </w:r>
      <w:r w:rsidRPr="00300244">
        <w:rPr>
          <w:rFonts w:ascii="Arial" w:hAnsi="Arial" w:cs="Arial"/>
          <w:i/>
        </w:rPr>
        <w:t>will</w:t>
      </w:r>
      <w:r w:rsidRPr="00300244">
        <w:rPr>
          <w:rFonts w:ascii="Arial" w:hAnsi="Arial" w:cs="Arial"/>
          <w:i/>
          <w:spacing w:val="-6"/>
        </w:rPr>
        <w:t xml:space="preserve"> </w:t>
      </w:r>
      <w:r w:rsidRPr="00300244">
        <w:rPr>
          <w:rFonts w:ascii="Arial" w:hAnsi="Arial" w:cs="Arial"/>
          <w:i/>
        </w:rPr>
        <w:t>transition</w:t>
      </w:r>
      <w:r w:rsidRPr="00300244">
        <w:rPr>
          <w:rFonts w:ascii="Arial" w:hAnsi="Arial" w:cs="Arial"/>
          <w:i/>
          <w:spacing w:val="-6"/>
        </w:rPr>
        <w:t xml:space="preserve"> </w:t>
      </w:r>
      <w:r w:rsidRPr="00300244">
        <w:rPr>
          <w:rFonts w:ascii="Arial" w:hAnsi="Arial" w:cs="Arial"/>
          <w:i/>
        </w:rPr>
        <w:t>to the</w:t>
      </w:r>
      <w:r w:rsidRPr="00300244">
        <w:rPr>
          <w:rFonts w:ascii="Arial" w:hAnsi="Arial" w:cs="Arial"/>
          <w:i/>
          <w:spacing w:val="-4"/>
        </w:rPr>
        <w:t xml:space="preserve"> </w:t>
      </w:r>
      <w:r w:rsidRPr="00300244">
        <w:rPr>
          <w:rFonts w:ascii="Arial" w:hAnsi="Arial" w:cs="Arial"/>
          <w:i/>
        </w:rPr>
        <w:t>NDIS</w:t>
      </w:r>
      <w:r w:rsidRPr="00300244">
        <w:rPr>
          <w:rFonts w:ascii="Arial" w:hAnsi="Arial" w:cs="Arial"/>
          <w:i/>
          <w:spacing w:val="-4"/>
        </w:rPr>
        <w:t xml:space="preserve"> </w:t>
      </w:r>
      <w:r w:rsidRPr="00300244">
        <w:rPr>
          <w:rFonts w:ascii="Arial" w:hAnsi="Arial" w:cs="Arial"/>
          <w:i/>
        </w:rPr>
        <w:t>and</w:t>
      </w:r>
      <w:r w:rsidRPr="00300244">
        <w:rPr>
          <w:rFonts w:ascii="Arial" w:hAnsi="Arial" w:cs="Arial"/>
          <w:i/>
          <w:spacing w:val="-6"/>
        </w:rPr>
        <w:t xml:space="preserve"> </w:t>
      </w:r>
      <w:r w:rsidRPr="00300244">
        <w:rPr>
          <w:rFonts w:ascii="Arial" w:hAnsi="Arial" w:cs="Arial"/>
          <w:i/>
        </w:rPr>
        <w:t>those</w:t>
      </w:r>
      <w:r w:rsidRPr="00300244">
        <w:rPr>
          <w:rFonts w:ascii="Arial" w:hAnsi="Arial" w:cs="Arial"/>
          <w:i/>
          <w:spacing w:val="-4"/>
        </w:rPr>
        <w:t xml:space="preserve"> </w:t>
      </w:r>
      <w:r w:rsidRPr="00300244">
        <w:rPr>
          <w:rFonts w:ascii="Arial" w:hAnsi="Arial" w:cs="Arial"/>
          <w:i/>
        </w:rPr>
        <w:t>who</w:t>
      </w:r>
      <w:r w:rsidRPr="00300244">
        <w:rPr>
          <w:rFonts w:ascii="Arial" w:hAnsi="Arial" w:cs="Arial"/>
          <w:i/>
          <w:spacing w:val="-4"/>
        </w:rPr>
        <w:t xml:space="preserve"> </w:t>
      </w:r>
      <w:r w:rsidRPr="00300244">
        <w:rPr>
          <w:rFonts w:ascii="Arial" w:hAnsi="Arial" w:cs="Arial"/>
          <w:i/>
        </w:rPr>
        <w:t>will</w:t>
      </w:r>
      <w:r w:rsidRPr="00300244">
        <w:rPr>
          <w:rFonts w:ascii="Arial" w:hAnsi="Arial" w:cs="Arial"/>
          <w:i/>
          <w:spacing w:val="-4"/>
        </w:rPr>
        <w:t xml:space="preserve"> </w:t>
      </w:r>
      <w:r w:rsidRPr="00300244">
        <w:rPr>
          <w:rFonts w:ascii="Arial" w:hAnsi="Arial" w:cs="Arial"/>
          <w:i/>
        </w:rPr>
        <w:t>remain</w:t>
      </w:r>
      <w:r w:rsidRPr="00300244">
        <w:rPr>
          <w:rFonts w:ascii="Arial" w:hAnsi="Arial" w:cs="Arial"/>
          <w:i/>
          <w:spacing w:val="-4"/>
        </w:rPr>
        <w:t xml:space="preserve"> </w:t>
      </w:r>
      <w:r w:rsidRPr="00300244">
        <w:rPr>
          <w:rFonts w:ascii="Arial" w:hAnsi="Arial" w:cs="Arial"/>
          <w:i/>
        </w:rPr>
        <w:t>as</w:t>
      </w:r>
      <w:r w:rsidRPr="00300244">
        <w:rPr>
          <w:rFonts w:ascii="Arial" w:hAnsi="Arial" w:cs="Arial"/>
          <w:i/>
          <w:spacing w:val="-6"/>
        </w:rPr>
        <w:t xml:space="preserve"> </w:t>
      </w:r>
      <w:r w:rsidRPr="00300244">
        <w:rPr>
          <w:rFonts w:ascii="Arial" w:hAnsi="Arial" w:cs="Arial"/>
          <w:i/>
        </w:rPr>
        <w:t>a</w:t>
      </w:r>
      <w:r w:rsidRPr="00300244">
        <w:rPr>
          <w:rFonts w:ascii="Arial" w:hAnsi="Arial" w:cs="Arial"/>
          <w:i/>
          <w:spacing w:val="-6"/>
        </w:rPr>
        <w:t xml:space="preserve"> </w:t>
      </w:r>
      <w:r w:rsidRPr="00300244">
        <w:rPr>
          <w:rFonts w:ascii="Arial" w:hAnsi="Arial" w:cs="Arial"/>
          <w:i/>
        </w:rPr>
        <w:t>state</w:t>
      </w:r>
      <w:r w:rsidRPr="00300244">
        <w:rPr>
          <w:rFonts w:ascii="Arial" w:hAnsi="Arial" w:cs="Arial"/>
          <w:i/>
          <w:spacing w:val="-4"/>
        </w:rPr>
        <w:t xml:space="preserve"> </w:t>
      </w:r>
      <w:r w:rsidRPr="00300244">
        <w:rPr>
          <w:rFonts w:ascii="Arial" w:hAnsi="Arial" w:cs="Arial"/>
          <w:i/>
        </w:rPr>
        <w:t>funded</w:t>
      </w:r>
      <w:r w:rsidRPr="00300244">
        <w:rPr>
          <w:rFonts w:ascii="Arial" w:hAnsi="Arial" w:cs="Arial"/>
          <w:i/>
          <w:spacing w:val="-4"/>
        </w:rPr>
        <w:t xml:space="preserve"> </w:t>
      </w:r>
      <w:r w:rsidRPr="00300244">
        <w:rPr>
          <w:rFonts w:ascii="Arial" w:hAnsi="Arial" w:cs="Arial"/>
          <w:i/>
        </w:rPr>
        <w:t>responsibility.</w:t>
      </w:r>
      <w:r w:rsidRPr="00300244">
        <w:rPr>
          <w:rFonts w:ascii="Arial" w:hAnsi="Arial" w:cs="Arial"/>
          <w:i/>
          <w:spacing w:val="-4"/>
        </w:rPr>
        <w:t xml:space="preserve"> </w:t>
      </w:r>
      <w:r w:rsidRPr="00300244">
        <w:rPr>
          <w:rFonts w:ascii="Arial" w:hAnsi="Arial" w:cs="Arial"/>
          <w:i/>
        </w:rPr>
        <w:t>All</w:t>
      </w:r>
      <w:r w:rsidRPr="00300244">
        <w:rPr>
          <w:rFonts w:ascii="Arial" w:hAnsi="Arial" w:cs="Arial"/>
          <w:i/>
          <w:spacing w:val="-4"/>
        </w:rPr>
        <w:t xml:space="preserve"> </w:t>
      </w:r>
      <w:r w:rsidRPr="00300244">
        <w:rPr>
          <w:rFonts w:ascii="Arial" w:hAnsi="Arial" w:cs="Arial"/>
          <w:i/>
        </w:rPr>
        <w:t>Target/estimates</w:t>
      </w:r>
      <w:r w:rsidRPr="00300244">
        <w:rPr>
          <w:rFonts w:ascii="Arial" w:hAnsi="Arial" w:cs="Arial"/>
          <w:i/>
          <w:spacing w:val="-6"/>
        </w:rPr>
        <w:t xml:space="preserve"> </w:t>
      </w:r>
      <w:r w:rsidRPr="00300244">
        <w:rPr>
          <w:rFonts w:ascii="Arial" w:hAnsi="Arial" w:cs="Arial"/>
          <w:i/>
        </w:rPr>
        <w:t>are</w:t>
      </w:r>
      <w:r w:rsidRPr="00300244">
        <w:rPr>
          <w:rFonts w:ascii="Arial" w:hAnsi="Arial" w:cs="Arial"/>
          <w:i/>
          <w:spacing w:val="-4"/>
        </w:rPr>
        <w:t xml:space="preserve"> </w:t>
      </w:r>
      <w:r w:rsidRPr="00300244">
        <w:rPr>
          <w:rFonts w:ascii="Arial" w:hAnsi="Arial" w:cs="Arial"/>
          <w:i/>
        </w:rPr>
        <w:t>based</w:t>
      </w:r>
      <w:r w:rsidRPr="00300244">
        <w:rPr>
          <w:rFonts w:ascii="Arial" w:hAnsi="Arial" w:cs="Arial"/>
          <w:i/>
          <w:spacing w:val="-4"/>
        </w:rPr>
        <w:t xml:space="preserve"> </w:t>
      </w:r>
      <w:r w:rsidRPr="00300244">
        <w:rPr>
          <w:rFonts w:ascii="Arial" w:hAnsi="Arial" w:cs="Arial"/>
          <w:i/>
        </w:rPr>
        <w:t>on</w:t>
      </w:r>
      <w:r w:rsidRPr="00300244">
        <w:rPr>
          <w:rFonts w:ascii="Arial" w:hAnsi="Arial" w:cs="Arial"/>
          <w:i/>
          <w:spacing w:val="-6"/>
        </w:rPr>
        <w:t xml:space="preserve"> </w:t>
      </w:r>
      <w:r w:rsidRPr="00300244">
        <w:rPr>
          <w:rFonts w:ascii="Arial" w:hAnsi="Arial" w:cs="Arial"/>
          <w:i/>
        </w:rPr>
        <w:t>the</w:t>
      </w:r>
      <w:r w:rsidRPr="00300244">
        <w:rPr>
          <w:rFonts w:ascii="Arial" w:hAnsi="Arial" w:cs="Arial"/>
          <w:i/>
          <w:spacing w:val="-4"/>
        </w:rPr>
        <w:t xml:space="preserve"> </w:t>
      </w:r>
      <w:r w:rsidRPr="00300244">
        <w:rPr>
          <w:rFonts w:ascii="Arial" w:hAnsi="Arial" w:cs="Arial"/>
          <w:i/>
        </w:rPr>
        <w:t>anticipated</w:t>
      </w:r>
      <w:r w:rsidRPr="00300244">
        <w:rPr>
          <w:rFonts w:ascii="Arial" w:hAnsi="Arial" w:cs="Arial"/>
          <w:i/>
          <w:spacing w:val="-6"/>
        </w:rPr>
        <w:t xml:space="preserve"> </w:t>
      </w:r>
      <w:r w:rsidRPr="00300244">
        <w:rPr>
          <w:rFonts w:ascii="Arial" w:hAnsi="Arial" w:cs="Arial"/>
          <w:i/>
        </w:rPr>
        <w:t>transition of</w:t>
      </w:r>
      <w:r w:rsidRPr="00300244">
        <w:rPr>
          <w:rFonts w:ascii="Arial" w:hAnsi="Arial" w:cs="Arial"/>
          <w:i/>
          <w:spacing w:val="-3"/>
        </w:rPr>
        <w:t xml:space="preserve"> </w:t>
      </w:r>
      <w:r w:rsidRPr="00300244">
        <w:rPr>
          <w:rFonts w:ascii="Arial" w:hAnsi="Arial" w:cs="Arial"/>
          <w:i/>
        </w:rPr>
        <w:t>people</w:t>
      </w:r>
      <w:r w:rsidRPr="00300244">
        <w:rPr>
          <w:rFonts w:ascii="Arial" w:hAnsi="Arial" w:cs="Arial"/>
          <w:i/>
          <w:spacing w:val="-5"/>
        </w:rPr>
        <w:t xml:space="preserve"> </w:t>
      </w:r>
      <w:r w:rsidRPr="00300244">
        <w:rPr>
          <w:rFonts w:ascii="Arial" w:hAnsi="Arial" w:cs="Arial"/>
          <w:i/>
        </w:rPr>
        <w:t>to</w:t>
      </w:r>
      <w:r w:rsidRPr="00300244">
        <w:rPr>
          <w:rFonts w:ascii="Arial" w:hAnsi="Arial" w:cs="Arial"/>
          <w:i/>
          <w:spacing w:val="-5"/>
        </w:rPr>
        <w:t xml:space="preserve"> </w:t>
      </w:r>
      <w:r w:rsidRPr="00300244">
        <w:rPr>
          <w:rFonts w:ascii="Arial" w:hAnsi="Arial" w:cs="Arial"/>
          <w:i/>
        </w:rPr>
        <w:t>the</w:t>
      </w:r>
      <w:r w:rsidRPr="00300244">
        <w:rPr>
          <w:rFonts w:ascii="Arial" w:hAnsi="Arial" w:cs="Arial"/>
          <w:i/>
          <w:spacing w:val="-3"/>
        </w:rPr>
        <w:t xml:space="preserve"> </w:t>
      </w:r>
      <w:r w:rsidRPr="00300244">
        <w:rPr>
          <w:rFonts w:ascii="Arial" w:hAnsi="Arial" w:cs="Arial"/>
          <w:i/>
        </w:rPr>
        <w:t>NDIS</w:t>
      </w:r>
      <w:r w:rsidRPr="00300244">
        <w:rPr>
          <w:rFonts w:ascii="Arial" w:hAnsi="Arial" w:cs="Arial"/>
          <w:i/>
          <w:spacing w:val="-3"/>
        </w:rPr>
        <w:t xml:space="preserve"> </w:t>
      </w:r>
      <w:r w:rsidRPr="00300244">
        <w:rPr>
          <w:rFonts w:ascii="Arial" w:hAnsi="Arial" w:cs="Arial"/>
          <w:i/>
        </w:rPr>
        <w:t>as</w:t>
      </w:r>
      <w:r w:rsidRPr="00300244">
        <w:rPr>
          <w:rFonts w:ascii="Arial" w:hAnsi="Arial" w:cs="Arial"/>
          <w:i/>
          <w:spacing w:val="-5"/>
        </w:rPr>
        <w:t xml:space="preserve"> </w:t>
      </w:r>
      <w:r w:rsidRPr="00300244">
        <w:rPr>
          <w:rFonts w:ascii="Arial" w:hAnsi="Arial" w:cs="Arial"/>
          <w:i/>
        </w:rPr>
        <w:t>estimated</w:t>
      </w:r>
      <w:r w:rsidRPr="00300244">
        <w:rPr>
          <w:rFonts w:ascii="Arial" w:hAnsi="Arial" w:cs="Arial"/>
          <w:i/>
          <w:spacing w:val="-3"/>
        </w:rPr>
        <w:t xml:space="preserve"> </w:t>
      </w:r>
      <w:r w:rsidRPr="00300244">
        <w:rPr>
          <w:rFonts w:ascii="Arial" w:hAnsi="Arial" w:cs="Arial"/>
          <w:i/>
        </w:rPr>
        <w:t>under</w:t>
      </w:r>
      <w:r w:rsidRPr="00300244">
        <w:rPr>
          <w:rFonts w:ascii="Arial" w:hAnsi="Arial" w:cs="Arial"/>
          <w:i/>
          <w:spacing w:val="-8"/>
        </w:rPr>
        <w:t xml:space="preserve"> </w:t>
      </w:r>
      <w:r w:rsidRPr="00300244">
        <w:rPr>
          <w:rFonts w:ascii="Arial" w:hAnsi="Arial" w:cs="Arial"/>
          <w:i/>
        </w:rPr>
        <w:t>the</w:t>
      </w:r>
      <w:r w:rsidRPr="00300244">
        <w:rPr>
          <w:rFonts w:ascii="Arial" w:hAnsi="Arial" w:cs="Arial"/>
          <w:i/>
          <w:spacing w:val="-3"/>
        </w:rPr>
        <w:t xml:space="preserve"> </w:t>
      </w:r>
      <w:r w:rsidRPr="00300244">
        <w:rPr>
          <w:rFonts w:ascii="Arial" w:hAnsi="Arial" w:cs="Arial"/>
          <w:i/>
        </w:rPr>
        <w:t>Bilateral</w:t>
      </w:r>
      <w:r w:rsidRPr="00300244">
        <w:rPr>
          <w:rFonts w:ascii="Arial" w:hAnsi="Arial" w:cs="Arial"/>
          <w:i/>
          <w:spacing w:val="-3"/>
        </w:rPr>
        <w:t xml:space="preserve"> </w:t>
      </w:r>
      <w:r w:rsidRPr="00300244">
        <w:rPr>
          <w:rFonts w:ascii="Arial" w:hAnsi="Arial" w:cs="Arial"/>
          <w:i/>
        </w:rPr>
        <w:t>Agreement</w:t>
      </w:r>
      <w:r w:rsidRPr="00300244">
        <w:rPr>
          <w:rFonts w:ascii="Arial" w:hAnsi="Arial" w:cs="Arial"/>
          <w:i/>
          <w:spacing w:val="-5"/>
        </w:rPr>
        <w:t xml:space="preserve"> </w:t>
      </w:r>
      <w:r w:rsidRPr="00300244">
        <w:rPr>
          <w:rFonts w:ascii="Arial" w:hAnsi="Arial" w:cs="Arial"/>
          <w:i/>
        </w:rPr>
        <w:t>between</w:t>
      </w:r>
      <w:r w:rsidRPr="00300244">
        <w:rPr>
          <w:rFonts w:ascii="Arial" w:hAnsi="Arial" w:cs="Arial"/>
          <w:i/>
          <w:spacing w:val="-5"/>
        </w:rPr>
        <w:t xml:space="preserve"> </w:t>
      </w:r>
      <w:r w:rsidRPr="00300244">
        <w:rPr>
          <w:rFonts w:ascii="Arial" w:hAnsi="Arial" w:cs="Arial"/>
          <w:i/>
        </w:rPr>
        <w:t>the</w:t>
      </w:r>
      <w:r w:rsidRPr="00300244">
        <w:rPr>
          <w:rFonts w:ascii="Arial" w:hAnsi="Arial" w:cs="Arial"/>
          <w:i/>
          <w:spacing w:val="-3"/>
        </w:rPr>
        <w:t xml:space="preserve"> </w:t>
      </w:r>
      <w:r w:rsidRPr="00300244">
        <w:rPr>
          <w:rFonts w:ascii="Arial" w:hAnsi="Arial" w:cs="Arial"/>
          <w:i/>
        </w:rPr>
        <w:t>Queensland</w:t>
      </w:r>
      <w:r w:rsidRPr="00300244">
        <w:rPr>
          <w:rFonts w:ascii="Arial" w:hAnsi="Arial" w:cs="Arial"/>
          <w:i/>
          <w:spacing w:val="-3"/>
        </w:rPr>
        <w:t xml:space="preserve"> </w:t>
      </w:r>
      <w:r w:rsidRPr="00300244">
        <w:rPr>
          <w:rFonts w:ascii="Arial" w:hAnsi="Arial" w:cs="Arial"/>
          <w:i/>
        </w:rPr>
        <w:t>Government</w:t>
      </w:r>
      <w:r w:rsidRPr="00300244">
        <w:rPr>
          <w:rFonts w:ascii="Arial" w:hAnsi="Arial" w:cs="Arial"/>
          <w:i/>
          <w:spacing w:val="-5"/>
        </w:rPr>
        <w:t xml:space="preserve"> </w:t>
      </w:r>
      <w:r w:rsidRPr="00300244">
        <w:rPr>
          <w:rFonts w:ascii="Arial" w:hAnsi="Arial" w:cs="Arial"/>
          <w:i/>
        </w:rPr>
        <w:t>and</w:t>
      </w:r>
      <w:r w:rsidRPr="00300244">
        <w:rPr>
          <w:rFonts w:ascii="Arial" w:hAnsi="Arial" w:cs="Arial"/>
          <w:i/>
          <w:spacing w:val="-5"/>
        </w:rPr>
        <w:t xml:space="preserve"> </w:t>
      </w:r>
      <w:r w:rsidRPr="00300244">
        <w:rPr>
          <w:rFonts w:ascii="Arial" w:hAnsi="Arial" w:cs="Arial"/>
          <w:i/>
        </w:rPr>
        <w:t>the</w:t>
      </w:r>
      <w:r w:rsidRPr="00300244">
        <w:rPr>
          <w:rFonts w:ascii="Arial" w:hAnsi="Arial" w:cs="Arial"/>
          <w:i/>
          <w:spacing w:val="-3"/>
        </w:rPr>
        <w:t xml:space="preserve"> </w:t>
      </w:r>
      <w:r w:rsidRPr="00300244">
        <w:rPr>
          <w:rFonts w:ascii="Arial" w:hAnsi="Arial" w:cs="Arial"/>
          <w:i/>
        </w:rPr>
        <w:t>Commonwealth Government.</w:t>
      </w:r>
    </w:p>
    <w:p w14:paraId="64A5C12B" w14:textId="77777777" w:rsidR="000D2AD0" w:rsidRPr="00300244" w:rsidRDefault="000D2AD0" w:rsidP="000D2AD0">
      <w:pPr>
        <w:pStyle w:val="TableParagraph"/>
        <w:spacing w:line="201" w:lineRule="auto"/>
        <w:ind w:right="485"/>
        <w:jc w:val="both"/>
        <w:rPr>
          <w:rFonts w:ascii="Arial" w:hAnsi="Arial" w:cs="Arial"/>
          <w:i/>
        </w:rPr>
      </w:pPr>
    </w:p>
    <w:p w14:paraId="45F08DB3" w14:textId="77777777" w:rsidR="000D2AD0" w:rsidRPr="0000038C" w:rsidRDefault="000D2AD0" w:rsidP="000D2AD0">
      <w:pPr>
        <w:spacing w:line="240" w:lineRule="auto"/>
        <w:rPr>
          <w:rFonts w:ascii="Arial" w:eastAsia="MetaOT-Light" w:hAnsi="Arial" w:cs="Arial"/>
          <w:i/>
          <w:lang w:val="en-US" w:bidi="en-US"/>
        </w:rPr>
      </w:pPr>
      <w:r w:rsidRPr="0000038C">
        <w:rPr>
          <w:rFonts w:ascii="Arial" w:eastAsia="MetaOT-Light" w:hAnsi="Arial" w:cs="Arial"/>
          <w:i/>
          <w:lang w:val="en-US" w:bidi="en-US"/>
        </w:rPr>
        <w:t>Disability service users can receive multiple services. The overall cost per user is for those services, regardless of service type, delivered and/or funded by the department, and does not include services or expenditure delivered by other Queensland Government departments or the Commonwealth Government. The wording and calculation method of this measure is consistent with national data reported as part of RoGS. The number of service users is anticipated to decline following the transition of clients with disability to the NDIS.</w:t>
      </w:r>
    </w:p>
    <w:p w14:paraId="3878E844" w14:textId="77777777" w:rsidR="00D943D8" w:rsidRDefault="00D943D8" w:rsidP="006D0319">
      <w:pPr>
        <w:pStyle w:val="BodyText"/>
        <w:spacing w:before="96" w:line="206" w:lineRule="auto"/>
        <w:ind w:right="1141"/>
        <w:rPr>
          <w:rFonts w:ascii="Arial" w:hAnsi="Arial" w:cs="Arial"/>
        </w:rPr>
      </w:pPr>
    </w:p>
    <w:tbl>
      <w:tblPr>
        <w:tblStyle w:val="TableGrid"/>
        <w:tblW w:w="0" w:type="auto"/>
        <w:tblLook w:val="04A0" w:firstRow="1" w:lastRow="0" w:firstColumn="1" w:lastColumn="0" w:noHBand="0" w:noVBand="1"/>
        <w:tblCaption w:val="Scorecard showing community services performance targets and actual achievements"/>
        <w:tblDescription w:val="One significant community service performance measure achieved 10 per cent over the target measure for 2017-18."/>
      </w:tblPr>
      <w:tblGrid>
        <w:gridCol w:w="2254"/>
        <w:gridCol w:w="2254"/>
        <w:gridCol w:w="2254"/>
        <w:gridCol w:w="2254"/>
      </w:tblGrid>
      <w:tr w:rsidR="000A66E5" w14:paraId="15C42889" w14:textId="77777777" w:rsidTr="00CD14DF">
        <w:trPr>
          <w:tblHeader/>
        </w:trPr>
        <w:tc>
          <w:tcPr>
            <w:tcW w:w="2254" w:type="dxa"/>
            <w:shd w:val="clear" w:color="auto" w:fill="BDD6EE" w:themeFill="accent1" w:themeFillTint="66"/>
          </w:tcPr>
          <w:p w14:paraId="1173432F" w14:textId="77777777" w:rsidR="000A66E5" w:rsidRPr="0028302E" w:rsidRDefault="000A66E5" w:rsidP="00CD14DF">
            <w:pPr>
              <w:rPr>
                <w:b/>
              </w:rPr>
            </w:pPr>
            <w:r w:rsidRPr="0028302E">
              <w:rPr>
                <w:b/>
              </w:rPr>
              <w:t>Community Services</w:t>
            </w:r>
          </w:p>
        </w:tc>
        <w:tc>
          <w:tcPr>
            <w:tcW w:w="2254" w:type="dxa"/>
            <w:shd w:val="clear" w:color="auto" w:fill="BDD6EE" w:themeFill="accent1" w:themeFillTint="66"/>
          </w:tcPr>
          <w:p w14:paraId="0DE52AAF" w14:textId="77777777" w:rsidR="000A66E5" w:rsidRPr="0028302E" w:rsidRDefault="000A66E5" w:rsidP="00CD14DF">
            <w:pPr>
              <w:rPr>
                <w:b/>
              </w:rPr>
            </w:pPr>
            <w:r w:rsidRPr="0028302E">
              <w:rPr>
                <w:b/>
              </w:rPr>
              <w:t>Notes</w:t>
            </w:r>
          </w:p>
        </w:tc>
        <w:tc>
          <w:tcPr>
            <w:tcW w:w="2254" w:type="dxa"/>
            <w:shd w:val="clear" w:color="auto" w:fill="BDD6EE" w:themeFill="accent1" w:themeFillTint="66"/>
          </w:tcPr>
          <w:p w14:paraId="2BA32F6D" w14:textId="77777777" w:rsidR="000A66E5" w:rsidRPr="0028302E" w:rsidRDefault="000A66E5" w:rsidP="00CD14DF">
            <w:pPr>
              <w:rPr>
                <w:b/>
              </w:rPr>
            </w:pPr>
            <w:r w:rsidRPr="0028302E">
              <w:rPr>
                <w:b/>
              </w:rPr>
              <w:t>2017-18 Target/estimate</w:t>
            </w:r>
          </w:p>
        </w:tc>
        <w:tc>
          <w:tcPr>
            <w:tcW w:w="2254" w:type="dxa"/>
            <w:shd w:val="clear" w:color="auto" w:fill="BDD6EE" w:themeFill="accent1" w:themeFillTint="66"/>
          </w:tcPr>
          <w:p w14:paraId="2E5F36C0" w14:textId="77777777" w:rsidR="000A66E5" w:rsidRPr="0028302E" w:rsidRDefault="000A66E5" w:rsidP="00CD14DF">
            <w:pPr>
              <w:rPr>
                <w:b/>
              </w:rPr>
            </w:pPr>
            <w:r w:rsidRPr="0028302E">
              <w:rPr>
                <w:b/>
              </w:rPr>
              <w:t>2017-18 Actual</w:t>
            </w:r>
          </w:p>
        </w:tc>
      </w:tr>
      <w:tr w:rsidR="000A66E5" w14:paraId="5CA66D16" w14:textId="77777777" w:rsidTr="00CD14DF">
        <w:tc>
          <w:tcPr>
            <w:tcW w:w="2254" w:type="dxa"/>
          </w:tcPr>
          <w:p w14:paraId="2153DFDF" w14:textId="77777777" w:rsidR="000A66E5" w:rsidRDefault="000A66E5" w:rsidP="00CD14DF">
            <w:r w:rsidRPr="00300244">
              <w:rPr>
                <w:rFonts w:ascii="Arial" w:hAnsi="Arial" w:cs="Arial"/>
              </w:rPr>
              <w:t>Efficiency measures — percentage of senior and carer cards issued within 20 working days of application</w:t>
            </w:r>
          </w:p>
        </w:tc>
        <w:tc>
          <w:tcPr>
            <w:tcW w:w="2254" w:type="dxa"/>
          </w:tcPr>
          <w:p w14:paraId="29C02828" w14:textId="77777777" w:rsidR="000A66E5" w:rsidRDefault="000A66E5" w:rsidP="00CD14DF">
            <w:r>
              <w:t>1</w:t>
            </w:r>
          </w:p>
        </w:tc>
        <w:tc>
          <w:tcPr>
            <w:tcW w:w="2254" w:type="dxa"/>
          </w:tcPr>
          <w:p w14:paraId="4BD15E92" w14:textId="77777777" w:rsidR="000A66E5" w:rsidRDefault="000A66E5" w:rsidP="00CD14DF">
            <w:r>
              <w:t>90 per cent</w:t>
            </w:r>
          </w:p>
        </w:tc>
        <w:tc>
          <w:tcPr>
            <w:tcW w:w="2254" w:type="dxa"/>
          </w:tcPr>
          <w:p w14:paraId="3A25F14A" w14:textId="77777777" w:rsidR="000A66E5" w:rsidRDefault="000A66E5" w:rsidP="00CD14DF">
            <w:r>
              <w:t>100 per cent</w:t>
            </w:r>
          </w:p>
        </w:tc>
      </w:tr>
    </w:tbl>
    <w:p w14:paraId="77B3D096" w14:textId="77777777" w:rsidR="000A66E5" w:rsidRPr="00300244" w:rsidRDefault="000A66E5" w:rsidP="000A66E5">
      <w:pPr>
        <w:pStyle w:val="TableParagraph"/>
        <w:spacing w:before="85"/>
        <w:rPr>
          <w:rFonts w:ascii="Arial" w:hAnsi="Arial" w:cs="Arial"/>
        </w:rPr>
      </w:pPr>
      <w:r w:rsidRPr="00300244">
        <w:rPr>
          <w:rFonts w:ascii="Arial" w:hAnsi="Arial" w:cs="Arial"/>
        </w:rPr>
        <w:lastRenderedPageBreak/>
        <w:t>Notes:</w:t>
      </w:r>
    </w:p>
    <w:p w14:paraId="48560466" w14:textId="77777777" w:rsidR="000A66E5" w:rsidRPr="0028302E" w:rsidRDefault="000A66E5" w:rsidP="000A66E5">
      <w:r w:rsidRPr="00300244">
        <w:rPr>
          <w:rFonts w:ascii="Arial" w:hAnsi="Arial" w:cs="Arial"/>
          <w:i/>
        </w:rPr>
        <w:t>Each</w:t>
      </w:r>
      <w:r w:rsidRPr="00300244">
        <w:rPr>
          <w:rFonts w:ascii="Arial" w:hAnsi="Arial" w:cs="Arial"/>
          <w:i/>
          <w:spacing w:val="-4"/>
        </w:rPr>
        <w:t xml:space="preserve"> </w:t>
      </w:r>
      <w:r w:rsidRPr="00300244">
        <w:rPr>
          <w:rFonts w:ascii="Arial" w:hAnsi="Arial" w:cs="Arial"/>
          <w:i/>
        </w:rPr>
        <w:t>year</w:t>
      </w:r>
      <w:r w:rsidRPr="00300244">
        <w:rPr>
          <w:rFonts w:ascii="Arial" w:hAnsi="Arial" w:cs="Arial"/>
          <w:i/>
          <w:spacing w:val="-7"/>
        </w:rPr>
        <w:t xml:space="preserve"> </w:t>
      </w:r>
      <w:r w:rsidRPr="00300244">
        <w:rPr>
          <w:rFonts w:ascii="Arial" w:hAnsi="Arial" w:cs="Arial"/>
          <w:i/>
        </w:rPr>
        <w:t>the</w:t>
      </w:r>
      <w:r w:rsidRPr="00300244">
        <w:rPr>
          <w:rFonts w:ascii="Arial" w:hAnsi="Arial" w:cs="Arial"/>
          <w:i/>
          <w:spacing w:val="-3"/>
        </w:rPr>
        <w:t xml:space="preserve"> </w:t>
      </w:r>
      <w:r w:rsidRPr="00300244">
        <w:rPr>
          <w:rFonts w:ascii="Arial" w:hAnsi="Arial" w:cs="Arial"/>
          <w:i/>
        </w:rPr>
        <w:t>department</w:t>
      </w:r>
      <w:r w:rsidRPr="00300244">
        <w:rPr>
          <w:rFonts w:ascii="Arial" w:hAnsi="Arial" w:cs="Arial"/>
          <w:i/>
          <w:spacing w:val="-4"/>
        </w:rPr>
        <w:t xml:space="preserve"> </w:t>
      </w:r>
      <w:r w:rsidRPr="00300244">
        <w:rPr>
          <w:rFonts w:ascii="Arial" w:hAnsi="Arial" w:cs="Arial"/>
          <w:i/>
        </w:rPr>
        <w:t>issues</w:t>
      </w:r>
      <w:r w:rsidRPr="00300244">
        <w:rPr>
          <w:rFonts w:ascii="Arial" w:hAnsi="Arial" w:cs="Arial"/>
          <w:i/>
          <w:spacing w:val="-4"/>
        </w:rPr>
        <w:t xml:space="preserve"> </w:t>
      </w:r>
      <w:r w:rsidRPr="00300244">
        <w:rPr>
          <w:rFonts w:ascii="Arial" w:hAnsi="Arial" w:cs="Arial"/>
          <w:i/>
        </w:rPr>
        <w:t>or</w:t>
      </w:r>
      <w:r w:rsidRPr="00300244">
        <w:rPr>
          <w:rFonts w:ascii="Arial" w:hAnsi="Arial" w:cs="Arial"/>
          <w:i/>
          <w:spacing w:val="-6"/>
        </w:rPr>
        <w:t xml:space="preserve"> </w:t>
      </w:r>
      <w:r w:rsidRPr="00300244">
        <w:rPr>
          <w:rFonts w:ascii="Arial" w:hAnsi="Arial" w:cs="Arial"/>
          <w:i/>
        </w:rPr>
        <w:t>renews</w:t>
      </w:r>
      <w:r w:rsidRPr="00300244">
        <w:rPr>
          <w:rFonts w:ascii="Arial" w:hAnsi="Arial" w:cs="Arial"/>
          <w:i/>
          <w:spacing w:val="-6"/>
        </w:rPr>
        <w:t xml:space="preserve"> </w:t>
      </w:r>
      <w:r w:rsidRPr="00300244">
        <w:rPr>
          <w:rFonts w:ascii="Arial" w:hAnsi="Arial" w:cs="Arial"/>
          <w:i/>
        </w:rPr>
        <w:t>senior</w:t>
      </w:r>
      <w:r w:rsidRPr="00300244">
        <w:rPr>
          <w:rFonts w:ascii="Arial" w:hAnsi="Arial" w:cs="Arial"/>
          <w:i/>
          <w:spacing w:val="-6"/>
        </w:rPr>
        <w:t xml:space="preserve"> </w:t>
      </w:r>
      <w:r w:rsidRPr="00300244">
        <w:rPr>
          <w:rFonts w:ascii="Arial" w:hAnsi="Arial" w:cs="Arial"/>
          <w:i/>
        </w:rPr>
        <w:t>and</w:t>
      </w:r>
      <w:r w:rsidRPr="00300244">
        <w:rPr>
          <w:rFonts w:ascii="Arial" w:hAnsi="Arial" w:cs="Arial"/>
          <w:i/>
          <w:spacing w:val="-3"/>
        </w:rPr>
        <w:t xml:space="preserve"> </w:t>
      </w:r>
      <w:r w:rsidRPr="00300244">
        <w:rPr>
          <w:rFonts w:ascii="Arial" w:hAnsi="Arial" w:cs="Arial"/>
          <w:i/>
        </w:rPr>
        <w:t>carer</w:t>
      </w:r>
      <w:r w:rsidRPr="00300244">
        <w:rPr>
          <w:rFonts w:ascii="Arial" w:hAnsi="Arial" w:cs="Arial"/>
          <w:i/>
          <w:spacing w:val="-6"/>
        </w:rPr>
        <w:t xml:space="preserve"> </w:t>
      </w:r>
      <w:r w:rsidRPr="00300244">
        <w:rPr>
          <w:rFonts w:ascii="Arial" w:hAnsi="Arial" w:cs="Arial"/>
          <w:i/>
        </w:rPr>
        <w:t>cards,</w:t>
      </w:r>
      <w:r w:rsidRPr="00300244">
        <w:rPr>
          <w:rFonts w:ascii="Arial" w:hAnsi="Arial" w:cs="Arial"/>
          <w:i/>
          <w:spacing w:val="-3"/>
        </w:rPr>
        <w:t xml:space="preserve"> </w:t>
      </w:r>
      <w:r w:rsidRPr="00300244">
        <w:rPr>
          <w:rFonts w:ascii="Arial" w:hAnsi="Arial" w:cs="Arial"/>
          <w:i/>
        </w:rPr>
        <w:t>providing</w:t>
      </w:r>
      <w:r w:rsidRPr="00300244">
        <w:rPr>
          <w:rFonts w:ascii="Arial" w:hAnsi="Arial" w:cs="Arial"/>
          <w:i/>
          <w:spacing w:val="-3"/>
        </w:rPr>
        <w:t xml:space="preserve"> </w:t>
      </w:r>
      <w:r w:rsidRPr="00300244">
        <w:rPr>
          <w:rFonts w:ascii="Arial" w:hAnsi="Arial" w:cs="Arial"/>
          <w:i/>
        </w:rPr>
        <w:t>financial</w:t>
      </w:r>
      <w:r w:rsidRPr="00300244">
        <w:rPr>
          <w:rFonts w:ascii="Arial" w:hAnsi="Arial" w:cs="Arial"/>
          <w:i/>
          <w:spacing w:val="-3"/>
        </w:rPr>
        <w:t xml:space="preserve"> </w:t>
      </w:r>
      <w:r w:rsidRPr="00300244">
        <w:rPr>
          <w:rFonts w:ascii="Arial" w:hAnsi="Arial" w:cs="Arial"/>
          <w:i/>
        </w:rPr>
        <w:t>benefits</w:t>
      </w:r>
      <w:r w:rsidRPr="00300244">
        <w:rPr>
          <w:rFonts w:ascii="Arial" w:hAnsi="Arial" w:cs="Arial"/>
          <w:i/>
          <w:spacing w:val="-6"/>
        </w:rPr>
        <w:t xml:space="preserve"> </w:t>
      </w:r>
      <w:r w:rsidRPr="00300244">
        <w:rPr>
          <w:rFonts w:ascii="Arial" w:hAnsi="Arial" w:cs="Arial"/>
          <w:i/>
        </w:rPr>
        <w:t>to</w:t>
      </w:r>
      <w:r w:rsidRPr="00300244">
        <w:rPr>
          <w:rFonts w:ascii="Arial" w:hAnsi="Arial" w:cs="Arial"/>
          <w:i/>
          <w:spacing w:val="-3"/>
        </w:rPr>
        <w:t xml:space="preserve"> </w:t>
      </w:r>
      <w:r w:rsidRPr="00300244">
        <w:rPr>
          <w:rFonts w:ascii="Arial" w:hAnsi="Arial" w:cs="Arial"/>
          <w:i/>
        </w:rPr>
        <w:t>users.</w:t>
      </w:r>
      <w:r w:rsidRPr="00300244">
        <w:rPr>
          <w:rFonts w:ascii="Arial" w:hAnsi="Arial" w:cs="Arial"/>
          <w:i/>
          <w:spacing w:val="-3"/>
        </w:rPr>
        <w:t xml:space="preserve"> </w:t>
      </w:r>
      <w:r w:rsidRPr="00300244">
        <w:rPr>
          <w:rFonts w:ascii="Arial" w:hAnsi="Arial" w:cs="Arial"/>
          <w:i/>
        </w:rPr>
        <w:t>Monitoring</w:t>
      </w:r>
      <w:r w:rsidRPr="00300244">
        <w:rPr>
          <w:rFonts w:ascii="Arial" w:hAnsi="Arial" w:cs="Arial"/>
          <w:i/>
          <w:spacing w:val="-4"/>
        </w:rPr>
        <w:t xml:space="preserve"> </w:t>
      </w:r>
      <w:r w:rsidRPr="00300244">
        <w:rPr>
          <w:rFonts w:ascii="Arial" w:hAnsi="Arial" w:cs="Arial"/>
          <w:i/>
        </w:rPr>
        <w:t>the</w:t>
      </w:r>
      <w:r w:rsidRPr="00300244">
        <w:rPr>
          <w:rFonts w:ascii="Arial" w:hAnsi="Arial" w:cs="Arial"/>
          <w:i/>
          <w:spacing w:val="-4"/>
        </w:rPr>
        <w:t xml:space="preserve"> </w:t>
      </w:r>
      <w:r w:rsidRPr="00300244">
        <w:rPr>
          <w:rFonts w:ascii="Arial" w:hAnsi="Arial" w:cs="Arial"/>
          <w:i/>
        </w:rPr>
        <w:t>time</w:t>
      </w:r>
      <w:r w:rsidRPr="00300244">
        <w:rPr>
          <w:rFonts w:ascii="Arial" w:hAnsi="Arial" w:cs="Arial"/>
          <w:i/>
          <w:spacing w:val="-4"/>
        </w:rPr>
        <w:t xml:space="preserve"> </w:t>
      </w:r>
      <w:r w:rsidRPr="00300244">
        <w:rPr>
          <w:rFonts w:ascii="Arial" w:hAnsi="Arial" w:cs="Arial"/>
          <w:i/>
        </w:rPr>
        <w:t>to</w:t>
      </w:r>
      <w:r w:rsidRPr="00300244">
        <w:rPr>
          <w:rFonts w:ascii="Arial" w:hAnsi="Arial" w:cs="Arial"/>
          <w:i/>
          <w:spacing w:val="-3"/>
        </w:rPr>
        <w:t xml:space="preserve"> </w:t>
      </w:r>
      <w:r w:rsidRPr="00300244">
        <w:rPr>
          <w:rFonts w:ascii="Arial" w:hAnsi="Arial" w:cs="Arial"/>
          <w:i/>
        </w:rPr>
        <w:t>issue a card maintains service standards to the community. Measuring the average time to issue cards, and percentage issued within timeframes,</w:t>
      </w:r>
      <w:r w:rsidRPr="00300244">
        <w:rPr>
          <w:rFonts w:ascii="Arial" w:hAnsi="Arial" w:cs="Arial"/>
          <w:i/>
          <w:spacing w:val="-4"/>
        </w:rPr>
        <w:t xml:space="preserve"> </w:t>
      </w:r>
      <w:r w:rsidRPr="00300244">
        <w:rPr>
          <w:rFonts w:ascii="Arial" w:hAnsi="Arial" w:cs="Arial"/>
          <w:i/>
        </w:rPr>
        <w:t>monitors</w:t>
      </w:r>
      <w:r w:rsidRPr="00300244">
        <w:rPr>
          <w:rFonts w:ascii="Arial" w:hAnsi="Arial" w:cs="Arial"/>
          <w:i/>
          <w:spacing w:val="-8"/>
        </w:rPr>
        <w:t xml:space="preserve"> </w:t>
      </w:r>
      <w:r w:rsidRPr="00300244">
        <w:rPr>
          <w:rFonts w:ascii="Arial" w:hAnsi="Arial" w:cs="Arial"/>
          <w:i/>
        </w:rPr>
        <w:t>the</w:t>
      </w:r>
      <w:r w:rsidRPr="00300244">
        <w:rPr>
          <w:rFonts w:ascii="Arial" w:hAnsi="Arial" w:cs="Arial"/>
          <w:i/>
          <w:spacing w:val="-4"/>
        </w:rPr>
        <w:t xml:space="preserve"> </w:t>
      </w:r>
      <w:r w:rsidRPr="00300244">
        <w:rPr>
          <w:rFonts w:ascii="Arial" w:hAnsi="Arial" w:cs="Arial"/>
          <w:i/>
        </w:rPr>
        <w:t>efficiency</w:t>
      </w:r>
      <w:r w:rsidRPr="00300244">
        <w:rPr>
          <w:rFonts w:ascii="Arial" w:hAnsi="Arial" w:cs="Arial"/>
          <w:i/>
          <w:spacing w:val="-6"/>
        </w:rPr>
        <w:t xml:space="preserve"> </w:t>
      </w:r>
      <w:r w:rsidRPr="00300244">
        <w:rPr>
          <w:rFonts w:ascii="Arial" w:hAnsi="Arial" w:cs="Arial"/>
          <w:i/>
        </w:rPr>
        <w:t>with</w:t>
      </w:r>
      <w:r w:rsidRPr="00300244">
        <w:rPr>
          <w:rFonts w:ascii="Arial" w:hAnsi="Arial" w:cs="Arial"/>
          <w:i/>
          <w:spacing w:val="-4"/>
        </w:rPr>
        <w:t xml:space="preserve"> </w:t>
      </w:r>
      <w:r w:rsidRPr="00300244">
        <w:rPr>
          <w:rFonts w:ascii="Arial" w:hAnsi="Arial" w:cs="Arial"/>
          <w:i/>
        </w:rPr>
        <w:t>which</w:t>
      </w:r>
      <w:r w:rsidRPr="00300244">
        <w:rPr>
          <w:rFonts w:ascii="Arial" w:hAnsi="Arial" w:cs="Arial"/>
          <w:i/>
          <w:spacing w:val="-4"/>
        </w:rPr>
        <w:t xml:space="preserve"> </w:t>
      </w:r>
      <w:r w:rsidRPr="00300244">
        <w:rPr>
          <w:rFonts w:ascii="Arial" w:hAnsi="Arial" w:cs="Arial"/>
          <w:i/>
        </w:rPr>
        <w:t>card</w:t>
      </w:r>
      <w:r w:rsidRPr="00300244">
        <w:rPr>
          <w:rFonts w:ascii="Arial" w:hAnsi="Arial" w:cs="Arial"/>
          <w:i/>
          <w:spacing w:val="-4"/>
        </w:rPr>
        <w:t xml:space="preserve"> </w:t>
      </w:r>
      <w:r w:rsidRPr="00300244">
        <w:rPr>
          <w:rFonts w:ascii="Arial" w:hAnsi="Arial" w:cs="Arial"/>
          <w:i/>
        </w:rPr>
        <w:t>applications</w:t>
      </w:r>
      <w:r w:rsidRPr="00300244">
        <w:rPr>
          <w:rFonts w:ascii="Arial" w:hAnsi="Arial" w:cs="Arial"/>
          <w:i/>
          <w:spacing w:val="-6"/>
        </w:rPr>
        <w:t xml:space="preserve"> </w:t>
      </w:r>
      <w:r w:rsidRPr="00300244">
        <w:rPr>
          <w:rFonts w:ascii="Arial" w:hAnsi="Arial" w:cs="Arial"/>
          <w:i/>
        </w:rPr>
        <w:t>are</w:t>
      </w:r>
      <w:r w:rsidRPr="00300244">
        <w:rPr>
          <w:rFonts w:ascii="Arial" w:hAnsi="Arial" w:cs="Arial"/>
          <w:i/>
          <w:spacing w:val="-4"/>
        </w:rPr>
        <w:t xml:space="preserve"> </w:t>
      </w:r>
      <w:r w:rsidRPr="00300244">
        <w:rPr>
          <w:rFonts w:ascii="Arial" w:hAnsi="Arial" w:cs="Arial"/>
          <w:i/>
        </w:rPr>
        <w:t>processed</w:t>
      </w:r>
      <w:r w:rsidRPr="00300244">
        <w:rPr>
          <w:rFonts w:ascii="Arial" w:hAnsi="Arial" w:cs="Arial"/>
          <w:i/>
          <w:spacing w:val="-4"/>
        </w:rPr>
        <w:t xml:space="preserve"> </w:t>
      </w:r>
      <w:r w:rsidRPr="00300244">
        <w:rPr>
          <w:rFonts w:ascii="Arial" w:hAnsi="Arial" w:cs="Arial"/>
          <w:i/>
        </w:rPr>
        <w:t>and</w:t>
      </w:r>
      <w:r w:rsidRPr="00300244">
        <w:rPr>
          <w:rFonts w:ascii="Arial" w:hAnsi="Arial" w:cs="Arial"/>
          <w:i/>
          <w:spacing w:val="-4"/>
        </w:rPr>
        <w:t xml:space="preserve"> </w:t>
      </w:r>
      <w:r w:rsidRPr="00300244">
        <w:rPr>
          <w:rFonts w:ascii="Arial" w:hAnsi="Arial" w:cs="Arial"/>
          <w:i/>
        </w:rPr>
        <w:t>cards</w:t>
      </w:r>
      <w:r w:rsidRPr="00300244">
        <w:rPr>
          <w:rFonts w:ascii="Arial" w:hAnsi="Arial" w:cs="Arial"/>
          <w:i/>
          <w:spacing w:val="-6"/>
        </w:rPr>
        <w:t xml:space="preserve"> </w:t>
      </w:r>
      <w:r w:rsidRPr="00300244">
        <w:rPr>
          <w:rFonts w:ascii="Arial" w:hAnsi="Arial" w:cs="Arial"/>
          <w:i/>
        </w:rPr>
        <w:t>distributed.</w:t>
      </w:r>
      <w:r w:rsidRPr="00300244">
        <w:rPr>
          <w:rFonts w:ascii="Arial" w:hAnsi="Arial" w:cs="Arial"/>
          <w:i/>
          <w:spacing w:val="-4"/>
        </w:rPr>
        <w:t xml:space="preserve"> </w:t>
      </w:r>
      <w:r w:rsidRPr="00300244">
        <w:rPr>
          <w:rFonts w:ascii="Arial" w:hAnsi="Arial" w:cs="Arial"/>
          <w:i/>
        </w:rPr>
        <w:t>In</w:t>
      </w:r>
      <w:r w:rsidRPr="00300244">
        <w:rPr>
          <w:rFonts w:ascii="Arial" w:hAnsi="Arial" w:cs="Arial"/>
          <w:i/>
          <w:spacing w:val="-4"/>
        </w:rPr>
        <w:t xml:space="preserve"> </w:t>
      </w:r>
      <w:r w:rsidRPr="00300244">
        <w:rPr>
          <w:rFonts w:ascii="Arial" w:hAnsi="Arial" w:cs="Arial"/>
          <w:i/>
        </w:rPr>
        <w:t>2017–18,</w:t>
      </w:r>
      <w:r w:rsidRPr="00300244">
        <w:rPr>
          <w:rFonts w:ascii="Arial" w:hAnsi="Arial" w:cs="Arial"/>
          <w:i/>
          <w:spacing w:val="-4"/>
        </w:rPr>
        <w:t xml:space="preserve"> </w:t>
      </w:r>
      <w:r w:rsidRPr="00300244">
        <w:rPr>
          <w:rFonts w:ascii="Arial" w:hAnsi="Arial" w:cs="Arial"/>
          <w:i/>
        </w:rPr>
        <w:t>all</w:t>
      </w:r>
      <w:r w:rsidRPr="00300244">
        <w:rPr>
          <w:rFonts w:ascii="Arial" w:hAnsi="Arial" w:cs="Arial"/>
          <w:i/>
          <w:spacing w:val="-6"/>
        </w:rPr>
        <w:t xml:space="preserve"> </w:t>
      </w:r>
      <w:r w:rsidRPr="00300244">
        <w:rPr>
          <w:rFonts w:ascii="Arial" w:hAnsi="Arial" w:cs="Arial"/>
          <w:i/>
        </w:rPr>
        <w:t>senior</w:t>
      </w:r>
      <w:r w:rsidRPr="00300244">
        <w:rPr>
          <w:rFonts w:ascii="Arial" w:hAnsi="Arial" w:cs="Arial"/>
          <w:i/>
          <w:spacing w:val="-8"/>
        </w:rPr>
        <w:t xml:space="preserve"> </w:t>
      </w:r>
      <w:r w:rsidRPr="00300244">
        <w:rPr>
          <w:rFonts w:ascii="Arial" w:hAnsi="Arial" w:cs="Arial"/>
          <w:i/>
        </w:rPr>
        <w:t>and</w:t>
      </w:r>
      <w:r w:rsidRPr="00300244">
        <w:rPr>
          <w:rFonts w:ascii="Arial" w:hAnsi="Arial" w:cs="Arial"/>
          <w:i/>
          <w:spacing w:val="-4"/>
        </w:rPr>
        <w:t xml:space="preserve"> </w:t>
      </w:r>
      <w:r w:rsidRPr="00300244">
        <w:rPr>
          <w:rFonts w:ascii="Arial" w:hAnsi="Arial" w:cs="Arial"/>
          <w:i/>
        </w:rPr>
        <w:t>carer cards issued in the year were provided within the benchmark 20 working</w:t>
      </w:r>
      <w:r w:rsidRPr="00300244">
        <w:rPr>
          <w:rFonts w:ascii="Arial" w:hAnsi="Arial" w:cs="Arial"/>
          <w:i/>
          <w:spacing w:val="-19"/>
        </w:rPr>
        <w:t xml:space="preserve"> </w:t>
      </w:r>
      <w:r w:rsidRPr="00300244">
        <w:rPr>
          <w:rFonts w:ascii="Arial" w:hAnsi="Arial" w:cs="Arial"/>
          <w:i/>
        </w:rPr>
        <w:t>days.</w:t>
      </w:r>
    </w:p>
    <w:tbl>
      <w:tblPr>
        <w:tblStyle w:val="TableGrid"/>
        <w:tblW w:w="0" w:type="auto"/>
        <w:tblLook w:val="04A0" w:firstRow="1" w:lastRow="0" w:firstColumn="1" w:lastColumn="0" w:noHBand="0" w:noVBand="1"/>
        <w:tblCaption w:val="table showing two discontinued measures and their targets "/>
        <w:tblDescription w:val="No actual measures are recorded against these two measures as they have been discontinued with the machinery-of-government changes in 2017-18."/>
      </w:tblPr>
      <w:tblGrid>
        <w:gridCol w:w="2254"/>
        <w:gridCol w:w="2254"/>
        <w:gridCol w:w="2254"/>
        <w:gridCol w:w="2254"/>
      </w:tblGrid>
      <w:tr w:rsidR="000A66E5" w14:paraId="40F056F8" w14:textId="77777777" w:rsidTr="00CD14DF">
        <w:trPr>
          <w:tblHeader/>
        </w:trPr>
        <w:tc>
          <w:tcPr>
            <w:tcW w:w="2254" w:type="dxa"/>
            <w:shd w:val="clear" w:color="auto" w:fill="BDD6EE" w:themeFill="accent1" w:themeFillTint="66"/>
          </w:tcPr>
          <w:p w14:paraId="26F3AB47" w14:textId="77777777" w:rsidR="000A66E5" w:rsidRPr="0028302E" w:rsidRDefault="000A66E5" w:rsidP="00CD14DF">
            <w:pPr>
              <w:rPr>
                <w:rFonts w:ascii="Arial" w:hAnsi="Arial" w:cs="Arial"/>
                <w:b/>
              </w:rPr>
            </w:pPr>
            <w:r w:rsidRPr="0028302E">
              <w:rPr>
                <w:rFonts w:ascii="Arial" w:hAnsi="Arial" w:cs="Arial"/>
                <w:b/>
              </w:rPr>
              <w:t>Discontinued measures</w:t>
            </w:r>
          </w:p>
        </w:tc>
        <w:tc>
          <w:tcPr>
            <w:tcW w:w="2254" w:type="dxa"/>
            <w:shd w:val="clear" w:color="auto" w:fill="BDD6EE" w:themeFill="accent1" w:themeFillTint="66"/>
          </w:tcPr>
          <w:p w14:paraId="6CFE7DAF" w14:textId="77777777" w:rsidR="000A66E5" w:rsidRPr="0028302E" w:rsidRDefault="000A66E5" w:rsidP="00CD14DF">
            <w:pPr>
              <w:rPr>
                <w:rFonts w:ascii="Arial" w:hAnsi="Arial" w:cs="Arial"/>
                <w:b/>
              </w:rPr>
            </w:pPr>
            <w:r w:rsidRPr="0028302E">
              <w:rPr>
                <w:rFonts w:ascii="Arial" w:hAnsi="Arial" w:cs="Arial"/>
                <w:b/>
              </w:rPr>
              <w:t>Notes</w:t>
            </w:r>
          </w:p>
        </w:tc>
        <w:tc>
          <w:tcPr>
            <w:tcW w:w="2254" w:type="dxa"/>
            <w:shd w:val="clear" w:color="auto" w:fill="BDD6EE" w:themeFill="accent1" w:themeFillTint="66"/>
          </w:tcPr>
          <w:p w14:paraId="7A2899EF" w14:textId="77777777" w:rsidR="000A66E5" w:rsidRPr="0028302E" w:rsidRDefault="000A66E5" w:rsidP="00CD14DF">
            <w:pPr>
              <w:rPr>
                <w:rFonts w:ascii="Arial" w:hAnsi="Arial" w:cs="Arial"/>
                <w:b/>
              </w:rPr>
            </w:pPr>
            <w:r w:rsidRPr="0028302E">
              <w:rPr>
                <w:rFonts w:ascii="Arial" w:hAnsi="Arial" w:cs="Arial"/>
                <w:b/>
              </w:rPr>
              <w:t>2017-18 Target/estimate</w:t>
            </w:r>
          </w:p>
        </w:tc>
        <w:tc>
          <w:tcPr>
            <w:tcW w:w="2254" w:type="dxa"/>
            <w:shd w:val="clear" w:color="auto" w:fill="BDD6EE" w:themeFill="accent1" w:themeFillTint="66"/>
          </w:tcPr>
          <w:p w14:paraId="02A64D4E" w14:textId="77777777" w:rsidR="000A66E5" w:rsidRPr="0028302E" w:rsidRDefault="000A66E5" w:rsidP="00CD14DF">
            <w:pPr>
              <w:rPr>
                <w:rFonts w:ascii="Arial" w:hAnsi="Arial" w:cs="Arial"/>
                <w:b/>
              </w:rPr>
            </w:pPr>
            <w:r w:rsidRPr="0028302E">
              <w:rPr>
                <w:rFonts w:ascii="Arial" w:hAnsi="Arial" w:cs="Arial"/>
                <w:b/>
              </w:rPr>
              <w:t>2017-18 Actual</w:t>
            </w:r>
          </w:p>
        </w:tc>
      </w:tr>
      <w:tr w:rsidR="000A66E5" w14:paraId="4AC94CFC" w14:textId="77777777" w:rsidTr="00CD14DF">
        <w:tc>
          <w:tcPr>
            <w:tcW w:w="2254" w:type="dxa"/>
          </w:tcPr>
          <w:p w14:paraId="5F453353" w14:textId="77777777" w:rsidR="000A66E5" w:rsidRDefault="000A66E5" w:rsidP="00CD14DF">
            <w:r w:rsidRPr="00300244">
              <w:rPr>
                <w:rFonts w:ascii="Arial" w:hAnsi="Arial" w:cs="Arial"/>
              </w:rPr>
              <w:t>Effectiveness measures — non-government organisations are satisfied with their engagement with the department</w:t>
            </w:r>
          </w:p>
        </w:tc>
        <w:tc>
          <w:tcPr>
            <w:tcW w:w="2254" w:type="dxa"/>
          </w:tcPr>
          <w:p w14:paraId="7CCECFB7" w14:textId="77777777" w:rsidR="000A66E5" w:rsidRDefault="000A66E5" w:rsidP="00CD14DF">
            <w:r>
              <w:t>1</w:t>
            </w:r>
          </w:p>
        </w:tc>
        <w:tc>
          <w:tcPr>
            <w:tcW w:w="2254" w:type="dxa"/>
          </w:tcPr>
          <w:p w14:paraId="25039425" w14:textId="77777777" w:rsidR="000A66E5" w:rsidRDefault="000A66E5" w:rsidP="00CD14DF">
            <w:r>
              <w:t>88 per cent</w:t>
            </w:r>
          </w:p>
        </w:tc>
        <w:tc>
          <w:tcPr>
            <w:tcW w:w="2254" w:type="dxa"/>
          </w:tcPr>
          <w:p w14:paraId="1557223D" w14:textId="77777777" w:rsidR="000A66E5" w:rsidRDefault="000A66E5" w:rsidP="00CD14DF">
            <w:r>
              <w:t>Discontinued measure</w:t>
            </w:r>
          </w:p>
        </w:tc>
      </w:tr>
      <w:tr w:rsidR="000A66E5" w14:paraId="33AA01C2" w14:textId="77777777" w:rsidTr="00CD14DF">
        <w:tc>
          <w:tcPr>
            <w:tcW w:w="2254" w:type="dxa"/>
          </w:tcPr>
          <w:p w14:paraId="279B3CAF" w14:textId="77777777" w:rsidR="000A66E5" w:rsidRDefault="000A66E5" w:rsidP="00CD14DF">
            <w:r w:rsidRPr="00300244">
              <w:rPr>
                <w:rFonts w:ascii="Arial" w:hAnsi="Arial" w:cs="Arial"/>
              </w:rPr>
              <w:t>Effective engagement of stakeholders in the development of policies, programs and legislation</w:t>
            </w:r>
          </w:p>
        </w:tc>
        <w:tc>
          <w:tcPr>
            <w:tcW w:w="2254" w:type="dxa"/>
          </w:tcPr>
          <w:p w14:paraId="0973D6F3" w14:textId="77777777" w:rsidR="000A66E5" w:rsidRDefault="000A66E5" w:rsidP="00CD14DF">
            <w:r>
              <w:t>1</w:t>
            </w:r>
          </w:p>
        </w:tc>
        <w:tc>
          <w:tcPr>
            <w:tcW w:w="2254" w:type="dxa"/>
          </w:tcPr>
          <w:p w14:paraId="3C09E5CB" w14:textId="77777777" w:rsidR="000A66E5" w:rsidRDefault="000A66E5" w:rsidP="00CD14DF">
            <w:r>
              <w:t>75 per cent</w:t>
            </w:r>
          </w:p>
        </w:tc>
        <w:tc>
          <w:tcPr>
            <w:tcW w:w="2254" w:type="dxa"/>
          </w:tcPr>
          <w:p w14:paraId="62C17B74" w14:textId="77777777" w:rsidR="000A66E5" w:rsidRDefault="000A66E5" w:rsidP="00CD14DF">
            <w:r>
              <w:t>Discontinued measure</w:t>
            </w:r>
          </w:p>
        </w:tc>
      </w:tr>
    </w:tbl>
    <w:p w14:paraId="1C12498B" w14:textId="77777777" w:rsidR="00AE7D26" w:rsidRDefault="00AE7D26" w:rsidP="00AE7D26">
      <w:pPr>
        <w:pStyle w:val="TableParagraph"/>
        <w:spacing w:before="85"/>
        <w:rPr>
          <w:rFonts w:ascii="Arial" w:hAnsi="Arial" w:cs="Arial"/>
        </w:rPr>
      </w:pPr>
    </w:p>
    <w:p w14:paraId="049C19B7" w14:textId="77777777" w:rsidR="00AE7D26" w:rsidRPr="00300244" w:rsidRDefault="00AE7D26" w:rsidP="00AE7D26">
      <w:pPr>
        <w:pStyle w:val="TableParagraph"/>
        <w:spacing w:before="85"/>
        <w:rPr>
          <w:rFonts w:ascii="Arial" w:hAnsi="Arial" w:cs="Arial"/>
        </w:rPr>
      </w:pPr>
      <w:r w:rsidRPr="00300244">
        <w:rPr>
          <w:rFonts w:ascii="Arial" w:hAnsi="Arial" w:cs="Arial"/>
        </w:rPr>
        <w:t>Notes:</w:t>
      </w:r>
    </w:p>
    <w:p w14:paraId="73932824" w14:textId="77777777" w:rsidR="00AE7D26" w:rsidRPr="0028302E" w:rsidRDefault="00AE7D26" w:rsidP="00AE7D26">
      <w:r w:rsidRPr="00300244">
        <w:rPr>
          <w:rFonts w:ascii="Arial" w:hAnsi="Arial" w:cs="Arial"/>
          <w:i/>
        </w:rPr>
        <w:t>This service standard has not been measured in 2017–18 owing to the reduced sample size following machinery-of-government changes in which child and family, multicultural, youth, domestic and family violence and women’s service organisations surveyed as part</w:t>
      </w:r>
      <w:r w:rsidRPr="00300244">
        <w:rPr>
          <w:rFonts w:ascii="Arial" w:hAnsi="Arial" w:cs="Arial"/>
          <w:i/>
          <w:spacing w:val="-5"/>
        </w:rPr>
        <w:t xml:space="preserve"> </w:t>
      </w:r>
      <w:r w:rsidRPr="00300244">
        <w:rPr>
          <w:rFonts w:ascii="Arial" w:hAnsi="Arial" w:cs="Arial"/>
          <w:i/>
        </w:rPr>
        <w:t>of</w:t>
      </w:r>
      <w:r w:rsidRPr="00300244">
        <w:rPr>
          <w:rFonts w:ascii="Arial" w:hAnsi="Arial" w:cs="Arial"/>
          <w:i/>
          <w:spacing w:val="-5"/>
        </w:rPr>
        <w:t xml:space="preserve"> </w:t>
      </w:r>
      <w:r w:rsidRPr="00300244">
        <w:rPr>
          <w:rFonts w:ascii="Arial" w:hAnsi="Arial" w:cs="Arial"/>
          <w:i/>
        </w:rPr>
        <w:t>the</w:t>
      </w:r>
      <w:r w:rsidRPr="00300244">
        <w:rPr>
          <w:rFonts w:ascii="Arial" w:hAnsi="Arial" w:cs="Arial"/>
          <w:i/>
          <w:spacing w:val="-3"/>
        </w:rPr>
        <w:t xml:space="preserve"> </w:t>
      </w:r>
      <w:r w:rsidRPr="00300244">
        <w:rPr>
          <w:rFonts w:ascii="Arial" w:hAnsi="Arial" w:cs="Arial"/>
          <w:i/>
        </w:rPr>
        <w:t>former</w:t>
      </w:r>
      <w:r w:rsidRPr="00300244">
        <w:rPr>
          <w:rFonts w:ascii="Arial" w:hAnsi="Arial" w:cs="Arial"/>
          <w:i/>
          <w:spacing w:val="-7"/>
        </w:rPr>
        <w:t xml:space="preserve"> </w:t>
      </w:r>
      <w:r w:rsidRPr="00300244">
        <w:rPr>
          <w:rFonts w:ascii="Arial" w:hAnsi="Arial" w:cs="Arial"/>
          <w:i/>
        </w:rPr>
        <w:t>Department</w:t>
      </w:r>
      <w:r w:rsidRPr="00300244">
        <w:rPr>
          <w:rFonts w:ascii="Arial" w:hAnsi="Arial" w:cs="Arial"/>
          <w:i/>
          <w:spacing w:val="-5"/>
        </w:rPr>
        <w:t xml:space="preserve"> </w:t>
      </w:r>
      <w:r w:rsidRPr="00300244">
        <w:rPr>
          <w:rFonts w:ascii="Arial" w:hAnsi="Arial" w:cs="Arial"/>
          <w:i/>
        </w:rPr>
        <w:t>of</w:t>
      </w:r>
      <w:r w:rsidRPr="00300244">
        <w:rPr>
          <w:rFonts w:ascii="Arial" w:hAnsi="Arial" w:cs="Arial"/>
          <w:i/>
          <w:spacing w:val="-3"/>
        </w:rPr>
        <w:t xml:space="preserve"> </w:t>
      </w:r>
      <w:r w:rsidRPr="00300244">
        <w:rPr>
          <w:rFonts w:ascii="Arial" w:hAnsi="Arial" w:cs="Arial"/>
          <w:i/>
        </w:rPr>
        <w:t>Communities,</w:t>
      </w:r>
      <w:r w:rsidRPr="00300244">
        <w:rPr>
          <w:rFonts w:ascii="Arial" w:hAnsi="Arial" w:cs="Arial"/>
          <w:i/>
          <w:spacing w:val="-3"/>
        </w:rPr>
        <w:t xml:space="preserve"> </w:t>
      </w:r>
      <w:r w:rsidRPr="00300244">
        <w:rPr>
          <w:rFonts w:ascii="Arial" w:hAnsi="Arial" w:cs="Arial"/>
          <w:i/>
        </w:rPr>
        <w:t>Child</w:t>
      </w:r>
      <w:r w:rsidRPr="00300244">
        <w:rPr>
          <w:rFonts w:ascii="Arial" w:hAnsi="Arial" w:cs="Arial"/>
          <w:i/>
          <w:spacing w:val="-3"/>
        </w:rPr>
        <w:t xml:space="preserve"> </w:t>
      </w:r>
      <w:r w:rsidRPr="00300244">
        <w:rPr>
          <w:rFonts w:ascii="Arial" w:hAnsi="Arial" w:cs="Arial"/>
          <w:i/>
        </w:rPr>
        <w:t>Safety</w:t>
      </w:r>
      <w:r w:rsidRPr="00300244">
        <w:rPr>
          <w:rFonts w:ascii="Arial" w:hAnsi="Arial" w:cs="Arial"/>
          <w:i/>
          <w:spacing w:val="-5"/>
        </w:rPr>
        <w:t xml:space="preserve"> </w:t>
      </w:r>
      <w:r w:rsidRPr="00300244">
        <w:rPr>
          <w:rFonts w:ascii="Arial" w:hAnsi="Arial" w:cs="Arial"/>
          <w:i/>
        </w:rPr>
        <w:t>and</w:t>
      </w:r>
      <w:r w:rsidRPr="00300244">
        <w:rPr>
          <w:rFonts w:ascii="Arial" w:hAnsi="Arial" w:cs="Arial"/>
          <w:i/>
          <w:spacing w:val="-3"/>
        </w:rPr>
        <w:t xml:space="preserve"> </w:t>
      </w:r>
      <w:r w:rsidRPr="00300244">
        <w:rPr>
          <w:rFonts w:ascii="Arial" w:hAnsi="Arial" w:cs="Arial"/>
          <w:i/>
        </w:rPr>
        <w:t>Disability</w:t>
      </w:r>
      <w:r w:rsidRPr="00300244">
        <w:rPr>
          <w:rFonts w:ascii="Arial" w:hAnsi="Arial" w:cs="Arial"/>
          <w:i/>
          <w:spacing w:val="-5"/>
        </w:rPr>
        <w:t xml:space="preserve"> </w:t>
      </w:r>
      <w:r w:rsidRPr="00300244">
        <w:rPr>
          <w:rFonts w:ascii="Arial" w:hAnsi="Arial" w:cs="Arial"/>
          <w:i/>
        </w:rPr>
        <w:t>Services</w:t>
      </w:r>
      <w:r w:rsidRPr="00300244">
        <w:rPr>
          <w:rFonts w:ascii="Arial" w:hAnsi="Arial" w:cs="Arial"/>
          <w:i/>
          <w:spacing w:val="-5"/>
        </w:rPr>
        <w:t xml:space="preserve"> </w:t>
      </w:r>
      <w:r w:rsidRPr="00300244">
        <w:rPr>
          <w:rFonts w:ascii="Arial" w:hAnsi="Arial" w:cs="Arial"/>
          <w:i/>
        </w:rPr>
        <w:t>were</w:t>
      </w:r>
      <w:r w:rsidRPr="00300244">
        <w:rPr>
          <w:rFonts w:ascii="Arial" w:hAnsi="Arial" w:cs="Arial"/>
          <w:i/>
          <w:spacing w:val="-5"/>
        </w:rPr>
        <w:t xml:space="preserve"> </w:t>
      </w:r>
      <w:r w:rsidRPr="00300244">
        <w:rPr>
          <w:rFonts w:ascii="Arial" w:hAnsi="Arial" w:cs="Arial"/>
          <w:i/>
        </w:rPr>
        <w:t>transferred</w:t>
      </w:r>
      <w:r w:rsidRPr="00300244">
        <w:rPr>
          <w:rFonts w:ascii="Arial" w:hAnsi="Arial" w:cs="Arial"/>
          <w:i/>
          <w:spacing w:val="-5"/>
        </w:rPr>
        <w:t xml:space="preserve"> </w:t>
      </w:r>
      <w:r w:rsidRPr="00300244">
        <w:rPr>
          <w:rFonts w:ascii="Arial" w:hAnsi="Arial" w:cs="Arial"/>
          <w:i/>
        </w:rPr>
        <w:t>to</w:t>
      </w:r>
      <w:r w:rsidRPr="00300244">
        <w:rPr>
          <w:rFonts w:ascii="Arial" w:hAnsi="Arial" w:cs="Arial"/>
          <w:i/>
          <w:spacing w:val="-3"/>
        </w:rPr>
        <w:t xml:space="preserve"> </w:t>
      </w:r>
      <w:r w:rsidRPr="00300244">
        <w:rPr>
          <w:rFonts w:ascii="Arial" w:hAnsi="Arial" w:cs="Arial"/>
          <w:i/>
        </w:rPr>
        <w:t>other</w:t>
      </w:r>
      <w:r w:rsidRPr="00300244">
        <w:rPr>
          <w:rFonts w:ascii="Arial" w:hAnsi="Arial" w:cs="Arial"/>
          <w:i/>
          <w:spacing w:val="-7"/>
        </w:rPr>
        <w:t xml:space="preserve"> </w:t>
      </w:r>
      <w:r w:rsidRPr="00300244">
        <w:rPr>
          <w:rFonts w:ascii="Arial" w:hAnsi="Arial" w:cs="Arial"/>
          <w:i/>
        </w:rPr>
        <w:t>Queensland</w:t>
      </w:r>
      <w:r w:rsidRPr="00300244">
        <w:rPr>
          <w:rFonts w:ascii="Arial" w:hAnsi="Arial" w:cs="Arial"/>
          <w:i/>
          <w:spacing w:val="-3"/>
        </w:rPr>
        <w:t xml:space="preserve"> </w:t>
      </w:r>
      <w:r w:rsidRPr="00300244">
        <w:rPr>
          <w:rFonts w:ascii="Arial" w:hAnsi="Arial" w:cs="Arial"/>
          <w:i/>
        </w:rPr>
        <w:t>Government departments.</w:t>
      </w:r>
      <w:r w:rsidRPr="00300244">
        <w:rPr>
          <w:rFonts w:ascii="Arial" w:hAnsi="Arial" w:cs="Arial"/>
          <w:i/>
          <w:spacing w:val="-1"/>
        </w:rPr>
        <w:t xml:space="preserve"> </w:t>
      </w:r>
      <w:r w:rsidRPr="00300244">
        <w:rPr>
          <w:rFonts w:ascii="Arial" w:hAnsi="Arial" w:cs="Arial"/>
          <w:i/>
        </w:rPr>
        <w:t>The</w:t>
      </w:r>
      <w:r w:rsidRPr="00300244">
        <w:rPr>
          <w:rFonts w:ascii="Arial" w:hAnsi="Arial" w:cs="Arial"/>
          <w:i/>
          <w:spacing w:val="-3"/>
        </w:rPr>
        <w:t xml:space="preserve"> </w:t>
      </w:r>
      <w:r w:rsidRPr="00300244">
        <w:rPr>
          <w:rFonts w:ascii="Arial" w:hAnsi="Arial" w:cs="Arial"/>
          <w:i/>
        </w:rPr>
        <w:t>sample</w:t>
      </w:r>
      <w:r w:rsidRPr="00300244">
        <w:rPr>
          <w:rFonts w:ascii="Arial" w:hAnsi="Arial" w:cs="Arial"/>
          <w:i/>
          <w:spacing w:val="-3"/>
        </w:rPr>
        <w:t xml:space="preserve"> </w:t>
      </w:r>
      <w:r w:rsidRPr="00300244">
        <w:rPr>
          <w:rFonts w:ascii="Arial" w:hAnsi="Arial" w:cs="Arial"/>
          <w:i/>
        </w:rPr>
        <w:t>size</w:t>
      </w:r>
      <w:r w:rsidRPr="00300244">
        <w:rPr>
          <w:rFonts w:ascii="Arial" w:hAnsi="Arial" w:cs="Arial"/>
          <w:i/>
          <w:spacing w:val="-1"/>
        </w:rPr>
        <w:t xml:space="preserve"> </w:t>
      </w:r>
      <w:r w:rsidRPr="00300244">
        <w:rPr>
          <w:rFonts w:ascii="Arial" w:hAnsi="Arial" w:cs="Arial"/>
          <w:i/>
        </w:rPr>
        <w:t>reduction</w:t>
      </w:r>
      <w:r w:rsidRPr="00300244">
        <w:rPr>
          <w:rFonts w:ascii="Arial" w:hAnsi="Arial" w:cs="Arial"/>
          <w:i/>
          <w:spacing w:val="-1"/>
        </w:rPr>
        <w:t xml:space="preserve"> </w:t>
      </w:r>
      <w:r w:rsidRPr="00300244">
        <w:rPr>
          <w:rFonts w:ascii="Arial" w:hAnsi="Arial" w:cs="Arial"/>
          <w:i/>
        </w:rPr>
        <w:t>means</w:t>
      </w:r>
      <w:r w:rsidRPr="00300244">
        <w:rPr>
          <w:rFonts w:ascii="Arial" w:hAnsi="Arial" w:cs="Arial"/>
          <w:i/>
          <w:spacing w:val="-5"/>
        </w:rPr>
        <w:t xml:space="preserve"> </w:t>
      </w:r>
      <w:r w:rsidRPr="00300244">
        <w:rPr>
          <w:rFonts w:ascii="Arial" w:hAnsi="Arial" w:cs="Arial"/>
          <w:i/>
        </w:rPr>
        <w:t>the</w:t>
      </w:r>
      <w:r w:rsidRPr="00300244">
        <w:rPr>
          <w:rFonts w:ascii="Arial" w:hAnsi="Arial" w:cs="Arial"/>
          <w:i/>
          <w:spacing w:val="-3"/>
        </w:rPr>
        <w:t xml:space="preserve"> </w:t>
      </w:r>
      <w:r w:rsidRPr="00300244">
        <w:rPr>
          <w:rFonts w:ascii="Arial" w:hAnsi="Arial" w:cs="Arial"/>
          <w:i/>
        </w:rPr>
        <w:t>survey</w:t>
      </w:r>
      <w:r w:rsidRPr="00300244">
        <w:rPr>
          <w:rFonts w:ascii="Arial" w:hAnsi="Arial" w:cs="Arial"/>
          <w:i/>
          <w:spacing w:val="-3"/>
        </w:rPr>
        <w:t xml:space="preserve"> </w:t>
      </w:r>
      <w:r w:rsidRPr="00300244">
        <w:rPr>
          <w:rFonts w:ascii="Arial" w:hAnsi="Arial" w:cs="Arial"/>
          <w:i/>
        </w:rPr>
        <w:t>is</w:t>
      </w:r>
      <w:r w:rsidRPr="00300244">
        <w:rPr>
          <w:rFonts w:ascii="Arial" w:hAnsi="Arial" w:cs="Arial"/>
          <w:i/>
          <w:spacing w:val="-3"/>
        </w:rPr>
        <w:t xml:space="preserve"> </w:t>
      </w:r>
      <w:r w:rsidRPr="00300244">
        <w:rPr>
          <w:rFonts w:ascii="Arial" w:hAnsi="Arial" w:cs="Arial"/>
          <w:i/>
        </w:rPr>
        <w:t>no</w:t>
      </w:r>
      <w:r w:rsidRPr="00300244">
        <w:rPr>
          <w:rFonts w:ascii="Arial" w:hAnsi="Arial" w:cs="Arial"/>
          <w:i/>
          <w:spacing w:val="-1"/>
        </w:rPr>
        <w:t xml:space="preserve"> </w:t>
      </w:r>
      <w:r w:rsidRPr="00300244">
        <w:rPr>
          <w:rFonts w:ascii="Arial" w:hAnsi="Arial" w:cs="Arial"/>
          <w:i/>
        </w:rPr>
        <w:t>longer</w:t>
      </w:r>
      <w:r w:rsidRPr="00300244">
        <w:rPr>
          <w:rFonts w:ascii="Arial" w:hAnsi="Arial" w:cs="Arial"/>
          <w:i/>
          <w:spacing w:val="-5"/>
        </w:rPr>
        <w:t xml:space="preserve"> </w:t>
      </w:r>
      <w:r w:rsidRPr="00300244">
        <w:rPr>
          <w:rFonts w:ascii="Arial" w:hAnsi="Arial" w:cs="Arial"/>
          <w:i/>
        </w:rPr>
        <w:t>a</w:t>
      </w:r>
      <w:r w:rsidRPr="00300244">
        <w:rPr>
          <w:rFonts w:ascii="Arial" w:hAnsi="Arial" w:cs="Arial"/>
          <w:i/>
          <w:spacing w:val="-1"/>
        </w:rPr>
        <w:t xml:space="preserve"> </w:t>
      </w:r>
      <w:r w:rsidRPr="00300244">
        <w:rPr>
          <w:rFonts w:ascii="Arial" w:hAnsi="Arial" w:cs="Arial"/>
          <w:i/>
        </w:rPr>
        <w:t>reliable</w:t>
      </w:r>
      <w:r w:rsidRPr="00300244">
        <w:rPr>
          <w:rFonts w:ascii="Arial" w:hAnsi="Arial" w:cs="Arial"/>
          <w:i/>
          <w:spacing w:val="-1"/>
        </w:rPr>
        <w:t xml:space="preserve"> </w:t>
      </w:r>
      <w:r w:rsidRPr="00300244">
        <w:rPr>
          <w:rFonts w:ascii="Arial" w:hAnsi="Arial" w:cs="Arial"/>
          <w:i/>
        </w:rPr>
        <w:t>measure</w:t>
      </w:r>
      <w:r w:rsidRPr="00300244">
        <w:rPr>
          <w:rFonts w:ascii="Arial" w:hAnsi="Arial" w:cs="Arial"/>
          <w:i/>
          <w:spacing w:val="-1"/>
        </w:rPr>
        <w:t xml:space="preserve"> </w:t>
      </w:r>
      <w:r w:rsidRPr="00300244">
        <w:rPr>
          <w:rFonts w:ascii="Arial" w:hAnsi="Arial" w:cs="Arial"/>
          <w:i/>
        </w:rPr>
        <w:t>of</w:t>
      </w:r>
      <w:r w:rsidRPr="00300244">
        <w:rPr>
          <w:rFonts w:ascii="Arial" w:hAnsi="Arial" w:cs="Arial"/>
          <w:i/>
          <w:spacing w:val="-1"/>
        </w:rPr>
        <w:t xml:space="preserve"> </w:t>
      </w:r>
      <w:r w:rsidRPr="00300244">
        <w:rPr>
          <w:rFonts w:ascii="Arial" w:hAnsi="Arial" w:cs="Arial"/>
          <w:i/>
        </w:rPr>
        <w:t>departmental</w:t>
      </w:r>
      <w:r w:rsidRPr="00300244">
        <w:rPr>
          <w:rFonts w:ascii="Arial" w:hAnsi="Arial" w:cs="Arial"/>
          <w:i/>
          <w:spacing w:val="-1"/>
        </w:rPr>
        <w:t xml:space="preserve"> </w:t>
      </w:r>
      <w:r w:rsidRPr="00300244">
        <w:rPr>
          <w:rFonts w:ascii="Arial" w:hAnsi="Arial" w:cs="Arial"/>
          <w:i/>
        </w:rPr>
        <w:t>performance</w:t>
      </w:r>
    </w:p>
    <w:p w14:paraId="6F77E2CA" w14:textId="77777777" w:rsidR="006D0319" w:rsidRDefault="006D0319" w:rsidP="006D0319">
      <w:pPr>
        <w:pStyle w:val="Heading1"/>
      </w:pPr>
      <w:r>
        <w:t>PART 5</w:t>
      </w:r>
    </w:p>
    <w:p w14:paraId="65444702" w14:textId="77777777" w:rsidR="006D0319" w:rsidRDefault="006D0319" w:rsidP="006D0319">
      <w:pPr>
        <w:pStyle w:val="Heading2"/>
      </w:pPr>
      <w:r>
        <w:t>OPEN DATA</w:t>
      </w:r>
    </w:p>
    <w:p w14:paraId="0764F9A9" w14:textId="77777777" w:rsidR="006D0319" w:rsidRDefault="006D0319" w:rsidP="006D0319">
      <w:pPr>
        <w:pStyle w:val="Heading3"/>
      </w:pPr>
      <w:r>
        <w:t>OVERVIEW</w:t>
      </w:r>
    </w:p>
    <w:p w14:paraId="47CA8B61" w14:textId="77777777" w:rsidR="006D0319" w:rsidRPr="00300244" w:rsidRDefault="006D0319" w:rsidP="006D0319">
      <w:pPr>
        <w:pStyle w:val="BodyText"/>
        <w:spacing w:before="96" w:line="206" w:lineRule="auto"/>
        <w:ind w:right="157"/>
        <w:rPr>
          <w:rFonts w:ascii="Arial" w:hAnsi="Arial" w:cs="Arial"/>
        </w:rPr>
      </w:pPr>
      <w:r w:rsidRPr="00300244">
        <w:rPr>
          <w:rFonts w:ascii="Arial" w:hAnsi="Arial" w:cs="Arial"/>
        </w:rPr>
        <w:t xml:space="preserve">Additional information for a number of departmental initiatives and measures is reported on the department’s website </w:t>
      </w:r>
      <w:r w:rsidR="00085E3D">
        <w:rPr>
          <w:rFonts w:ascii="Arial" w:hAnsi="Arial" w:cs="Arial"/>
        </w:rPr>
        <w:t xml:space="preserve">at </w:t>
      </w:r>
      <w:hyperlink r:id="rId12" w:history="1">
        <w:r w:rsidR="005F71E0" w:rsidRPr="008E377F">
          <w:rPr>
            <w:rStyle w:val="Hyperlink"/>
            <w:rFonts w:ascii="Arial" w:hAnsi="Arial" w:cs="Arial"/>
          </w:rPr>
          <w:t>https://www.communities.qld.gov.au</w:t>
        </w:r>
      </w:hyperlink>
      <w:r w:rsidRPr="00300244">
        <w:rPr>
          <w:rFonts w:ascii="Arial" w:hAnsi="Arial" w:cs="Arial"/>
        </w:rPr>
        <w:t xml:space="preserve"> and the Queensland Government Open Data website </w:t>
      </w:r>
      <w:hyperlink r:id="rId13" w:history="1">
        <w:r w:rsidRPr="00986723">
          <w:rPr>
            <w:rStyle w:val="Hyperlink"/>
            <w:rFonts w:ascii="Arial" w:hAnsi="Arial" w:cs="Arial"/>
          </w:rPr>
          <w:t>https://data.qld.gov.au/organization/communities-disability-services-and-seniors</w:t>
        </w:r>
      </w:hyperlink>
      <w:r w:rsidRPr="00300244">
        <w:rPr>
          <w:rFonts w:ascii="Arial" w:hAnsi="Arial" w:cs="Arial"/>
        </w:rPr>
        <w:t>.</w:t>
      </w:r>
    </w:p>
    <w:p w14:paraId="4051F0EA" w14:textId="77777777" w:rsidR="006D0319" w:rsidRPr="00300244" w:rsidRDefault="006D0319" w:rsidP="00986723">
      <w:pPr>
        <w:pStyle w:val="BodyText"/>
        <w:spacing w:before="216" w:line="206" w:lineRule="auto"/>
        <w:ind w:right="-13"/>
        <w:rPr>
          <w:rFonts w:ascii="Arial" w:hAnsi="Arial" w:cs="Arial"/>
        </w:rPr>
      </w:pPr>
      <w:r w:rsidRPr="00300244">
        <w:rPr>
          <w:rFonts w:ascii="Arial" w:hAnsi="Arial" w:cs="Arial"/>
        </w:rPr>
        <w:t>Under the Open Data initiative, the</w:t>
      </w:r>
      <w:r w:rsidRPr="00300244">
        <w:rPr>
          <w:rFonts w:ascii="Arial" w:hAnsi="Arial" w:cs="Arial"/>
          <w:spacing w:val="-14"/>
        </w:rPr>
        <w:t xml:space="preserve"> </w:t>
      </w:r>
      <w:r w:rsidRPr="00300244">
        <w:rPr>
          <w:rFonts w:ascii="Arial" w:hAnsi="Arial" w:cs="Arial"/>
        </w:rPr>
        <w:t xml:space="preserve">department provides the public with </w:t>
      </w:r>
      <w:r w:rsidRPr="00300244">
        <w:rPr>
          <w:rFonts w:ascii="Arial" w:hAnsi="Arial" w:cs="Arial"/>
          <w:spacing w:val="-3"/>
        </w:rPr>
        <w:t xml:space="preserve">access </w:t>
      </w:r>
      <w:r w:rsidRPr="00300244">
        <w:rPr>
          <w:rFonts w:ascii="Arial" w:hAnsi="Arial" w:cs="Arial"/>
        </w:rPr>
        <w:t>to key government information and</w:t>
      </w:r>
      <w:r w:rsidRPr="00300244">
        <w:rPr>
          <w:rFonts w:ascii="Arial" w:hAnsi="Arial" w:cs="Arial"/>
          <w:spacing w:val="-9"/>
        </w:rPr>
        <w:t xml:space="preserve"> </w:t>
      </w:r>
      <w:r w:rsidRPr="00300244">
        <w:rPr>
          <w:rFonts w:ascii="Arial" w:hAnsi="Arial" w:cs="Arial"/>
        </w:rPr>
        <w:t>generates</w:t>
      </w:r>
      <w:r w:rsidR="00986723">
        <w:rPr>
          <w:rFonts w:ascii="Arial" w:hAnsi="Arial" w:cs="Arial"/>
        </w:rPr>
        <w:t xml:space="preserve"> </w:t>
      </w:r>
      <w:r w:rsidRPr="00300244">
        <w:rPr>
          <w:rFonts w:ascii="Arial" w:hAnsi="Arial" w:cs="Arial"/>
        </w:rPr>
        <w:t>market opportunities.</w:t>
      </w:r>
    </w:p>
    <w:p w14:paraId="22941155" w14:textId="77777777" w:rsidR="006D0319" w:rsidRPr="00300244" w:rsidRDefault="006D0319" w:rsidP="006D0319">
      <w:pPr>
        <w:pStyle w:val="BodyText"/>
        <w:spacing w:before="215" w:line="206" w:lineRule="auto"/>
        <w:ind w:right="167"/>
        <w:rPr>
          <w:rFonts w:ascii="Arial" w:hAnsi="Arial" w:cs="Arial"/>
        </w:rPr>
      </w:pPr>
      <w:r w:rsidRPr="00300244">
        <w:rPr>
          <w:rFonts w:ascii="Arial" w:hAnsi="Arial" w:cs="Arial"/>
        </w:rPr>
        <w:t>During 2017–18, the department published 19 datasets, with a total of 257 resources.</w:t>
      </w:r>
    </w:p>
    <w:p w14:paraId="2569B8EE" w14:textId="77777777" w:rsidR="006D0319" w:rsidRPr="00300244" w:rsidRDefault="006D0319" w:rsidP="006D0319">
      <w:pPr>
        <w:pStyle w:val="BodyText"/>
        <w:spacing w:before="224" w:line="206" w:lineRule="auto"/>
        <w:ind w:right="586"/>
        <w:jc w:val="both"/>
        <w:rPr>
          <w:rFonts w:ascii="Arial" w:hAnsi="Arial" w:cs="Arial"/>
        </w:rPr>
      </w:pPr>
      <w:r w:rsidRPr="00300244">
        <w:rPr>
          <w:rFonts w:ascii="Arial" w:hAnsi="Arial" w:cs="Arial"/>
        </w:rPr>
        <w:t>The department publishes and regularly updates data on the Open Data</w:t>
      </w:r>
      <w:r w:rsidRPr="00300244">
        <w:rPr>
          <w:rFonts w:ascii="Arial" w:hAnsi="Arial" w:cs="Arial"/>
          <w:spacing w:val="-25"/>
        </w:rPr>
        <w:t xml:space="preserve"> </w:t>
      </w:r>
      <w:r w:rsidRPr="00300244">
        <w:rPr>
          <w:rFonts w:ascii="Arial" w:hAnsi="Arial" w:cs="Arial"/>
        </w:rPr>
        <w:t>website, including information</w:t>
      </w:r>
      <w:r w:rsidRPr="00300244">
        <w:rPr>
          <w:rFonts w:ascii="Arial" w:hAnsi="Arial" w:cs="Arial"/>
          <w:spacing w:val="-1"/>
        </w:rPr>
        <w:t xml:space="preserve"> </w:t>
      </w:r>
      <w:r w:rsidRPr="00300244">
        <w:rPr>
          <w:rFonts w:ascii="Arial" w:hAnsi="Arial" w:cs="Arial"/>
        </w:rPr>
        <w:t>about:</w:t>
      </w:r>
    </w:p>
    <w:p w14:paraId="63E84E23" w14:textId="77777777" w:rsidR="006D0319" w:rsidRPr="00300244" w:rsidRDefault="006D0319" w:rsidP="006A1F9D">
      <w:pPr>
        <w:pStyle w:val="BodyText"/>
        <w:numPr>
          <w:ilvl w:val="0"/>
          <w:numId w:val="73"/>
        </w:numPr>
        <w:spacing w:before="74"/>
        <w:rPr>
          <w:rFonts w:ascii="Arial" w:hAnsi="Arial" w:cs="Arial"/>
        </w:rPr>
      </w:pPr>
      <w:r w:rsidRPr="00300244">
        <w:rPr>
          <w:rFonts w:ascii="Arial" w:hAnsi="Arial" w:cs="Arial"/>
        </w:rPr>
        <w:t>disability and community care services</w:t>
      </w:r>
    </w:p>
    <w:p w14:paraId="620A8016" w14:textId="77777777" w:rsidR="006D0319" w:rsidRPr="00300244" w:rsidRDefault="006D0319" w:rsidP="006A1F9D">
      <w:pPr>
        <w:pStyle w:val="BodyText"/>
        <w:numPr>
          <w:ilvl w:val="0"/>
          <w:numId w:val="73"/>
        </w:numPr>
        <w:spacing w:before="66"/>
        <w:rPr>
          <w:rFonts w:ascii="Arial" w:hAnsi="Arial" w:cs="Arial"/>
        </w:rPr>
      </w:pPr>
      <w:r w:rsidRPr="00300244">
        <w:rPr>
          <w:rFonts w:ascii="Arial" w:hAnsi="Arial" w:cs="Arial"/>
        </w:rPr>
        <w:t>disability applications and tools</w:t>
      </w:r>
    </w:p>
    <w:p w14:paraId="47E0B0FF" w14:textId="77777777" w:rsidR="006D0319" w:rsidRPr="00300244" w:rsidRDefault="006D0319" w:rsidP="006A1F9D">
      <w:pPr>
        <w:pStyle w:val="BodyText"/>
        <w:numPr>
          <w:ilvl w:val="0"/>
          <w:numId w:val="73"/>
        </w:numPr>
        <w:spacing w:before="66"/>
        <w:rPr>
          <w:rFonts w:ascii="Arial" w:hAnsi="Arial" w:cs="Arial"/>
        </w:rPr>
      </w:pPr>
      <w:r w:rsidRPr="00300244">
        <w:rPr>
          <w:rFonts w:ascii="Arial" w:hAnsi="Arial" w:cs="Arial"/>
        </w:rPr>
        <w:t>funding for people with disability</w:t>
      </w:r>
    </w:p>
    <w:p w14:paraId="11F2FAC9" w14:textId="77777777" w:rsidR="006D0319" w:rsidRPr="00300244" w:rsidRDefault="006D0319" w:rsidP="006A1F9D">
      <w:pPr>
        <w:pStyle w:val="BodyText"/>
        <w:numPr>
          <w:ilvl w:val="0"/>
          <w:numId w:val="73"/>
        </w:numPr>
        <w:spacing w:before="66"/>
        <w:rPr>
          <w:rFonts w:ascii="Arial" w:hAnsi="Arial" w:cs="Arial"/>
        </w:rPr>
      </w:pPr>
      <w:r w:rsidRPr="00300244">
        <w:rPr>
          <w:rFonts w:ascii="Arial" w:hAnsi="Arial" w:cs="Arial"/>
        </w:rPr>
        <w:t>non-government grants and funding</w:t>
      </w:r>
    </w:p>
    <w:p w14:paraId="318BA3D2" w14:textId="77777777" w:rsidR="006D0319" w:rsidRPr="00300244" w:rsidRDefault="006D0319" w:rsidP="006A1F9D">
      <w:pPr>
        <w:pStyle w:val="BodyText"/>
        <w:numPr>
          <w:ilvl w:val="0"/>
          <w:numId w:val="73"/>
        </w:numPr>
        <w:spacing w:before="66"/>
        <w:rPr>
          <w:rFonts w:ascii="Arial" w:hAnsi="Arial" w:cs="Arial"/>
        </w:rPr>
      </w:pPr>
      <w:r w:rsidRPr="00300244">
        <w:rPr>
          <w:rFonts w:ascii="Arial" w:hAnsi="Arial" w:cs="Arial"/>
        </w:rPr>
        <w:lastRenderedPageBreak/>
        <w:t>services for seniors</w:t>
      </w:r>
    </w:p>
    <w:p w14:paraId="55188EF9" w14:textId="77777777" w:rsidR="006D0319" w:rsidRPr="00300244" w:rsidRDefault="006D0319" w:rsidP="006A1F9D">
      <w:pPr>
        <w:pStyle w:val="BodyText"/>
        <w:numPr>
          <w:ilvl w:val="0"/>
          <w:numId w:val="73"/>
        </w:numPr>
        <w:spacing w:before="66"/>
        <w:rPr>
          <w:rFonts w:ascii="Arial" w:hAnsi="Arial" w:cs="Arial"/>
        </w:rPr>
      </w:pPr>
      <w:r w:rsidRPr="00300244">
        <w:rPr>
          <w:rFonts w:ascii="Arial" w:hAnsi="Arial" w:cs="Arial"/>
        </w:rPr>
        <w:t>community recovery.</w:t>
      </w:r>
    </w:p>
    <w:p w14:paraId="2A31BE93" w14:textId="77777777" w:rsidR="006D0319" w:rsidRPr="00300244" w:rsidRDefault="006D0319" w:rsidP="006D0319">
      <w:pPr>
        <w:pStyle w:val="BodyText"/>
        <w:spacing w:before="214" w:line="206" w:lineRule="auto"/>
        <w:ind w:right="-5"/>
        <w:rPr>
          <w:rFonts w:ascii="Arial" w:hAnsi="Arial" w:cs="Arial"/>
        </w:rPr>
      </w:pPr>
      <w:r w:rsidRPr="00300244">
        <w:rPr>
          <w:rFonts w:ascii="Arial" w:hAnsi="Arial" w:cs="Arial"/>
        </w:rPr>
        <w:t>The department has an Open Data governance process which involves extensive risk assessment of datasets prior to publication, to ensure identifiable data is not published.</w:t>
      </w:r>
    </w:p>
    <w:p w14:paraId="5168D841" w14:textId="77777777" w:rsidR="006D0319" w:rsidRPr="00300244" w:rsidRDefault="006D0319" w:rsidP="006D0319">
      <w:pPr>
        <w:pStyle w:val="BodyText"/>
        <w:spacing w:before="221" w:line="206" w:lineRule="auto"/>
        <w:ind w:right="19"/>
        <w:rPr>
          <w:rFonts w:ascii="Arial" w:hAnsi="Arial" w:cs="Arial"/>
        </w:rPr>
      </w:pPr>
      <w:r w:rsidRPr="00300244">
        <w:rPr>
          <w:rFonts w:ascii="Arial" w:hAnsi="Arial" w:cs="Arial"/>
        </w:rPr>
        <w:t>Service procurement and grant funding provided to organisations in 2017–18 is reported through the Queensland Government Open Data website</w:t>
      </w:r>
      <w:r w:rsidR="00986723">
        <w:rPr>
          <w:rFonts w:ascii="Arial" w:hAnsi="Arial" w:cs="Arial"/>
        </w:rPr>
        <w:t xml:space="preserve"> at</w:t>
      </w:r>
      <w:r w:rsidRPr="00300244">
        <w:rPr>
          <w:rFonts w:ascii="Arial" w:hAnsi="Arial" w:cs="Arial"/>
        </w:rPr>
        <w:t xml:space="preserve"> </w:t>
      </w:r>
      <w:hyperlink r:id="rId14" w:history="1">
        <w:r w:rsidRPr="00986723">
          <w:rPr>
            <w:rStyle w:val="Hyperlink"/>
            <w:rFonts w:ascii="Arial" w:hAnsi="Arial" w:cs="Arial"/>
          </w:rPr>
          <w:t>https://data.qld.gov.au/</w:t>
        </w:r>
      </w:hyperlink>
      <w:r w:rsidRPr="00300244">
        <w:rPr>
          <w:rFonts w:ascii="Arial" w:hAnsi="Arial" w:cs="Arial"/>
        </w:rPr>
        <w:t xml:space="preserve"> and the Queensland Government Investment Portal</w:t>
      </w:r>
      <w:r w:rsidR="00986723">
        <w:rPr>
          <w:rFonts w:ascii="Arial" w:hAnsi="Arial" w:cs="Arial"/>
        </w:rPr>
        <w:t xml:space="preserve"> at </w:t>
      </w:r>
      <w:hyperlink r:id="rId15" w:history="1">
        <w:r w:rsidR="00986723" w:rsidRPr="008E377F">
          <w:rPr>
            <w:rStyle w:val="Hyperlink"/>
            <w:rFonts w:ascii="Arial" w:hAnsi="Arial" w:cs="Arial"/>
          </w:rPr>
          <w:t>https://www.qld.gov.au/about/how-government-works/state-budget-economy/investment</w:t>
        </w:r>
      </w:hyperlink>
      <w:r w:rsidR="00986723">
        <w:rPr>
          <w:rFonts w:ascii="Arial" w:hAnsi="Arial" w:cs="Arial"/>
        </w:rPr>
        <w:t>.</w:t>
      </w:r>
    </w:p>
    <w:p w14:paraId="3E3D2110" w14:textId="77777777" w:rsidR="006D0319" w:rsidRPr="00300244" w:rsidRDefault="006D0319" w:rsidP="006D0319">
      <w:pPr>
        <w:pStyle w:val="BodyText"/>
        <w:spacing w:before="110" w:line="206" w:lineRule="auto"/>
        <w:ind w:right="1349"/>
        <w:rPr>
          <w:rFonts w:ascii="Arial" w:hAnsi="Arial" w:cs="Arial"/>
        </w:rPr>
      </w:pPr>
      <w:r w:rsidRPr="00300244">
        <w:rPr>
          <w:rFonts w:ascii="Arial" w:hAnsi="Arial" w:cs="Arial"/>
        </w:rPr>
        <w:t xml:space="preserve">Additional reporting information (including consultancies, overseas travel, </w:t>
      </w:r>
      <w:r w:rsidR="00AE7D26">
        <w:rPr>
          <w:rFonts w:ascii="Arial" w:hAnsi="Arial" w:cs="Arial"/>
        </w:rPr>
        <w:t>Q</w:t>
      </w:r>
      <w:r w:rsidRPr="00300244">
        <w:rPr>
          <w:rFonts w:ascii="Arial" w:hAnsi="Arial" w:cs="Arial"/>
        </w:rPr>
        <w:t>ueensland Language Services Pol</w:t>
      </w:r>
      <w:r w:rsidR="00986723">
        <w:rPr>
          <w:rFonts w:ascii="Arial" w:hAnsi="Arial" w:cs="Arial"/>
        </w:rPr>
        <w:t xml:space="preserve">icy) for 2017–18 can be found at </w:t>
      </w:r>
      <w:hyperlink r:id="rId16" w:history="1">
        <w:r w:rsidR="007C3BA2" w:rsidRPr="008E377F">
          <w:rPr>
            <w:rStyle w:val="Hyperlink"/>
            <w:rFonts w:ascii="Arial" w:hAnsi="Arial" w:cs="Arial"/>
          </w:rPr>
          <w:t>https://data.qld.gov.au/organization/communities-disability-services-and-seniors</w:t>
        </w:r>
      </w:hyperlink>
      <w:r w:rsidR="007C3BA2">
        <w:rPr>
          <w:rFonts w:ascii="Arial" w:hAnsi="Arial" w:cs="Arial"/>
        </w:rPr>
        <w:t>.</w:t>
      </w:r>
    </w:p>
    <w:p w14:paraId="4A2A286C" w14:textId="77777777" w:rsidR="006D0319" w:rsidRDefault="006D0319" w:rsidP="006D0319"/>
    <w:p w14:paraId="4E5D8742" w14:textId="77777777" w:rsidR="00382993" w:rsidRDefault="00382993" w:rsidP="00382993">
      <w:pPr>
        <w:pStyle w:val="Heading1"/>
      </w:pPr>
      <w:r>
        <w:t>PART 6</w:t>
      </w:r>
    </w:p>
    <w:p w14:paraId="751AC883" w14:textId="77777777" w:rsidR="00382993" w:rsidRDefault="00382993" w:rsidP="00382993">
      <w:pPr>
        <w:pStyle w:val="Heading2"/>
      </w:pPr>
      <w:r>
        <w:t>RISKS AND LIABILITIES</w:t>
      </w:r>
    </w:p>
    <w:p w14:paraId="1F8B4C1E" w14:textId="77777777" w:rsidR="00382993" w:rsidRDefault="00382993" w:rsidP="00382993">
      <w:pPr>
        <w:pStyle w:val="Heading3"/>
      </w:pPr>
      <w:r>
        <w:t>RISK MANAGEMENT</w:t>
      </w:r>
    </w:p>
    <w:p w14:paraId="3DF3DE8F" w14:textId="77777777" w:rsidR="00382993" w:rsidRPr="00300244" w:rsidRDefault="00382993" w:rsidP="00382993">
      <w:pPr>
        <w:pStyle w:val="BodyText"/>
        <w:spacing w:before="96" w:line="206" w:lineRule="auto"/>
        <w:ind w:right="118"/>
        <w:jc w:val="both"/>
        <w:rPr>
          <w:rFonts w:ascii="Arial" w:hAnsi="Arial" w:cs="Arial"/>
        </w:rPr>
      </w:pPr>
      <w:r w:rsidRPr="00300244">
        <w:rPr>
          <w:rFonts w:ascii="Arial" w:hAnsi="Arial" w:cs="Arial"/>
        </w:rPr>
        <w:t xml:space="preserve">The </w:t>
      </w:r>
      <w:r w:rsidRPr="00300244">
        <w:rPr>
          <w:rFonts w:ascii="Arial" w:hAnsi="Arial" w:cs="Arial"/>
          <w:i/>
        </w:rPr>
        <w:t xml:space="preserve">Financial Accountability Act </w:t>
      </w:r>
      <w:r w:rsidRPr="00300244">
        <w:rPr>
          <w:rFonts w:ascii="Arial" w:hAnsi="Arial" w:cs="Arial"/>
          <w:i/>
          <w:spacing w:val="-3"/>
        </w:rPr>
        <w:t xml:space="preserve">2009 </w:t>
      </w:r>
      <w:r w:rsidRPr="00300244">
        <w:rPr>
          <w:rFonts w:ascii="Arial" w:hAnsi="Arial" w:cs="Arial"/>
        </w:rPr>
        <w:t>requires all</w:t>
      </w:r>
      <w:r w:rsidRPr="00300244">
        <w:rPr>
          <w:rFonts w:ascii="Arial" w:hAnsi="Arial" w:cs="Arial"/>
          <w:spacing w:val="-10"/>
        </w:rPr>
        <w:t xml:space="preserve"> </w:t>
      </w:r>
      <w:r w:rsidRPr="00300244">
        <w:rPr>
          <w:rFonts w:ascii="Arial" w:hAnsi="Arial" w:cs="Arial"/>
        </w:rPr>
        <w:t>accountable</w:t>
      </w:r>
      <w:r w:rsidRPr="00300244">
        <w:rPr>
          <w:rFonts w:ascii="Arial" w:hAnsi="Arial" w:cs="Arial"/>
          <w:spacing w:val="-8"/>
        </w:rPr>
        <w:t xml:space="preserve"> </w:t>
      </w:r>
      <w:r w:rsidRPr="00300244">
        <w:rPr>
          <w:rFonts w:ascii="Arial" w:hAnsi="Arial" w:cs="Arial"/>
        </w:rPr>
        <w:t>officers</w:t>
      </w:r>
      <w:r w:rsidRPr="00300244">
        <w:rPr>
          <w:rFonts w:ascii="Arial" w:hAnsi="Arial" w:cs="Arial"/>
          <w:spacing w:val="-10"/>
        </w:rPr>
        <w:t xml:space="preserve"> </w:t>
      </w:r>
      <w:r w:rsidRPr="00300244">
        <w:rPr>
          <w:rFonts w:ascii="Arial" w:hAnsi="Arial" w:cs="Arial"/>
        </w:rPr>
        <w:t>and</w:t>
      </w:r>
      <w:r w:rsidRPr="00300244">
        <w:rPr>
          <w:rFonts w:ascii="Arial" w:hAnsi="Arial" w:cs="Arial"/>
          <w:spacing w:val="-10"/>
        </w:rPr>
        <w:t xml:space="preserve"> </w:t>
      </w:r>
      <w:r w:rsidRPr="00300244">
        <w:rPr>
          <w:rFonts w:ascii="Arial" w:hAnsi="Arial" w:cs="Arial"/>
        </w:rPr>
        <w:t>statutory</w:t>
      </w:r>
      <w:r w:rsidRPr="00300244">
        <w:rPr>
          <w:rFonts w:ascii="Arial" w:hAnsi="Arial" w:cs="Arial"/>
          <w:spacing w:val="-10"/>
        </w:rPr>
        <w:t xml:space="preserve"> </w:t>
      </w:r>
      <w:r w:rsidRPr="00300244">
        <w:rPr>
          <w:rFonts w:ascii="Arial" w:hAnsi="Arial" w:cs="Arial"/>
        </w:rPr>
        <w:t>bodies</w:t>
      </w:r>
      <w:r w:rsidRPr="00300244">
        <w:rPr>
          <w:rFonts w:ascii="Arial" w:hAnsi="Arial" w:cs="Arial"/>
          <w:spacing w:val="-10"/>
        </w:rPr>
        <w:t xml:space="preserve"> </w:t>
      </w:r>
      <w:r w:rsidRPr="00300244">
        <w:rPr>
          <w:rFonts w:ascii="Arial" w:hAnsi="Arial" w:cs="Arial"/>
        </w:rPr>
        <w:t>to establish and maintain appropriate systems of internal control and risk</w:t>
      </w:r>
      <w:r w:rsidRPr="00300244">
        <w:rPr>
          <w:rFonts w:ascii="Arial" w:hAnsi="Arial" w:cs="Arial"/>
          <w:spacing w:val="-21"/>
        </w:rPr>
        <w:t xml:space="preserve"> </w:t>
      </w:r>
      <w:r w:rsidRPr="00300244">
        <w:rPr>
          <w:rFonts w:ascii="Arial" w:hAnsi="Arial" w:cs="Arial"/>
        </w:rPr>
        <w:t>management.</w:t>
      </w:r>
    </w:p>
    <w:p w14:paraId="4FADEE9D" w14:textId="77777777" w:rsidR="00382993" w:rsidRPr="00300244" w:rsidRDefault="00382993" w:rsidP="00382993">
      <w:pPr>
        <w:pStyle w:val="BodyText"/>
        <w:spacing w:before="221" w:line="206" w:lineRule="auto"/>
        <w:ind w:right="285"/>
        <w:jc w:val="both"/>
        <w:rPr>
          <w:rFonts w:ascii="Arial" w:hAnsi="Arial" w:cs="Arial"/>
        </w:rPr>
      </w:pPr>
      <w:r w:rsidRPr="00300244">
        <w:rPr>
          <w:rFonts w:ascii="Arial" w:hAnsi="Arial" w:cs="Arial"/>
        </w:rPr>
        <w:t>The department’s risk management program is</w:t>
      </w:r>
      <w:r w:rsidRPr="00300244">
        <w:rPr>
          <w:rFonts w:ascii="Arial" w:hAnsi="Arial" w:cs="Arial"/>
          <w:spacing w:val="-8"/>
        </w:rPr>
        <w:t xml:space="preserve"> </w:t>
      </w:r>
      <w:r w:rsidRPr="00300244">
        <w:rPr>
          <w:rFonts w:ascii="Arial" w:hAnsi="Arial" w:cs="Arial"/>
        </w:rPr>
        <w:t>designed</w:t>
      </w:r>
      <w:r w:rsidRPr="00300244">
        <w:rPr>
          <w:rFonts w:ascii="Arial" w:hAnsi="Arial" w:cs="Arial"/>
          <w:spacing w:val="-8"/>
        </w:rPr>
        <w:t xml:space="preserve"> </w:t>
      </w:r>
      <w:r w:rsidRPr="00300244">
        <w:rPr>
          <w:rFonts w:ascii="Arial" w:hAnsi="Arial" w:cs="Arial"/>
        </w:rPr>
        <w:t>to</w:t>
      </w:r>
      <w:r w:rsidRPr="00300244">
        <w:rPr>
          <w:rFonts w:ascii="Arial" w:hAnsi="Arial" w:cs="Arial"/>
          <w:spacing w:val="-5"/>
        </w:rPr>
        <w:t xml:space="preserve"> </w:t>
      </w:r>
      <w:r w:rsidRPr="00300244">
        <w:rPr>
          <w:rFonts w:ascii="Arial" w:hAnsi="Arial" w:cs="Arial"/>
        </w:rPr>
        <w:t>ensure</w:t>
      </w:r>
      <w:r w:rsidRPr="00300244">
        <w:rPr>
          <w:rFonts w:ascii="Arial" w:hAnsi="Arial" w:cs="Arial"/>
          <w:spacing w:val="-5"/>
        </w:rPr>
        <w:t xml:space="preserve"> </w:t>
      </w:r>
      <w:r w:rsidRPr="00300244">
        <w:rPr>
          <w:rFonts w:ascii="Arial" w:hAnsi="Arial" w:cs="Arial"/>
        </w:rPr>
        <w:t>that</w:t>
      </w:r>
      <w:r w:rsidRPr="00300244">
        <w:rPr>
          <w:rFonts w:ascii="Arial" w:hAnsi="Arial" w:cs="Arial"/>
          <w:spacing w:val="-8"/>
        </w:rPr>
        <w:t xml:space="preserve"> </w:t>
      </w:r>
      <w:r w:rsidRPr="00300244">
        <w:rPr>
          <w:rFonts w:ascii="Arial" w:hAnsi="Arial" w:cs="Arial"/>
        </w:rPr>
        <w:t>risks</w:t>
      </w:r>
      <w:r w:rsidRPr="00300244">
        <w:rPr>
          <w:rFonts w:ascii="Arial" w:hAnsi="Arial" w:cs="Arial"/>
          <w:spacing w:val="-8"/>
        </w:rPr>
        <w:t xml:space="preserve"> </w:t>
      </w:r>
      <w:r w:rsidRPr="00300244">
        <w:rPr>
          <w:rFonts w:ascii="Arial" w:hAnsi="Arial" w:cs="Arial"/>
        </w:rPr>
        <w:t>are</w:t>
      </w:r>
      <w:r w:rsidRPr="00300244">
        <w:rPr>
          <w:rFonts w:ascii="Arial" w:hAnsi="Arial" w:cs="Arial"/>
          <w:spacing w:val="-5"/>
        </w:rPr>
        <w:t xml:space="preserve"> </w:t>
      </w:r>
      <w:r w:rsidRPr="00300244">
        <w:rPr>
          <w:rFonts w:ascii="Arial" w:hAnsi="Arial" w:cs="Arial"/>
        </w:rPr>
        <w:t>identified and managed, in an effective, structured</w:t>
      </w:r>
      <w:r w:rsidRPr="00300244">
        <w:rPr>
          <w:rFonts w:ascii="Arial" w:hAnsi="Arial" w:cs="Arial"/>
          <w:spacing w:val="-26"/>
        </w:rPr>
        <w:t xml:space="preserve"> </w:t>
      </w:r>
      <w:r w:rsidRPr="00300244">
        <w:rPr>
          <w:rFonts w:ascii="Arial" w:hAnsi="Arial" w:cs="Arial"/>
        </w:rPr>
        <w:t>and coordinated</w:t>
      </w:r>
      <w:r w:rsidRPr="00300244">
        <w:rPr>
          <w:rFonts w:ascii="Arial" w:hAnsi="Arial" w:cs="Arial"/>
          <w:spacing w:val="-4"/>
        </w:rPr>
        <w:t xml:space="preserve"> </w:t>
      </w:r>
      <w:r w:rsidRPr="00300244">
        <w:rPr>
          <w:rFonts w:ascii="Arial" w:hAnsi="Arial" w:cs="Arial"/>
          <w:spacing w:val="-3"/>
        </w:rPr>
        <w:t>way.</w:t>
      </w:r>
    </w:p>
    <w:p w14:paraId="5EA7CEA1" w14:textId="77777777" w:rsidR="00382993" w:rsidRDefault="00382993" w:rsidP="00382993">
      <w:pPr>
        <w:pStyle w:val="BodyText"/>
        <w:spacing w:before="221" w:line="206" w:lineRule="auto"/>
        <w:rPr>
          <w:rFonts w:ascii="Arial" w:hAnsi="Arial" w:cs="Arial"/>
        </w:rPr>
      </w:pPr>
      <w:r w:rsidRPr="00300244">
        <w:rPr>
          <w:rFonts w:ascii="Arial" w:hAnsi="Arial" w:cs="Arial"/>
        </w:rPr>
        <w:t>To achieve this objective, the department applies the following principles to risk management:</w:t>
      </w:r>
    </w:p>
    <w:p w14:paraId="66AEEF45" w14:textId="77777777" w:rsidR="00382993" w:rsidRPr="00300244" w:rsidRDefault="00382993" w:rsidP="00996861">
      <w:pPr>
        <w:pStyle w:val="BodyText"/>
        <w:numPr>
          <w:ilvl w:val="0"/>
          <w:numId w:val="57"/>
        </w:numPr>
        <w:spacing w:before="221" w:line="206" w:lineRule="auto"/>
        <w:rPr>
          <w:rFonts w:ascii="Arial" w:hAnsi="Arial" w:cs="Arial"/>
        </w:rPr>
      </w:pPr>
      <w:r w:rsidRPr="00300244">
        <w:rPr>
          <w:rFonts w:ascii="Arial" w:hAnsi="Arial" w:cs="Arial"/>
        </w:rPr>
        <w:t>Integral part of planning, performance and accountability —</w:t>
      </w:r>
      <w:r>
        <w:rPr>
          <w:rFonts w:ascii="Arial" w:hAnsi="Arial" w:cs="Arial"/>
        </w:rPr>
        <w:t xml:space="preserve"> </w:t>
      </w:r>
      <w:r w:rsidRPr="00300244">
        <w:rPr>
          <w:rFonts w:ascii="Arial" w:hAnsi="Arial" w:cs="Arial"/>
        </w:rPr>
        <w:t>the department is controlled and governed effectively to achieve its strategic objectives and risk management is undertaken at strategic and operational levels.</w:t>
      </w:r>
    </w:p>
    <w:p w14:paraId="601E22C6" w14:textId="77777777" w:rsidR="00382993" w:rsidRDefault="00382993" w:rsidP="00996861">
      <w:pPr>
        <w:pStyle w:val="BodyText"/>
        <w:numPr>
          <w:ilvl w:val="0"/>
          <w:numId w:val="57"/>
        </w:numPr>
        <w:spacing w:before="104" w:line="206" w:lineRule="auto"/>
        <w:rPr>
          <w:rFonts w:ascii="Arial" w:hAnsi="Arial" w:cs="Arial"/>
        </w:rPr>
      </w:pPr>
      <w:r w:rsidRPr="00300244">
        <w:rPr>
          <w:rFonts w:ascii="Arial" w:hAnsi="Arial" w:cs="Arial"/>
        </w:rPr>
        <w:t xml:space="preserve">Ongoing oversight by senior management and Executive Governance Boards — </w:t>
      </w:r>
      <w:r>
        <w:rPr>
          <w:rFonts w:ascii="Arial" w:hAnsi="Arial" w:cs="Arial"/>
        </w:rPr>
        <w:t>d</w:t>
      </w:r>
      <w:r w:rsidRPr="00300244">
        <w:rPr>
          <w:rFonts w:ascii="Arial" w:hAnsi="Arial" w:cs="Arial"/>
        </w:rPr>
        <w:t>epartmental risks and risk matters are discussed and considered by senior governance forums, to provide assurance to the Director-General on the identification, monitoring, control and treatment of departmental risks.</w:t>
      </w:r>
    </w:p>
    <w:p w14:paraId="7F28F7AB" w14:textId="77777777" w:rsidR="00382993" w:rsidRPr="00300244" w:rsidRDefault="00382993" w:rsidP="00996861">
      <w:pPr>
        <w:pStyle w:val="BodyText"/>
        <w:numPr>
          <w:ilvl w:val="0"/>
          <w:numId w:val="57"/>
        </w:numPr>
        <w:spacing w:before="104" w:line="206" w:lineRule="auto"/>
        <w:rPr>
          <w:rFonts w:ascii="Arial" w:hAnsi="Arial" w:cs="Arial"/>
        </w:rPr>
      </w:pPr>
      <w:r w:rsidRPr="00300244">
        <w:rPr>
          <w:rFonts w:ascii="Arial" w:hAnsi="Arial" w:cs="Arial"/>
        </w:rPr>
        <w:t>It creates and protects value —</w:t>
      </w:r>
      <w:r>
        <w:rPr>
          <w:rFonts w:ascii="Arial" w:hAnsi="Arial" w:cs="Arial"/>
        </w:rPr>
        <w:t xml:space="preserve"> </w:t>
      </w:r>
      <w:r w:rsidRPr="00300244">
        <w:rPr>
          <w:rFonts w:ascii="Arial" w:hAnsi="Arial" w:cs="Arial"/>
        </w:rPr>
        <w:t>risk management contributes to the achievement of the department’s objectives and improving performance in governance, project management, security and the health and safety of our staff and clients.</w:t>
      </w:r>
    </w:p>
    <w:p w14:paraId="61B250FB" w14:textId="77777777" w:rsidR="00382993" w:rsidRDefault="00382993" w:rsidP="00996861">
      <w:pPr>
        <w:pStyle w:val="BodyText"/>
        <w:numPr>
          <w:ilvl w:val="0"/>
          <w:numId w:val="57"/>
        </w:numPr>
        <w:spacing w:before="71" w:line="304" w:lineRule="exact"/>
        <w:rPr>
          <w:rFonts w:ascii="Arial" w:hAnsi="Arial" w:cs="Arial"/>
        </w:rPr>
      </w:pPr>
      <w:r w:rsidRPr="00300244">
        <w:rPr>
          <w:rFonts w:ascii="Arial" w:hAnsi="Arial" w:cs="Arial"/>
        </w:rPr>
        <w:t>It forms part of decision-making —</w:t>
      </w:r>
      <w:r>
        <w:rPr>
          <w:rFonts w:ascii="Arial" w:hAnsi="Arial" w:cs="Arial"/>
        </w:rPr>
        <w:t xml:space="preserve"> </w:t>
      </w:r>
      <w:r w:rsidRPr="00300244">
        <w:rPr>
          <w:rFonts w:ascii="Arial" w:hAnsi="Arial" w:cs="Arial"/>
        </w:rPr>
        <w:t>risk management helps decision-makers to make informed choices, prioritise actions</w:t>
      </w:r>
      <w:r w:rsidRPr="00300244">
        <w:rPr>
          <w:rFonts w:ascii="Arial" w:hAnsi="Arial" w:cs="Arial"/>
          <w:spacing w:val="-26"/>
        </w:rPr>
        <w:t xml:space="preserve"> </w:t>
      </w:r>
      <w:r w:rsidRPr="00300244">
        <w:rPr>
          <w:rFonts w:ascii="Arial" w:hAnsi="Arial" w:cs="Arial"/>
        </w:rPr>
        <w:t>and identify the appropriate course of</w:t>
      </w:r>
      <w:r w:rsidRPr="00300244">
        <w:rPr>
          <w:rFonts w:ascii="Arial" w:hAnsi="Arial" w:cs="Arial"/>
          <w:spacing w:val="-11"/>
        </w:rPr>
        <w:t xml:space="preserve"> </w:t>
      </w:r>
      <w:r w:rsidRPr="00300244">
        <w:rPr>
          <w:rFonts w:ascii="Arial" w:hAnsi="Arial" w:cs="Arial"/>
        </w:rPr>
        <w:t>action.</w:t>
      </w:r>
    </w:p>
    <w:p w14:paraId="10D9A2C0" w14:textId="77777777" w:rsidR="00382993" w:rsidRPr="00300244" w:rsidRDefault="00382993" w:rsidP="00996861">
      <w:pPr>
        <w:pStyle w:val="BodyText"/>
        <w:numPr>
          <w:ilvl w:val="0"/>
          <w:numId w:val="57"/>
        </w:numPr>
        <w:spacing w:before="112" w:line="206" w:lineRule="auto"/>
        <w:ind w:right="1263"/>
        <w:rPr>
          <w:rFonts w:ascii="Arial" w:hAnsi="Arial" w:cs="Arial"/>
        </w:rPr>
      </w:pPr>
      <w:r w:rsidRPr="00300244">
        <w:rPr>
          <w:rFonts w:ascii="Arial" w:hAnsi="Arial" w:cs="Arial"/>
        </w:rPr>
        <w:t>It is systematic, structured and timely — risk is managed while achieving consistent, comparable and reliable results for the department.</w:t>
      </w:r>
    </w:p>
    <w:p w14:paraId="08455301" w14:textId="77777777" w:rsidR="00382993" w:rsidRPr="00300244" w:rsidRDefault="00382993" w:rsidP="00996861">
      <w:pPr>
        <w:pStyle w:val="BodyText"/>
        <w:numPr>
          <w:ilvl w:val="0"/>
          <w:numId w:val="57"/>
        </w:numPr>
        <w:spacing w:before="107" w:line="206" w:lineRule="auto"/>
        <w:ind w:right="1263"/>
        <w:rPr>
          <w:rFonts w:ascii="Arial" w:hAnsi="Arial" w:cs="Arial"/>
        </w:rPr>
      </w:pPr>
      <w:r w:rsidRPr="00300244">
        <w:rPr>
          <w:rFonts w:ascii="Arial" w:hAnsi="Arial" w:cs="Arial"/>
        </w:rPr>
        <w:t>It is based on the best available information —</w:t>
      </w:r>
      <w:r>
        <w:rPr>
          <w:rFonts w:ascii="Arial" w:hAnsi="Arial" w:cs="Arial"/>
        </w:rPr>
        <w:t xml:space="preserve"> </w:t>
      </w:r>
      <w:r w:rsidRPr="00300244">
        <w:rPr>
          <w:rFonts w:ascii="Arial" w:hAnsi="Arial" w:cs="Arial"/>
        </w:rPr>
        <w:t>risk assessments are based on historical data, experience, stakeholder feedback, forecasts and expert judgement, data limitations and differing opinions.</w:t>
      </w:r>
    </w:p>
    <w:p w14:paraId="668E0A21" w14:textId="77777777" w:rsidR="00382993" w:rsidRDefault="00382993" w:rsidP="00996861">
      <w:pPr>
        <w:pStyle w:val="BodyText"/>
        <w:numPr>
          <w:ilvl w:val="0"/>
          <w:numId w:val="57"/>
        </w:numPr>
        <w:spacing w:before="105" w:line="206" w:lineRule="auto"/>
        <w:ind w:right="1326"/>
        <w:rPr>
          <w:rFonts w:ascii="Arial" w:hAnsi="Arial" w:cs="Arial"/>
        </w:rPr>
      </w:pPr>
      <w:r w:rsidRPr="00300244">
        <w:rPr>
          <w:rFonts w:ascii="Arial" w:hAnsi="Arial" w:cs="Arial"/>
        </w:rPr>
        <w:t>Aligned with environmental context — risk management takes account of the department’s internal and external</w:t>
      </w:r>
      <w:r w:rsidRPr="00300244">
        <w:rPr>
          <w:rFonts w:ascii="Arial" w:hAnsi="Arial" w:cs="Arial"/>
          <w:spacing w:val="-28"/>
        </w:rPr>
        <w:t xml:space="preserve"> </w:t>
      </w:r>
      <w:r w:rsidRPr="00300244">
        <w:rPr>
          <w:rFonts w:ascii="Arial" w:hAnsi="Arial" w:cs="Arial"/>
        </w:rPr>
        <w:t>operating environment and its risk</w:t>
      </w:r>
      <w:r w:rsidRPr="00300244">
        <w:rPr>
          <w:rFonts w:ascii="Arial" w:hAnsi="Arial" w:cs="Arial"/>
          <w:spacing w:val="-19"/>
        </w:rPr>
        <w:t xml:space="preserve"> </w:t>
      </w:r>
      <w:r w:rsidRPr="00300244">
        <w:rPr>
          <w:rFonts w:ascii="Arial" w:hAnsi="Arial" w:cs="Arial"/>
        </w:rPr>
        <w:t>profile.</w:t>
      </w:r>
    </w:p>
    <w:p w14:paraId="722779BD" w14:textId="77777777" w:rsidR="00382993" w:rsidRPr="00300244" w:rsidRDefault="00382993" w:rsidP="00996861">
      <w:pPr>
        <w:pStyle w:val="BodyText"/>
        <w:numPr>
          <w:ilvl w:val="0"/>
          <w:numId w:val="57"/>
        </w:numPr>
        <w:spacing w:before="105" w:line="206" w:lineRule="auto"/>
        <w:ind w:right="1326"/>
        <w:rPr>
          <w:rFonts w:ascii="Arial" w:hAnsi="Arial" w:cs="Arial"/>
        </w:rPr>
      </w:pPr>
      <w:r w:rsidRPr="00300244">
        <w:rPr>
          <w:rFonts w:ascii="Arial" w:hAnsi="Arial" w:cs="Arial"/>
        </w:rPr>
        <w:t>Transparent and inclusive —</w:t>
      </w:r>
      <w:r>
        <w:rPr>
          <w:rFonts w:ascii="Arial" w:hAnsi="Arial" w:cs="Arial"/>
        </w:rPr>
        <w:t xml:space="preserve"> </w:t>
      </w:r>
      <w:r w:rsidRPr="00300244">
        <w:rPr>
          <w:rFonts w:ascii="Arial" w:hAnsi="Arial" w:cs="Arial"/>
        </w:rPr>
        <w:t>there is timely involvement of appropriate stakeholders at all levels.</w:t>
      </w:r>
    </w:p>
    <w:p w14:paraId="6F763B1F" w14:textId="77777777" w:rsidR="00382993" w:rsidRPr="00300244" w:rsidRDefault="00382993" w:rsidP="00996861">
      <w:pPr>
        <w:pStyle w:val="BodyText"/>
        <w:numPr>
          <w:ilvl w:val="0"/>
          <w:numId w:val="57"/>
        </w:numPr>
        <w:spacing w:before="75" w:line="304" w:lineRule="exact"/>
        <w:rPr>
          <w:rFonts w:ascii="Arial" w:hAnsi="Arial" w:cs="Arial"/>
        </w:rPr>
      </w:pPr>
      <w:r w:rsidRPr="00300244">
        <w:rPr>
          <w:rFonts w:ascii="Arial" w:hAnsi="Arial" w:cs="Arial"/>
        </w:rPr>
        <w:t>Responsive to change —</w:t>
      </w:r>
      <w:r>
        <w:rPr>
          <w:rFonts w:ascii="Arial" w:hAnsi="Arial" w:cs="Arial"/>
        </w:rPr>
        <w:t xml:space="preserve"> </w:t>
      </w:r>
      <w:r w:rsidRPr="00300244">
        <w:rPr>
          <w:rFonts w:ascii="Arial" w:hAnsi="Arial" w:cs="Arial"/>
        </w:rPr>
        <w:t>risk management takes account of internal and external events, changes to the environmental context, results of monitoring and reviewing activities, new risks that emerge and risks that change or disappear.</w:t>
      </w:r>
    </w:p>
    <w:p w14:paraId="25C71105" w14:textId="77777777" w:rsidR="00382993" w:rsidRPr="00300244" w:rsidRDefault="00382993" w:rsidP="00270670">
      <w:pPr>
        <w:pStyle w:val="BodyText"/>
        <w:spacing w:before="71" w:line="304" w:lineRule="exact"/>
        <w:rPr>
          <w:rFonts w:ascii="Arial" w:hAnsi="Arial" w:cs="Arial"/>
          <w:i/>
        </w:rPr>
      </w:pPr>
      <w:r w:rsidRPr="00300244">
        <w:rPr>
          <w:rFonts w:ascii="Arial" w:hAnsi="Arial" w:cs="Arial"/>
        </w:rPr>
        <w:lastRenderedPageBreak/>
        <w:t>Our framework aligns with the</w:t>
      </w:r>
      <w:r w:rsidR="00270670">
        <w:rPr>
          <w:rFonts w:ascii="Arial" w:hAnsi="Arial" w:cs="Arial"/>
        </w:rPr>
        <w:t xml:space="preserve"> </w:t>
      </w:r>
      <w:r w:rsidRPr="00300244">
        <w:rPr>
          <w:rFonts w:ascii="Arial" w:hAnsi="Arial" w:cs="Arial"/>
          <w:i/>
        </w:rPr>
        <w:t>AS/NZS ISO 31000:2009 Risk management</w:t>
      </w:r>
    </w:p>
    <w:p w14:paraId="60E4B0ED" w14:textId="77777777" w:rsidR="00382993" w:rsidRPr="00300244" w:rsidRDefault="00382993" w:rsidP="00382993">
      <w:pPr>
        <w:spacing w:before="12" w:line="206" w:lineRule="auto"/>
        <w:ind w:right="1263"/>
        <w:rPr>
          <w:rFonts w:ascii="Arial" w:hAnsi="Arial" w:cs="Arial"/>
        </w:rPr>
      </w:pPr>
      <w:r w:rsidRPr="00300244">
        <w:rPr>
          <w:rFonts w:ascii="Arial" w:hAnsi="Arial" w:cs="Arial"/>
          <w:i/>
        </w:rPr>
        <w:t xml:space="preserve">— Principles and guidelines </w:t>
      </w:r>
      <w:r w:rsidRPr="00300244">
        <w:rPr>
          <w:rFonts w:ascii="Arial" w:hAnsi="Arial" w:cs="Arial"/>
        </w:rPr>
        <w:t>and other best practice risk and resilience methodologies.</w:t>
      </w:r>
    </w:p>
    <w:p w14:paraId="40645235" w14:textId="77777777" w:rsidR="00382993" w:rsidRPr="00300244" w:rsidRDefault="00382993" w:rsidP="00382993">
      <w:pPr>
        <w:pStyle w:val="BodyText"/>
        <w:spacing w:before="223" w:line="206" w:lineRule="auto"/>
        <w:ind w:right="1263"/>
        <w:rPr>
          <w:rFonts w:ascii="Arial" w:hAnsi="Arial" w:cs="Arial"/>
        </w:rPr>
      </w:pPr>
      <w:r w:rsidRPr="00300244">
        <w:rPr>
          <w:rFonts w:ascii="Arial" w:hAnsi="Arial" w:cs="Arial"/>
        </w:rPr>
        <w:t>The department regularly reviews and updates its strategic risks throughout the year as an assurance that controls remain effective.</w:t>
      </w:r>
    </w:p>
    <w:p w14:paraId="63B29A7C" w14:textId="77777777" w:rsidR="00382993" w:rsidRDefault="00382993" w:rsidP="00382993"/>
    <w:p w14:paraId="55DD8214" w14:textId="77777777" w:rsidR="00270670" w:rsidRPr="00270670" w:rsidRDefault="00270670" w:rsidP="00134802">
      <w:pPr>
        <w:pStyle w:val="Heading4"/>
        <w:spacing w:before="0"/>
        <w:ind w:left="0"/>
        <w:rPr>
          <w:rFonts w:ascii="Arial" w:hAnsi="Arial" w:cs="Arial"/>
          <w:b/>
          <w:sz w:val="22"/>
          <w:szCs w:val="22"/>
        </w:rPr>
      </w:pPr>
      <w:r w:rsidRPr="00270670">
        <w:rPr>
          <w:rFonts w:ascii="Arial" w:hAnsi="Arial" w:cs="Arial"/>
          <w:b/>
          <w:sz w:val="22"/>
          <w:szCs w:val="22"/>
        </w:rPr>
        <w:t>Audit and Risk Committee</w:t>
      </w:r>
    </w:p>
    <w:p w14:paraId="2DD41CD9" w14:textId="77777777" w:rsidR="00270670" w:rsidRPr="00300244" w:rsidRDefault="00270670" w:rsidP="00270670">
      <w:pPr>
        <w:spacing w:before="96" w:line="206" w:lineRule="auto"/>
        <w:ind w:right="224"/>
        <w:rPr>
          <w:rFonts w:ascii="Arial" w:hAnsi="Arial" w:cs="Arial"/>
        </w:rPr>
      </w:pPr>
      <w:r w:rsidRPr="00300244">
        <w:rPr>
          <w:rFonts w:ascii="Arial" w:hAnsi="Arial" w:cs="Arial"/>
        </w:rPr>
        <w:t xml:space="preserve">The Audit and Risk Committee provides independent assurance and assistance to the Director-General on the risk, control and compliance frameworks, the department’s external accountability responsibilities, and other matters relevant to the duties and responsibilities of the committee as set out below, and as prescribed in the </w:t>
      </w:r>
      <w:r w:rsidRPr="00300244">
        <w:rPr>
          <w:rFonts w:ascii="Arial" w:hAnsi="Arial" w:cs="Arial"/>
          <w:i/>
        </w:rPr>
        <w:t>Financial Accountability Act 2009</w:t>
      </w:r>
      <w:r w:rsidRPr="00300244">
        <w:rPr>
          <w:rFonts w:ascii="Arial" w:hAnsi="Arial" w:cs="Arial"/>
        </w:rPr>
        <w:t xml:space="preserve">, the </w:t>
      </w:r>
      <w:r w:rsidRPr="00300244">
        <w:rPr>
          <w:rFonts w:ascii="Arial" w:hAnsi="Arial" w:cs="Arial"/>
          <w:i/>
        </w:rPr>
        <w:t>Financial Accountability Regulation 2009</w:t>
      </w:r>
      <w:r w:rsidRPr="00300244">
        <w:rPr>
          <w:rFonts w:ascii="Arial" w:hAnsi="Arial" w:cs="Arial"/>
        </w:rPr>
        <w:t xml:space="preserve">, and the </w:t>
      </w:r>
      <w:r w:rsidRPr="00300244">
        <w:rPr>
          <w:rFonts w:ascii="Arial" w:hAnsi="Arial" w:cs="Arial"/>
          <w:i/>
        </w:rPr>
        <w:t>Financial and Performance Management Standard 2009</w:t>
      </w:r>
      <w:r w:rsidRPr="00300244">
        <w:rPr>
          <w:rFonts w:ascii="Arial" w:hAnsi="Arial" w:cs="Arial"/>
        </w:rPr>
        <w:t>.</w:t>
      </w:r>
    </w:p>
    <w:p w14:paraId="3D6373AB" w14:textId="77777777" w:rsidR="00270670" w:rsidRPr="00300244" w:rsidRDefault="00270670" w:rsidP="00270670">
      <w:pPr>
        <w:pStyle w:val="BodyText"/>
        <w:spacing w:before="209" w:line="206" w:lineRule="auto"/>
        <w:ind w:right="124"/>
        <w:jc w:val="both"/>
        <w:rPr>
          <w:rFonts w:ascii="Arial" w:hAnsi="Arial" w:cs="Arial"/>
        </w:rPr>
      </w:pPr>
      <w:r w:rsidRPr="00300244">
        <w:rPr>
          <w:rFonts w:ascii="Arial" w:hAnsi="Arial" w:cs="Arial"/>
        </w:rPr>
        <w:t>The Audit and Risk Committee operates</w:t>
      </w:r>
      <w:r w:rsidRPr="00300244">
        <w:rPr>
          <w:rFonts w:ascii="Arial" w:hAnsi="Arial" w:cs="Arial"/>
          <w:spacing w:val="-34"/>
        </w:rPr>
        <w:t xml:space="preserve"> </w:t>
      </w:r>
      <w:r w:rsidRPr="00300244">
        <w:rPr>
          <w:rFonts w:ascii="Arial" w:hAnsi="Arial" w:cs="Arial"/>
        </w:rPr>
        <w:t>within its approved charter, which is in line with best practice Audit Committee</w:t>
      </w:r>
      <w:r w:rsidRPr="00300244">
        <w:rPr>
          <w:rFonts w:ascii="Arial" w:hAnsi="Arial" w:cs="Arial"/>
          <w:spacing w:val="-6"/>
        </w:rPr>
        <w:t xml:space="preserve"> </w:t>
      </w:r>
      <w:r w:rsidRPr="00300244">
        <w:rPr>
          <w:rFonts w:ascii="Arial" w:hAnsi="Arial" w:cs="Arial"/>
        </w:rPr>
        <w:t>Guidelines.</w:t>
      </w:r>
    </w:p>
    <w:p w14:paraId="2B5941DC" w14:textId="77777777" w:rsidR="00270670" w:rsidRPr="00300244" w:rsidRDefault="00270670" w:rsidP="00270670">
      <w:pPr>
        <w:pStyle w:val="BodyText"/>
        <w:spacing w:before="222" w:line="206" w:lineRule="auto"/>
        <w:ind w:right="26"/>
        <w:rPr>
          <w:rFonts w:ascii="Arial" w:hAnsi="Arial" w:cs="Arial"/>
        </w:rPr>
      </w:pPr>
      <w:r w:rsidRPr="00300244">
        <w:rPr>
          <w:rFonts w:ascii="Arial" w:hAnsi="Arial" w:cs="Arial"/>
        </w:rPr>
        <w:t xml:space="preserve">Further information about the Audit and Risk Committee can be found at Appendix 2 on page </w:t>
      </w:r>
      <w:r w:rsidR="0047156F">
        <w:rPr>
          <w:rFonts w:ascii="Arial" w:hAnsi="Arial" w:cs="Arial"/>
        </w:rPr>
        <w:t>49</w:t>
      </w:r>
      <w:r w:rsidRPr="00300244">
        <w:rPr>
          <w:rFonts w:ascii="Arial" w:hAnsi="Arial" w:cs="Arial"/>
        </w:rPr>
        <w:t xml:space="preserve"> – Governance boards and committees.</w:t>
      </w:r>
    </w:p>
    <w:p w14:paraId="1A406D7D" w14:textId="77777777" w:rsidR="00270670" w:rsidRDefault="00270670" w:rsidP="00134802">
      <w:pPr>
        <w:spacing w:after="0"/>
      </w:pPr>
    </w:p>
    <w:p w14:paraId="34B522B6" w14:textId="77777777" w:rsidR="00270670" w:rsidRPr="00270670" w:rsidRDefault="00270670" w:rsidP="00134802">
      <w:pPr>
        <w:pStyle w:val="Heading4"/>
        <w:spacing w:before="0"/>
        <w:ind w:left="0"/>
        <w:rPr>
          <w:rFonts w:ascii="Arial" w:hAnsi="Arial" w:cs="Arial"/>
          <w:b/>
          <w:sz w:val="22"/>
          <w:szCs w:val="22"/>
        </w:rPr>
      </w:pPr>
      <w:r w:rsidRPr="00270670">
        <w:rPr>
          <w:rFonts w:ascii="Arial" w:hAnsi="Arial" w:cs="Arial"/>
          <w:b/>
          <w:sz w:val="22"/>
          <w:szCs w:val="22"/>
        </w:rPr>
        <w:t>Internal audit</w:t>
      </w:r>
    </w:p>
    <w:p w14:paraId="240172D7" w14:textId="77777777" w:rsidR="00270670" w:rsidRPr="00300244" w:rsidRDefault="00270670" w:rsidP="00270670">
      <w:pPr>
        <w:pStyle w:val="BodyText"/>
        <w:spacing w:before="95" w:line="206" w:lineRule="auto"/>
        <w:ind w:right="91"/>
        <w:rPr>
          <w:rFonts w:ascii="Arial" w:hAnsi="Arial" w:cs="Arial"/>
        </w:rPr>
      </w:pPr>
      <w:r w:rsidRPr="00300244">
        <w:rPr>
          <w:rFonts w:ascii="Arial" w:hAnsi="Arial" w:cs="Arial"/>
        </w:rPr>
        <w:t>The department has an internal audit</w:t>
      </w:r>
      <w:r w:rsidRPr="00300244">
        <w:rPr>
          <w:rFonts w:ascii="Arial" w:hAnsi="Arial" w:cs="Arial"/>
          <w:spacing w:val="-30"/>
        </w:rPr>
        <w:t xml:space="preserve"> </w:t>
      </w:r>
      <w:r w:rsidRPr="00300244">
        <w:rPr>
          <w:rFonts w:ascii="Arial" w:hAnsi="Arial" w:cs="Arial"/>
        </w:rPr>
        <w:t>function, which is independent of management and external auditors. The internal audit function is undertaken in accordance with a strategic internal audit plan approved by the</w:t>
      </w:r>
      <w:r w:rsidRPr="00300244">
        <w:rPr>
          <w:rFonts w:ascii="Arial" w:hAnsi="Arial" w:cs="Arial"/>
          <w:spacing w:val="-26"/>
        </w:rPr>
        <w:t xml:space="preserve"> </w:t>
      </w:r>
      <w:r w:rsidRPr="00300244">
        <w:rPr>
          <w:rFonts w:ascii="Arial" w:hAnsi="Arial" w:cs="Arial"/>
        </w:rPr>
        <w:t>Director-</w:t>
      </w:r>
    </w:p>
    <w:p w14:paraId="669F69F6" w14:textId="77777777" w:rsidR="00270670" w:rsidRPr="00300244" w:rsidRDefault="00270670" w:rsidP="00270670">
      <w:pPr>
        <w:pStyle w:val="BodyText"/>
        <w:spacing w:line="206" w:lineRule="auto"/>
        <w:jc w:val="both"/>
        <w:rPr>
          <w:rFonts w:ascii="Arial" w:hAnsi="Arial" w:cs="Arial"/>
        </w:rPr>
      </w:pPr>
      <w:r w:rsidRPr="00300244">
        <w:rPr>
          <w:rFonts w:ascii="Arial" w:hAnsi="Arial" w:cs="Arial"/>
        </w:rPr>
        <w:t>General.</w:t>
      </w:r>
      <w:r w:rsidRPr="00300244">
        <w:rPr>
          <w:rFonts w:ascii="Arial" w:hAnsi="Arial" w:cs="Arial"/>
          <w:spacing w:val="-10"/>
        </w:rPr>
        <w:t xml:space="preserve"> </w:t>
      </w:r>
      <w:r w:rsidRPr="00300244">
        <w:rPr>
          <w:rFonts w:ascii="Arial" w:hAnsi="Arial" w:cs="Arial"/>
        </w:rPr>
        <w:t>The</w:t>
      </w:r>
      <w:r w:rsidRPr="00300244">
        <w:rPr>
          <w:rFonts w:ascii="Arial" w:hAnsi="Arial" w:cs="Arial"/>
          <w:spacing w:val="-5"/>
        </w:rPr>
        <w:t xml:space="preserve"> </w:t>
      </w:r>
      <w:r w:rsidRPr="00300244">
        <w:rPr>
          <w:rFonts w:ascii="Arial" w:hAnsi="Arial" w:cs="Arial"/>
        </w:rPr>
        <w:t>Internal</w:t>
      </w:r>
      <w:r w:rsidRPr="00300244">
        <w:rPr>
          <w:rFonts w:ascii="Arial" w:hAnsi="Arial" w:cs="Arial"/>
          <w:spacing w:val="-8"/>
        </w:rPr>
        <w:t xml:space="preserve"> </w:t>
      </w:r>
      <w:r w:rsidRPr="00300244">
        <w:rPr>
          <w:rFonts w:ascii="Arial" w:hAnsi="Arial" w:cs="Arial"/>
        </w:rPr>
        <w:t>Audit</w:t>
      </w:r>
      <w:r w:rsidRPr="00300244">
        <w:rPr>
          <w:rFonts w:ascii="Arial" w:hAnsi="Arial" w:cs="Arial"/>
          <w:spacing w:val="-8"/>
        </w:rPr>
        <w:t xml:space="preserve"> </w:t>
      </w:r>
      <w:r w:rsidRPr="00300244">
        <w:rPr>
          <w:rFonts w:ascii="Arial" w:hAnsi="Arial" w:cs="Arial"/>
        </w:rPr>
        <w:t>Charter</w:t>
      </w:r>
      <w:r w:rsidRPr="00300244">
        <w:rPr>
          <w:rFonts w:ascii="Arial" w:hAnsi="Arial" w:cs="Arial"/>
          <w:spacing w:val="-5"/>
        </w:rPr>
        <w:t xml:space="preserve"> </w:t>
      </w:r>
      <w:r w:rsidRPr="00300244">
        <w:rPr>
          <w:rFonts w:ascii="Arial" w:hAnsi="Arial" w:cs="Arial"/>
        </w:rPr>
        <w:t>is</w:t>
      </w:r>
      <w:r w:rsidRPr="00300244">
        <w:rPr>
          <w:rFonts w:ascii="Arial" w:hAnsi="Arial" w:cs="Arial"/>
          <w:spacing w:val="-8"/>
        </w:rPr>
        <w:t xml:space="preserve"> </w:t>
      </w:r>
      <w:r w:rsidRPr="00300244">
        <w:rPr>
          <w:rFonts w:ascii="Arial" w:hAnsi="Arial" w:cs="Arial"/>
        </w:rPr>
        <w:t>consistent with relevant legislation, better practice guides and international internal auditing</w:t>
      </w:r>
      <w:r w:rsidRPr="00300244">
        <w:rPr>
          <w:rFonts w:ascii="Arial" w:hAnsi="Arial" w:cs="Arial"/>
          <w:spacing w:val="-19"/>
        </w:rPr>
        <w:t xml:space="preserve"> </w:t>
      </w:r>
      <w:r w:rsidRPr="00300244">
        <w:rPr>
          <w:rFonts w:ascii="Arial" w:hAnsi="Arial" w:cs="Arial"/>
        </w:rPr>
        <w:t>standards.</w:t>
      </w:r>
    </w:p>
    <w:p w14:paraId="0CB0E3A1" w14:textId="77777777" w:rsidR="00270670" w:rsidRPr="00270670" w:rsidRDefault="00270670" w:rsidP="00270670">
      <w:pPr>
        <w:pStyle w:val="Heading4"/>
        <w:spacing w:before="194"/>
        <w:ind w:left="0"/>
        <w:rPr>
          <w:rFonts w:ascii="Arial" w:hAnsi="Arial" w:cs="Arial"/>
          <w:b/>
          <w:sz w:val="22"/>
          <w:szCs w:val="22"/>
        </w:rPr>
      </w:pPr>
      <w:r w:rsidRPr="00270670">
        <w:rPr>
          <w:rFonts w:ascii="Arial" w:hAnsi="Arial" w:cs="Arial"/>
          <w:b/>
          <w:sz w:val="22"/>
          <w:szCs w:val="22"/>
        </w:rPr>
        <w:t>External scrutiny</w:t>
      </w:r>
    </w:p>
    <w:p w14:paraId="7919421F" w14:textId="77777777" w:rsidR="00270670" w:rsidRDefault="00270670" w:rsidP="00270670">
      <w:pPr>
        <w:pStyle w:val="BodyText"/>
        <w:spacing w:before="95" w:line="206" w:lineRule="auto"/>
        <w:ind w:right="26"/>
        <w:rPr>
          <w:rFonts w:ascii="Arial" w:hAnsi="Arial" w:cs="Arial"/>
        </w:rPr>
      </w:pPr>
      <w:r w:rsidRPr="00300244">
        <w:rPr>
          <w:rFonts w:ascii="Arial" w:hAnsi="Arial" w:cs="Arial"/>
        </w:rPr>
        <w:t>The department is subject to a number of external reviewers, including the Queensland Audit Office, Coroners, Crime and Corruption Commission, the Queensland Ombudsman, and the Public Guardian and Public Advocate.</w:t>
      </w:r>
    </w:p>
    <w:p w14:paraId="590A86A9" w14:textId="77777777" w:rsidR="00270670" w:rsidRPr="00300244" w:rsidRDefault="00270670" w:rsidP="00270670">
      <w:pPr>
        <w:pStyle w:val="BodyText"/>
        <w:spacing w:before="110" w:line="206" w:lineRule="auto"/>
        <w:ind w:right="1498"/>
        <w:jc w:val="both"/>
        <w:rPr>
          <w:rFonts w:ascii="Arial" w:hAnsi="Arial" w:cs="Arial"/>
        </w:rPr>
      </w:pPr>
      <w:r w:rsidRPr="00300244">
        <w:rPr>
          <w:rFonts w:ascii="Arial" w:hAnsi="Arial" w:cs="Arial"/>
        </w:rPr>
        <w:t>Significant external audits and reviews of the department during the 2017–18 financial</w:t>
      </w:r>
      <w:r w:rsidRPr="00300244">
        <w:rPr>
          <w:rFonts w:ascii="Arial" w:hAnsi="Arial" w:cs="Arial"/>
          <w:spacing w:val="-37"/>
        </w:rPr>
        <w:t xml:space="preserve"> </w:t>
      </w:r>
      <w:r w:rsidRPr="00300244">
        <w:rPr>
          <w:rFonts w:ascii="Arial" w:hAnsi="Arial" w:cs="Arial"/>
        </w:rPr>
        <w:t>year include:</w:t>
      </w:r>
    </w:p>
    <w:p w14:paraId="03DCF4B7" w14:textId="77777777" w:rsidR="00270670" w:rsidRPr="00300244" w:rsidRDefault="00270670" w:rsidP="00996861">
      <w:pPr>
        <w:pStyle w:val="Heading9"/>
        <w:numPr>
          <w:ilvl w:val="0"/>
          <w:numId w:val="58"/>
        </w:numPr>
        <w:spacing w:before="127" w:line="182" w:lineRule="auto"/>
        <w:ind w:right="1266"/>
        <w:rPr>
          <w:rFonts w:ascii="Arial" w:hAnsi="Arial" w:cs="Arial"/>
          <w:sz w:val="22"/>
          <w:szCs w:val="22"/>
        </w:rPr>
      </w:pPr>
      <w:r w:rsidRPr="00300244">
        <w:rPr>
          <w:rFonts w:ascii="Arial" w:hAnsi="Arial" w:cs="Arial"/>
          <w:sz w:val="22"/>
          <w:szCs w:val="22"/>
        </w:rPr>
        <w:t>Queensland Audit Office (QAO) reports tabled in the Queensland Parliament</w:t>
      </w:r>
    </w:p>
    <w:p w14:paraId="4EA4B27F" w14:textId="77777777" w:rsidR="00270670" w:rsidRPr="00300244" w:rsidRDefault="00270670" w:rsidP="00270670">
      <w:pPr>
        <w:pStyle w:val="BodyText"/>
        <w:spacing w:before="146" w:line="206" w:lineRule="auto"/>
        <w:ind w:right="1266"/>
        <w:rPr>
          <w:rFonts w:ascii="Arial" w:hAnsi="Arial" w:cs="Arial"/>
        </w:rPr>
      </w:pPr>
      <w:r w:rsidRPr="00300244">
        <w:rPr>
          <w:rFonts w:ascii="Arial" w:hAnsi="Arial" w:cs="Arial"/>
        </w:rPr>
        <w:t xml:space="preserve">The following reports released in 2017–18 are applicable to the department. For a complete list of tabled reports to the Queensland Parliament in </w:t>
      </w:r>
      <w:r w:rsidR="007C3BA2">
        <w:rPr>
          <w:rFonts w:ascii="Arial" w:hAnsi="Arial" w:cs="Arial"/>
        </w:rPr>
        <w:t xml:space="preserve">the 2017–18 financial year visit </w:t>
      </w:r>
      <w:hyperlink r:id="rId17" w:history="1">
        <w:r w:rsidR="007C3BA2" w:rsidRPr="008E377F">
          <w:rPr>
            <w:rStyle w:val="Hyperlink"/>
            <w:rFonts w:ascii="Arial" w:hAnsi="Arial" w:cs="Arial"/>
          </w:rPr>
          <w:t>https://www.qao.qld.gov.au/reports-resources/parliament</w:t>
        </w:r>
      </w:hyperlink>
      <w:r w:rsidR="007C3BA2">
        <w:rPr>
          <w:rFonts w:ascii="Arial" w:hAnsi="Arial" w:cs="Arial"/>
        </w:rPr>
        <w:t>.</w:t>
      </w:r>
    </w:p>
    <w:p w14:paraId="1F609DD0" w14:textId="77777777" w:rsidR="00270670" w:rsidRPr="00300244" w:rsidRDefault="00270670" w:rsidP="00996861">
      <w:pPr>
        <w:pStyle w:val="BodyText"/>
        <w:numPr>
          <w:ilvl w:val="0"/>
          <w:numId w:val="58"/>
        </w:numPr>
        <w:spacing w:before="183"/>
        <w:rPr>
          <w:rFonts w:ascii="Arial" w:hAnsi="Arial" w:cs="Arial"/>
        </w:rPr>
      </w:pPr>
      <w:r w:rsidRPr="00300244">
        <w:rPr>
          <w:rFonts w:ascii="Arial" w:hAnsi="Arial" w:cs="Arial"/>
        </w:rPr>
        <w:t>Report 6: Fraud risk management</w:t>
      </w:r>
    </w:p>
    <w:p w14:paraId="5892E8B6" w14:textId="77777777" w:rsidR="00270670" w:rsidRPr="00300244" w:rsidRDefault="00270670" w:rsidP="00270670">
      <w:pPr>
        <w:pStyle w:val="BodyText"/>
        <w:spacing w:before="215" w:line="206" w:lineRule="auto"/>
        <w:ind w:right="1266"/>
        <w:rPr>
          <w:rFonts w:ascii="Arial" w:hAnsi="Arial" w:cs="Arial"/>
        </w:rPr>
      </w:pPr>
      <w:r w:rsidRPr="00300244">
        <w:rPr>
          <w:rFonts w:ascii="Arial" w:hAnsi="Arial" w:cs="Arial"/>
        </w:rPr>
        <w:t>This audit assessed if agencies appropriately identify and assess fraud risks, and apply appropriate risk treatments and control activities to adequately manage their exposure to fraud risks. It also assessed if the agencies’ risk management plans effectively targeted and addressed fraud risks and if there were any obvious omissions from risk registers.</w:t>
      </w:r>
    </w:p>
    <w:p w14:paraId="16F67825" w14:textId="77777777" w:rsidR="00270670" w:rsidRPr="00300244" w:rsidRDefault="00270670" w:rsidP="00270670">
      <w:pPr>
        <w:pStyle w:val="BodyText"/>
        <w:spacing w:before="215" w:line="206" w:lineRule="auto"/>
        <w:ind w:right="1828"/>
        <w:jc w:val="both"/>
        <w:rPr>
          <w:rFonts w:ascii="Arial" w:hAnsi="Arial" w:cs="Arial"/>
        </w:rPr>
      </w:pPr>
      <w:r w:rsidRPr="00300244">
        <w:rPr>
          <w:rFonts w:ascii="Arial" w:hAnsi="Arial" w:cs="Arial"/>
        </w:rPr>
        <w:t>The department has established a Fraud and Corruption Control Committee under the Audit and Risk Committee to provide operational oversight of the</w:t>
      </w:r>
      <w:r w:rsidRPr="00300244">
        <w:rPr>
          <w:rFonts w:ascii="Arial" w:hAnsi="Arial" w:cs="Arial"/>
          <w:spacing w:val="-25"/>
        </w:rPr>
        <w:t xml:space="preserve"> </w:t>
      </w:r>
      <w:r w:rsidRPr="00300244">
        <w:rPr>
          <w:rFonts w:ascii="Arial" w:hAnsi="Arial" w:cs="Arial"/>
        </w:rPr>
        <w:t>department’s fraud and corruption prevention</w:t>
      </w:r>
      <w:r w:rsidRPr="00300244">
        <w:rPr>
          <w:rFonts w:ascii="Arial" w:hAnsi="Arial" w:cs="Arial"/>
          <w:spacing w:val="-22"/>
        </w:rPr>
        <w:t xml:space="preserve"> </w:t>
      </w:r>
      <w:r w:rsidRPr="00300244">
        <w:rPr>
          <w:rFonts w:ascii="Arial" w:hAnsi="Arial" w:cs="Arial"/>
        </w:rPr>
        <w:t>program, assurance</w:t>
      </w:r>
      <w:r w:rsidRPr="00300244">
        <w:rPr>
          <w:rFonts w:ascii="Arial" w:hAnsi="Arial" w:cs="Arial"/>
          <w:spacing w:val="-7"/>
        </w:rPr>
        <w:t xml:space="preserve"> </w:t>
      </w:r>
      <w:r w:rsidRPr="00300244">
        <w:rPr>
          <w:rFonts w:ascii="Arial" w:hAnsi="Arial" w:cs="Arial"/>
        </w:rPr>
        <w:t>around</w:t>
      </w:r>
      <w:r w:rsidRPr="00300244">
        <w:rPr>
          <w:rFonts w:ascii="Arial" w:hAnsi="Arial" w:cs="Arial"/>
          <w:spacing w:val="-9"/>
        </w:rPr>
        <w:t xml:space="preserve"> </w:t>
      </w:r>
      <w:r w:rsidRPr="00300244">
        <w:rPr>
          <w:rFonts w:ascii="Arial" w:hAnsi="Arial" w:cs="Arial"/>
        </w:rPr>
        <w:t>the</w:t>
      </w:r>
      <w:r w:rsidRPr="00300244">
        <w:rPr>
          <w:rFonts w:ascii="Arial" w:hAnsi="Arial" w:cs="Arial"/>
          <w:spacing w:val="-7"/>
        </w:rPr>
        <w:t xml:space="preserve"> </w:t>
      </w:r>
      <w:r w:rsidRPr="00300244">
        <w:rPr>
          <w:rFonts w:ascii="Arial" w:hAnsi="Arial" w:cs="Arial"/>
        </w:rPr>
        <w:t>effectiveness</w:t>
      </w:r>
      <w:r w:rsidRPr="00300244">
        <w:rPr>
          <w:rFonts w:ascii="Arial" w:hAnsi="Arial" w:cs="Arial"/>
          <w:spacing w:val="-9"/>
        </w:rPr>
        <w:t xml:space="preserve"> </w:t>
      </w:r>
      <w:r w:rsidRPr="00300244">
        <w:rPr>
          <w:rFonts w:ascii="Arial" w:hAnsi="Arial" w:cs="Arial"/>
        </w:rPr>
        <w:t>of</w:t>
      </w:r>
      <w:r w:rsidRPr="00300244">
        <w:rPr>
          <w:rFonts w:ascii="Arial" w:hAnsi="Arial" w:cs="Arial"/>
          <w:spacing w:val="-9"/>
        </w:rPr>
        <w:t xml:space="preserve"> </w:t>
      </w:r>
      <w:r w:rsidRPr="00300244">
        <w:rPr>
          <w:rFonts w:ascii="Arial" w:hAnsi="Arial" w:cs="Arial"/>
        </w:rPr>
        <w:t>the</w:t>
      </w:r>
    </w:p>
    <w:p w14:paraId="086BD7BF" w14:textId="77777777" w:rsidR="00270670" w:rsidRPr="00300244" w:rsidRDefault="00270670" w:rsidP="00270670">
      <w:pPr>
        <w:pStyle w:val="BodyText"/>
        <w:spacing w:line="206" w:lineRule="auto"/>
        <w:ind w:right="1266"/>
        <w:rPr>
          <w:rFonts w:ascii="Arial" w:hAnsi="Arial" w:cs="Arial"/>
        </w:rPr>
      </w:pPr>
      <w:r w:rsidRPr="00300244">
        <w:rPr>
          <w:rFonts w:ascii="Arial" w:hAnsi="Arial" w:cs="Arial"/>
        </w:rPr>
        <w:t>fraud and corruption control plan and fraud risk mitigation.</w:t>
      </w:r>
    </w:p>
    <w:p w14:paraId="2C40659F" w14:textId="77777777" w:rsidR="00270670" w:rsidRDefault="00270670" w:rsidP="00996861">
      <w:pPr>
        <w:pStyle w:val="BodyText"/>
        <w:numPr>
          <w:ilvl w:val="0"/>
          <w:numId w:val="58"/>
        </w:numPr>
        <w:spacing w:before="215" w:line="206" w:lineRule="auto"/>
        <w:ind w:right="1266"/>
        <w:rPr>
          <w:rFonts w:ascii="Arial" w:hAnsi="Arial" w:cs="Arial"/>
        </w:rPr>
      </w:pPr>
      <w:r w:rsidRPr="00300244">
        <w:rPr>
          <w:rFonts w:ascii="Arial" w:hAnsi="Arial" w:cs="Arial"/>
        </w:rPr>
        <w:t>Report 8: Confidentiality and disclosure of government contracts</w:t>
      </w:r>
    </w:p>
    <w:p w14:paraId="3D87572F" w14:textId="77777777" w:rsidR="00A667B4" w:rsidRDefault="00A667B4" w:rsidP="00734310">
      <w:pPr>
        <w:pStyle w:val="BodyText"/>
        <w:spacing w:before="215" w:line="206" w:lineRule="auto"/>
        <w:ind w:right="1266"/>
        <w:rPr>
          <w:rFonts w:ascii="Arial" w:hAnsi="Arial" w:cs="Arial"/>
        </w:rPr>
      </w:pPr>
      <w:r>
        <w:rPr>
          <w:rFonts w:ascii="Arial" w:hAnsi="Arial" w:cs="Arial"/>
        </w:rPr>
        <w:t xml:space="preserve">This </w:t>
      </w:r>
      <w:r w:rsidR="00734310">
        <w:rPr>
          <w:rFonts w:ascii="Arial" w:hAnsi="Arial" w:cs="Arial"/>
        </w:rPr>
        <w:t xml:space="preserve">report examind the use of confidentiality provisions in Queensland Government contracts. It also assessed whether selected departments met </w:t>
      </w:r>
      <w:r w:rsidR="00734310">
        <w:rPr>
          <w:rFonts w:ascii="Arial" w:hAnsi="Arial" w:cs="Arial"/>
        </w:rPr>
        <w:lastRenderedPageBreak/>
        <w:t xml:space="preserve">contract disclosure requirements. The department has reviewed all policies and procedures, which include the required clauses about confidentiality and disclosure of information. Work is continuing on the establishment of an enhanced contracts register. </w:t>
      </w:r>
    </w:p>
    <w:p w14:paraId="0C28786D" w14:textId="77777777" w:rsidR="00734310" w:rsidRDefault="00734310" w:rsidP="00996861">
      <w:pPr>
        <w:pStyle w:val="BodyText"/>
        <w:numPr>
          <w:ilvl w:val="0"/>
          <w:numId w:val="58"/>
        </w:numPr>
        <w:spacing w:before="215" w:line="206" w:lineRule="auto"/>
        <w:ind w:right="1266"/>
        <w:rPr>
          <w:rFonts w:ascii="Arial" w:hAnsi="Arial" w:cs="Arial"/>
        </w:rPr>
      </w:pPr>
      <w:r>
        <w:rPr>
          <w:rFonts w:ascii="Arial" w:hAnsi="Arial" w:cs="Arial"/>
        </w:rPr>
        <w:t>Report 14: The National Disability Insurance Scheme (NDIS)</w:t>
      </w:r>
    </w:p>
    <w:p w14:paraId="07A0929E" w14:textId="77777777" w:rsidR="00734310" w:rsidRDefault="00734310" w:rsidP="00734310">
      <w:pPr>
        <w:pStyle w:val="BodyText"/>
        <w:spacing w:before="215" w:line="206" w:lineRule="auto"/>
        <w:ind w:right="1266"/>
        <w:rPr>
          <w:rFonts w:ascii="Arial" w:hAnsi="Arial" w:cs="Arial"/>
        </w:rPr>
      </w:pPr>
      <w:r>
        <w:rPr>
          <w:rFonts w:ascii="Arial" w:hAnsi="Arial" w:cs="Arial"/>
        </w:rPr>
        <w:t>The objective of the audit was to assess how effectively the Queensland Government is managing the transition to the NDIS and how well prepared it is to oversee services after the transition.</w:t>
      </w:r>
    </w:p>
    <w:p w14:paraId="36256089" w14:textId="77777777" w:rsidR="00734310" w:rsidRDefault="00734310" w:rsidP="00734310">
      <w:pPr>
        <w:pStyle w:val="BodyText"/>
        <w:spacing w:before="215" w:line="206" w:lineRule="auto"/>
        <w:ind w:right="1266"/>
        <w:rPr>
          <w:rFonts w:ascii="Arial" w:hAnsi="Arial" w:cs="Arial"/>
        </w:rPr>
      </w:pPr>
      <w:r>
        <w:rPr>
          <w:rFonts w:ascii="Arial" w:hAnsi="Arial" w:cs="Arial"/>
        </w:rPr>
        <w:t xml:space="preserve">The QAO assessed the effectiveness of the governance arrangements and program management of the transition. It also assessed how effectively two state-funded mainstream services are integrating with the new NDIS operating model. </w:t>
      </w:r>
    </w:p>
    <w:p w14:paraId="52F536E5" w14:textId="77777777" w:rsidR="00734310" w:rsidRDefault="00734310" w:rsidP="00734310">
      <w:pPr>
        <w:pStyle w:val="BodyText"/>
        <w:spacing w:before="215" w:line="206" w:lineRule="auto"/>
        <w:ind w:right="1266"/>
        <w:rPr>
          <w:rFonts w:ascii="Arial" w:hAnsi="Arial" w:cs="Arial"/>
        </w:rPr>
      </w:pPr>
      <w:r>
        <w:rPr>
          <w:rFonts w:ascii="Arial" w:hAnsi="Arial" w:cs="Arial"/>
        </w:rPr>
        <w:t xml:space="preserve">The department is auctioning a coordinated response to the QAO’s report across all member agencies of the Queensland NDIS Reform Leaders Group. This will help ensure the Queensland Government’s response to the QAO’s work is well understood, integrated and consistent across transition projects during year three. </w:t>
      </w:r>
    </w:p>
    <w:p w14:paraId="2447C1D7" w14:textId="77777777" w:rsidR="00734310" w:rsidRDefault="00734310" w:rsidP="00734310">
      <w:pPr>
        <w:pStyle w:val="BodyText"/>
        <w:spacing w:before="215" w:line="206" w:lineRule="auto"/>
        <w:ind w:right="1266"/>
        <w:rPr>
          <w:rFonts w:ascii="Arial" w:hAnsi="Arial" w:cs="Arial"/>
        </w:rPr>
      </w:pPr>
      <w:r>
        <w:rPr>
          <w:rFonts w:ascii="Arial" w:hAnsi="Arial" w:cs="Arial"/>
        </w:rPr>
        <w:t>The department’s preparation for year three aligns with the QAO’s advice and is being progressed across key areas:</w:t>
      </w:r>
    </w:p>
    <w:p w14:paraId="6FE415FE" w14:textId="77777777" w:rsidR="00734310" w:rsidRDefault="00734310" w:rsidP="00996861">
      <w:pPr>
        <w:pStyle w:val="BodyText"/>
        <w:numPr>
          <w:ilvl w:val="0"/>
          <w:numId w:val="58"/>
        </w:numPr>
        <w:spacing w:before="215" w:line="206" w:lineRule="auto"/>
        <w:ind w:right="1266"/>
        <w:rPr>
          <w:rFonts w:ascii="Arial" w:hAnsi="Arial" w:cs="Arial"/>
        </w:rPr>
      </w:pPr>
      <w:r>
        <w:rPr>
          <w:rFonts w:ascii="Arial" w:hAnsi="Arial" w:cs="Arial"/>
        </w:rPr>
        <w:t>internal and external governance</w:t>
      </w:r>
    </w:p>
    <w:p w14:paraId="1C2C96A7" w14:textId="77777777" w:rsidR="00734310" w:rsidRDefault="00734310" w:rsidP="00996861">
      <w:pPr>
        <w:pStyle w:val="BodyText"/>
        <w:numPr>
          <w:ilvl w:val="0"/>
          <w:numId w:val="58"/>
        </w:numPr>
        <w:spacing w:before="215" w:line="206" w:lineRule="auto"/>
        <w:ind w:right="1266"/>
        <w:rPr>
          <w:rFonts w:ascii="Arial" w:hAnsi="Arial" w:cs="Arial"/>
        </w:rPr>
      </w:pPr>
      <w:r>
        <w:rPr>
          <w:rFonts w:ascii="Arial" w:hAnsi="Arial" w:cs="Arial"/>
        </w:rPr>
        <w:t>information sharing and communication</w:t>
      </w:r>
    </w:p>
    <w:p w14:paraId="759C555D" w14:textId="77777777" w:rsidR="00734310" w:rsidRDefault="00734310" w:rsidP="00996861">
      <w:pPr>
        <w:pStyle w:val="BodyText"/>
        <w:numPr>
          <w:ilvl w:val="0"/>
          <w:numId w:val="58"/>
        </w:numPr>
        <w:spacing w:before="215" w:line="206" w:lineRule="auto"/>
        <w:ind w:right="1266"/>
        <w:rPr>
          <w:rFonts w:ascii="Arial" w:hAnsi="Arial" w:cs="Arial"/>
        </w:rPr>
      </w:pPr>
      <w:r>
        <w:rPr>
          <w:rFonts w:ascii="Arial" w:hAnsi="Arial" w:cs="Arial"/>
        </w:rPr>
        <w:t>mainstream agency readiness.</w:t>
      </w:r>
    </w:p>
    <w:p w14:paraId="0983C2AE" w14:textId="77777777" w:rsidR="00270670" w:rsidRDefault="00270670" w:rsidP="00270670">
      <w:pPr>
        <w:pStyle w:val="BodyText"/>
        <w:spacing w:before="95" w:line="206" w:lineRule="auto"/>
        <w:ind w:right="26"/>
        <w:rPr>
          <w:rFonts w:ascii="Arial" w:hAnsi="Arial" w:cs="Arial"/>
        </w:rPr>
      </w:pPr>
    </w:p>
    <w:p w14:paraId="1ED04449" w14:textId="77777777" w:rsidR="00734310" w:rsidRPr="00734310" w:rsidRDefault="00734310" w:rsidP="00734310">
      <w:pPr>
        <w:pStyle w:val="Heading4"/>
        <w:ind w:left="0"/>
        <w:rPr>
          <w:rFonts w:ascii="Arial" w:hAnsi="Arial" w:cs="Arial"/>
          <w:b/>
          <w:sz w:val="22"/>
          <w:szCs w:val="22"/>
        </w:rPr>
      </w:pPr>
      <w:r w:rsidRPr="00734310">
        <w:rPr>
          <w:rFonts w:ascii="Arial" w:hAnsi="Arial" w:cs="Arial"/>
          <w:b/>
          <w:sz w:val="22"/>
          <w:szCs w:val="22"/>
        </w:rPr>
        <w:t>Complaints management</w:t>
      </w:r>
    </w:p>
    <w:p w14:paraId="36D86B67" w14:textId="77777777" w:rsidR="00734310" w:rsidRPr="00300244" w:rsidRDefault="00734310" w:rsidP="00734310">
      <w:pPr>
        <w:pStyle w:val="BodyText"/>
        <w:spacing w:before="61"/>
        <w:rPr>
          <w:rFonts w:ascii="Arial" w:hAnsi="Arial" w:cs="Arial"/>
        </w:rPr>
      </w:pPr>
      <w:r w:rsidRPr="00300244">
        <w:rPr>
          <w:rFonts w:ascii="Arial" w:hAnsi="Arial" w:cs="Arial"/>
        </w:rPr>
        <w:t>Our framework for managing complaints:</w:t>
      </w:r>
    </w:p>
    <w:p w14:paraId="279D21D1" w14:textId="77777777" w:rsidR="00734310" w:rsidRDefault="00734310" w:rsidP="00996861">
      <w:pPr>
        <w:pStyle w:val="BodyText"/>
        <w:numPr>
          <w:ilvl w:val="0"/>
          <w:numId w:val="58"/>
        </w:numPr>
        <w:spacing w:before="95" w:line="206" w:lineRule="auto"/>
        <w:ind w:right="26"/>
        <w:rPr>
          <w:rFonts w:ascii="Arial" w:hAnsi="Arial" w:cs="Arial"/>
        </w:rPr>
      </w:pPr>
      <w:r>
        <w:rPr>
          <w:rFonts w:ascii="Arial" w:hAnsi="Arial" w:cs="Arial"/>
        </w:rPr>
        <w:t>Telephone complaints</w:t>
      </w:r>
    </w:p>
    <w:p w14:paraId="522708C5" w14:textId="77777777" w:rsidR="00734310" w:rsidRDefault="00734310" w:rsidP="00996861">
      <w:pPr>
        <w:pStyle w:val="BodyText"/>
        <w:numPr>
          <w:ilvl w:val="0"/>
          <w:numId w:val="58"/>
        </w:numPr>
        <w:spacing w:before="95" w:line="206" w:lineRule="auto"/>
        <w:ind w:right="26"/>
        <w:rPr>
          <w:rFonts w:ascii="Arial" w:hAnsi="Arial" w:cs="Arial"/>
        </w:rPr>
      </w:pPr>
      <w:r>
        <w:rPr>
          <w:rFonts w:ascii="Arial" w:hAnsi="Arial" w:cs="Arial"/>
        </w:rPr>
        <w:t>Written complaints</w:t>
      </w:r>
    </w:p>
    <w:p w14:paraId="3E885019" w14:textId="77777777" w:rsidR="00734310" w:rsidRDefault="00734310" w:rsidP="00996861">
      <w:pPr>
        <w:pStyle w:val="BodyText"/>
        <w:numPr>
          <w:ilvl w:val="0"/>
          <w:numId w:val="58"/>
        </w:numPr>
        <w:spacing w:before="95" w:line="206" w:lineRule="auto"/>
        <w:ind w:right="26"/>
        <w:rPr>
          <w:rFonts w:ascii="Arial" w:hAnsi="Arial" w:cs="Arial"/>
        </w:rPr>
      </w:pPr>
      <w:r>
        <w:rPr>
          <w:rFonts w:ascii="Arial" w:hAnsi="Arial" w:cs="Arial"/>
        </w:rPr>
        <w:t>Face-to-face complaints</w:t>
      </w:r>
    </w:p>
    <w:p w14:paraId="0E75A374" w14:textId="77777777" w:rsidR="00734310" w:rsidRDefault="00734310" w:rsidP="00734310">
      <w:pPr>
        <w:pStyle w:val="BodyText"/>
        <w:spacing w:before="95" w:line="206" w:lineRule="auto"/>
        <w:ind w:right="26"/>
        <w:rPr>
          <w:rFonts w:ascii="Arial" w:hAnsi="Arial" w:cs="Arial"/>
        </w:rPr>
      </w:pPr>
    </w:p>
    <w:p w14:paraId="520C60D9" w14:textId="77777777" w:rsidR="00734310" w:rsidRDefault="00734310" w:rsidP="00734310">
      <w:pPr>
        <w:pStyle w:val="BodyText"/>
        <w:spacing w:before="95" w:line="206" w:lineRule="auto"/>
        <w:ind w:right="26"/>
        <w:rPr>
          <w:rFonts w:ascii="Arial" w:hAnsi="Arial" w:cs="Arial"/>
        </w:rPr>
      </w:pPr>
      <w:r>
        <w:rPr>
          <w:rFonts w:ascii="Arial" w:hAnsi="Arial" w:cs="Arial"/>
        </w:rPr>
        <w:t>Stage 1 – Complaints management</w:t>
      </w:r>
    </w:p>
    <w:p w14:paraId="3FEC3827" w14:textId="77777777" w:rsidR="00734310" w:rsidRDefault="00734310" w:rsidP="00734310">
      <w:pPr>
        <w:pStyle w:val="BodyText"/>
        <w:spacing w:before="95" w:line="206" w:lineRule="auto"/>
        <w:ind w:right="26"/>
        <w:rPr>
          <w:rFonts w:ascii="Arial" w:hAnsi="Arial" w:cs="Arial"/>
        </w:rPr>
      </w:pPr>
      <w:r>
        <w:rPr>
          <w:rFonts w:ascii="Arial" w:hAnsi="Arial" w:cs="Arial"/>
        </w:rPr>
        <w:t>Frontline staff are empowered with clear delegations to resolve less serious complaints (low complexity complaints) wherever possible at first contact.</w:t>
      </w:r>
    </w:p>
    <w:p w14:paraId="64330968" w14:textId="77777777" w:rsidR="00734310" w:rsidRDefault="00734310" w:rsidP="00734310">
      <w:pPr>
        <w:pStyle w:val="BodyText"/>
        <w:spacing w:before="95" w:line="206" w:lineRule="auto"/>
        <w:ind w:right="26"/>
        <w:rPr>
          <w:rFonts w:ascii="Arial" w:hAnsi="Arial" w:cs="Arial"/>
        </w:rPr>
      </w:pPr>
      <w:r>
        <w:rPr>
          <w:rFonts w:ascii="Arial" w:hAnsi="Arial" w:cs="Arial"/>
        </w:rPr>
        <w:t xml:space="preserve">Serious complaints (medium and high complexity complaints) are referred either to a regional office or the Complaints Unit. </w:t>
      </w:r>
    </w:p>
    <w:p w14:paraId="14FCC170" w14:textId="77777777" w:rsidR="00734310" w:rsidRDefault="00734310" w:rsidP="00734310">
      <w:pPr>
        <w:pStyle w:val="BodyText"/>
        <w:spacing w:before="95" w:line="206" w:lineRule="auto"/>
        <w:ind w:right="26"/>
        <w:rPr>
          <w:rFonts w:ascii="Arial" w:hAnsi="Arial" w:cs="Arial"/>
        </w:rPr>
      </w:pPr>
      <w:r>
        <w:rPr>
          <w:rFonts w:ascii="Arial" w:hAnsi="Arial" w:cs="Arial"/>
        </w:rPr>
        <w:t>All complaints are entered into the department’s electronic complaints management tool.</w:t>
      </w:r>
    </w:p>
    <w:p w14:paraId="3F959352" w14:textId="77777777" w:rsidR="00734310" w:rsidRDefault="00734310" w:rsidP="00734310">
      <w:pPr>
        <w:pStyle w:val="BodyText"/>
        <w:spacing w:before="95" w:line="206" w:lineRule="auto"/>
        <w:ind w:right="26"/>
        <w:rPr>
          <w:rFonts w:ascii="Arial" w:hAnsi="Arial" w:cs="Arial"/>
        </w:rPr>
      </w:pPr>
    </w:p>
    <w:p w14:paraId="68417C04" w14:textId="77777777" w:rsidR="00734310" w:rsidRDefault="00734310" w:rsidP="00734310">
      <w:pPr>
        <w:pStyle w:val="BodyText"/>
        <w:spacing w:before="95" w:line="206" w:lineRule="auto"/>
        <w:ind w:right="26"/>
        <w:rPr>
          <w:rFonts w:ascii="Arial" w:hAnsi="Arial" w:cs="Arial"/>
        </w:rPr>
      </w:pPr>
      <w:r>
        <w:rPr>
          <w:rFonts w:ascii="Arial" w:hAnsi="Arial" w:cs="Arial"/>
        </w:rPr>
        <w:t>Stage 2 – Internal review</w:t>
      </w:r>
    </w:p>
    <w:p w14:paraId="333F8D61" w14:textId="77777777" w:rsidR="00734310" w:rsidRDefault="00734310" w:rsidP="00734310">
      <w:pPr>
        <w:pStyle w:val="BodyText"/>
        <w:spacing w:before="95" w:line="206" w:lineRule="auto"/>
        <w:ind w:right="26"/>
        <w:rPr>
          <w:rFonts w:ascii="Arial" w:hAnsi="Arial" w:cs="Arial"/>
        </w:rPr>
      </w:pPr>
      <w:r>
        <w:rPr>
          <w:rFonts w:ascii="Arial" w:hAnsi="Arial" w:cs="Arial"/>
        </w:rPr>
        <w:t>If a complainant is dissatisfied with the management of a complaint, an internal review can be requested within 12 months of the outcome being provided to the complainant and conducted by the Complaints Unit.</w:t>
      </w:r>
    </w:p>
    <w:p w14:paraId="281F999B" w14:textId="77777777" w:rsidR="00734310" w:rsidRDefault="00734310" w:rsidP="00734310">
      <w:pPr>
        <w:pStyle w:val="BodyText"/>
        <w:spacing w:before="95" w:line="206" w:lineRule="auto"/>
        <w:ind w:right="26"/>
        <w:rPr>
          <w:rFonts w:ascii="Arial" w:hAnsi="Arial" w:cs="Arial"/>
        </w:rPr>
      </w:pPr>
    </w:p>
    <w:p w14:paraId="5F54A134" w14:textId="77777777" w:rsidR="00734310" w:rsidRDefault="00734310" w:rsidP="00734310">
      <w:pPr>
        <w:pStyle w:val="BodyText"/>
        <w:spacing w:before="95" w:line="206" w:lineRule="auto"/>
        <w:ind w:right="26"/>
        <w:rPr>
          <w:rFonts w:ascii="Arial" w:hAnsi="Arial" w:cs="Arial"/>
        </w:rPr>
      </w:pPr>
      <w:r>
        <w:rPr>
          <w:rFonts w:ascii="Arial" w:hAnsi="Arial" w:cs="Arial"/>
        </w:rPr>
        <w:t>Stage 3 – External review</w:t>
      </w:r>
    </w:p>
    <w:p w14:paraId="4CB9362F" w14:textId="77777777" w:rsidR="00734310" w:rsidRDefault="00734310" w:rsidP="00734310">
      <w:pPr>
        <w:pStyle w:val="BodyText"/>
        <w:spacing w:before="95" w:line="206" w:lineRule="auto"/>
        <w:ind w:right="26"/>
        <w:rPr>
          <w:rFonts w:ascii="Arial" w:hAnsi="Arial" w:cs="Arial"/>
        </w:rPr>
      </w:pPr>
      <w:r>
        <w:rPr>
          <w:rFonts w:ascii="Arial" w:hAnsi="Arial" w:cs="Arial"/>
        </w:rPr>
        <w:t>If a complainant is dissatisfied after progressing through Stages 1 and 2, they can pursue external options, e.g. alternative dispute resolution, complaints agency, such as the Queensland Ombudsman, or other avenues of appeal or review.</w:t>
      </w:r>
    </w:p>
    <w:p w14:paraId="7860914C" w14:textId="77777777" w:rsidR="00734310" w:rsidRDefault="00734310" w:rsidP="00734310">
      <w:pPr>
        <w:pStyle w:val="BodyText"/>
        <w:spacing w:before="95" w:line="206" w:lineRule="auto"/>
        <w:ind w:right="26"/>
        <w:rPr>
          <w:rFonts w:ascii="Arial" w:hAnsi="Arial" w:cs="Arial"/>
        </w:rPr>
      </w:pPr>
    </w:p>
    <w:p w14:paraId="2BB303DA" w14:textId="77777777" w:rsidR="00734310" w:rsidRPr="00300244" w:rsidRDefault="00734310" w:rsidP="00734310">
      <w:pPr>
        <w:pStyle w:val="BodyText"/>
        <w:spacing w:before="89" w:line="206" w:lineRule="auto"/>
        <w:rPr>
          <w:rFonts w:ascii="Arial" w:hAnsi="Arial" w:cs="Arial"/>
        </w:rPr>
      </w:pPr>
      <w:r w:rsidRPr="00300244">
        <w:rPr>
          <w:rFonts w:ascii="Arial" w:hAnsi="Arial" w:cs="Arial"/>
        </w:rPr>
        <w:t>The department takes service feedback, concerns and complaints seriously,</w:t>
      </w:r>
      <w:r>
        <w:rPr>
          <w:rFonts w:ascii="Arial" w:hAnsi="Arial" w:cs="Arial"/>
        </w:rPr>
        <w:t xml:space="preserve"> </w:t>
      </w:r>
      <w:r w:rsidRPr="00300244">
        <w:rPr>
          <w:rFonts w:ascii="Arial" w:hAnsi="Arial" w:cs="Arial"/>
        </w:rPr>
        <w:t xml:space="preserve">and provides a </w:t>
      </w:r>
      <w:r w:rsidRPr="00300244">
        <w:rPr>
          <w:rFonts w:ascii="Arial" w:hAnsi="Arial" w:cs="Arial"/>
        </w:rPr>
        <w:lastRenderedPageBreak/>
        <w:t>complaints management</w:t>
      </w:r>
      <w:r>
        <w:rPr>
          <w:rFonts w:ascii="Arial" w:hAnsi="Arial" w:cs="Arial"/>
        </w:rPr>
        <w:t xml:space="preserve"> </w:t>
      </w:r>
      <w:r w:rsidRPr="00300244">
        <w:rPr>
          <w:rFonts w:ascii="Arial" w:hAnsi="Arial" w:cs="Arial"/>
        </w:rPr>
        <w:t>system</w:t>
      </w:r>
      <w:r w:rsidRPr="00300244">
        <w:rPr>
          <w:rFonts w:ascii="Arial" w:hAnsi="Arial" w:cs="Arial"/>
          <w:spacing w:val="-4"/>
        </w:rPr>
        <w:t xml:space="preserve"> </w:t>
      </w:r>
      <w:r w:rsidRPr="00300244">
        <w:rPr>
          <w:rFonts w:ascii="Arial" w:hAnsi="Arial" w:cs="Arial"/>
        </w:rPr>
        <w:t>as</w:t>
      </w:r>
      <w:r w:rsidRPr="00300244">
        <w:rPr>
          <w:rFonts w:ascii="Arial" w:hAnsi="Arial" w:cs="Arial"/>
          <w:spacing w:val="-7"/>
        </w:rPr>
        <w:t xml:space="preserve"> </w:t>
      </w:r>
      <w:r w:rsidRPr="00300244">
        <w:rPr>
          <w:rFonts w:ascii="Arial" w:hAnsi="Arial" w:cs="Arial"/>
        </w:rPr>
        <w:t>per</w:t>
      </w:r>
      <w:r w:rsidRPr="00300244">
        <w:rPr>
          <w:rFonts w:ascii="Arial" w:hAnsi="Arial" w:cs="Arial"/>
          <w:spacing w:val="-9"/>
        </w:rPr>
        <w:t xml:space="preserve"> </w:t>
      </w:r>
      <w:r w:rsidRPr="00300244">
        <w:rPr>
          <w:rFonts w:ascii="Arial" w:hAnsi="Arial" w:cs="Arial"/>
        </w:rPr>
        <w:t>Section</w:t>
      </w:r>
      <w:r w:rsidRPr="00300244">
        <w:rPr>
          <w:rFonts w:ascii="Arial" w:hAnsi="Arial" w:cs="Arial"/>
          <w:spacing w:val="-4"/>
        </w:rPr>
        <w:t xml:space="preserve"> </w:t>
      </w:r>
      <w:r w:rsidRPr="00300244">
        <w:rPr>
          <w:rFonts w:ascii="Arial" w:hAnsi="Arial" w:cs="Arial"/>
        </w:rPr>
        <w:t>219A</w:t>
      </w:r>
      <w:r w:rsidRPr="00300244">
        <w:rPr>
          <w:rFonts w:ascii="Arial" w:hAnsi="Arial" w:cs="Arial"/>
          <w:spacing w:val="-4"/>
        </w:rPr>
        <w:t xml:space="preserve"> </w:t>
      </w:r>
      <w:r w:rsidRPr="00300244">
        <w:rPr>
          <w:rFonts w:ascii="Arial" w:hAnsi="Arial" w:cs="Arial"/>
        </w:rPr>
        <w:t>of</w:t>
      </w:r>
      <w:r w:rsidRPr="00300244">
        <w:rPr>
          <w:rFonts w:ascii="Arial" w:hAnsi="Arial" w:cs="Arial"/>
          <w:spacing w:val="-7"/>
        </w:rPr>
        <w:t xml:space="preserve"> </w:t>
      </w:r>
      <w:r w:rsidRPr="00300244">
        <w:rPr>
          <w:rFonts w:ascii="Arial" w:hAnsi="Arial" w:cs="Arial"/>
        </w:rPr>
        <w:t>the</w:t>
      </w:r>
      <w:r w:rsidRPr="00300244">
        <w:rPr>
          <w:rFonts w:ascii="Arial" w:hAnsi="Arial" w:cs="Arial"/>
          <w:spacing w:val="-4"/>
        </w:rPr>
        <w:t xml:space="preserve"> </w:t>
      </w:r>
      <w:r w:rsidRPr="00300244">
        <w:rPr>
          <w:rFonts w:ascii="Arial" w:hAnsi="Arial" w:cs="Arial"/>
          <w:i/>
        </w:rPr>
        <w:t>Public</w:t>
      </w:r>
      <w:r w:rsidRPr="00300244">
        <w:rPr>
          <w:rFonts w:ascii="Arial" w:hAnsi="Arial" w:cs="Arial"/>
          <w:i/>
          <w:spacing w:val="-7"/>
        </w:rPr>
        <w:t xml:space="preserve"> </w:t>
      </w:r>
      <w:r w:rsidRPr="00300244">
        <w:rPr>
          <w:rFonts w:ascii="Arial" w:hAnsi="Arial" w:cs="Arial"/>
          <w:i/>
        </w:rPr>
        <w:t>Service Act</w:t>
      </w:r>
      <w:r w:rsidRPr="00300244">
        <w:rPr>
          <w:rFonts w:ascii="Arial" w:hAnsi="Arial" w:cs="Arial"/>
          <w:i/>
          <w:spacing w:val="-4"/>
        </w:rPr>
        <w:t xml:space="preserve"> </w:t>
      </w:r>
      <w:r w:rsidRPr="00300244">
        <w:rPr>
          <w:rFonts w:ascii="Arial" w:hAnsi="Arial" w:cs="Arial"/>
          <w:i/>
        </w:rPr>
        <w:t>2008</w:t>
      </w:r>
      <w:r w:rsidRPr="00300244">
        <w:rPr>
          <w:rFonts w:ascii="Arial" w:hAnsi="Arial" w:cs="Arial"/>
        </w:rPr>
        <w:t>.</w:t>
      </w:r>
    </w:p>
    <w:p w14:paraId="0DA783C3" w14:textId="77777777" w:rsidR="00734310" w:rsidRPr="00300244" w:rsidRDefault="00734310" w:rsidP="00734310">
      <w:pPr>
        <w:pStyle w:val="BodyText"/>
        <w:spacing w:before="224" w:line="206" w:lineRule="auto"/>
        <w:ind w:right="211"/>
        <w:jc w:val="both"/>
        <w:rPr>
          <w:rFonts w:ascii="Arial" w:hAnsi="Arial" w:cs="Arial"/>
        </w:rPr>
      </w:pPr>
      <w:r w:rsidRPr="00300244">
        <w:rPr>
          <w:rFonts w:ascii="Arial" w:hAnsi="Arial" w:cs="Arial"/>
        </w:rPr>
        <w:t>This system provides the department’s</w:t>
      </w:r>
      <w:r w:rsidRPr="00300244">
        <w:rPr>
          <w:rFonts w:ascii="Arial" w:hAnsi="Arial" w:cs="Arial"/>
          <w:spacing w:val="-36"/>
        </w:rPr>
        <w:t xml:space="preserve"> </w:t>
      </w:r>
      <w:r w:rsidRPr="00300244">
        <w:rPr>
          <w:rFonts w:ascii="Arial" w:hAnsi="Arial" w:cs="Arial"/>
        </w:rPr>
        <w:t>clients and the general public with an opportunity to voice their satisfaction or dissatisfaction with our</w:t>
      </w:r>
      <w:r w:rsidRPr="00300244">
        <w:rPr>
          <w:rFonts w:ascii="Arial" w:hAnsi="Arial" w:cs="Arial"/>
          <w:spacing w:val="-1"/>
        </w:rPr>
        <w:t xml:space="preserve"> </w:t>
      </w:r>
      <w:r w:rsidRPr="00300244">
        <w:rPr>
          <w:rFonts w:ascii="Arial" w:hAnsi="Arial" w:cs="Arial"/>
        </w:rPr>
        <w:t>services.</w:t>
      </w:r>
    </w:p>
    <w:p w14:paraId="6E7680D7" w14:textId="77777777" w:rsidR="00734310" w:rsidRPr="00300244" w:rsidRDefault="00734310" w:rsidP="00734310">
      <w:pPr>
        <w:pStyle w:val="BodyText"/>
        <w:spacing w:before="221" w:line="206" w:lineRule="auto"/>
        <w:rPr>
          <w:rFonts w:ascii="Arial" w:hAnsi="Arial" w:cs="Arial"/>
        </w:rPr>
      </w:pPr>
      <w:r w:rsidRPr="00300244">
        <w:rPr>
          <w:rFonts w:ascii="Arial" w:hAnsi="Arial" w:cs="Arial"/>
        </w:rPr>
        <w:t>The department endeavours to address all concerns in a timely, fair and meaningful way, and to learn lessons that can help improve our customer service, and our laws, policies and practices.</w:t>
      </w:r>
    </w:p>
    <w:p w14:paraId="5339B05D" w14:textId="77777777" w:rsidR="00734310" w:rsidRPr="00300244" w:rsidRDefault="00734310" w:rsidP="00734310">
      <w:pPr>
        <w:pStyle w:val="BodyText"/>
        <w:spacing w:before="219" w:line="206" w:lineRule="auto"/>
        <w:rPr>
          <w:rFonts w:ascii="Arial" w:hAnsi="Arial" w:cs="Arial"/>
        </w:rPr>
      </w:pPr>
      <w:r w:rsidRPr="00300244">
        <w:rPr>
          <w:rFonts w:ascii="Arial" w:hAnsi="Arial" w:cs="Arial"/>
        </w:rPr>
        <w:t>Where possible we will try and resolve the complaint at the local or regional level in the first</w:t>
      </w:r>
      <w:r w:rsidRPr="00300244">
        <w:rPr>
          <w:rFonts w:ascii="Arial" w:hAnsi="Arial" w:cs="Arial"/>
          <w:spacing w:val="-7"/>
        </w:rPr>
        <w:t xml:space="preserve"> </w:t>
      </w:r>
      <w:r w:rsidRPr="00300244">
        <w:rPr>
          <w:rFonts w:ascii="Arial" w:hAnsi="Arial" w:cs="Arial"/>
        </w:rPr>
        <w:t>instance,</w:t>
      </w:r>
      <w:r w:rsidRPr="00300244">
        <w:rPr>
          <w:rFonts w:ascii="Arial" w:hAnsi="Arial" w:cs="Arial"/>
          <w:spacing w:val="-4"/>
        </w:rPr>
        <w:t xml:space="preserve"> </w:t>
      </w:r>
      <w:r w:rsidRPr="00300244">
        <w:rPr>
          <w:rFonts w:ascii="Arial" w:hAnsi="Arial" w:cs="Arial"/>
        </w:rPr>
        <w:t>as</w:t>
      </w:r>
      <w:r w:rsidRPr="00300244">
        <w:rPr>
          <w:rFonts w:ascii="Arial" w:hAnsi="Arial" w:cs="Arial"/>
          <w:spacing w:val="-7"/>
        </w:rPr>
        <w:t xml:space="preserve"> </w:t>
      </w:r>
      <w:r w:rsidRPr="00300244">
        <w:rPr>
          <w:rFonts w:ascii="Arial" w:hAnsi="Arial" w:cs="Arial"/>
        </w:rPr>
        <w:t>we</w:t>
      </w:r>
      <w:r w:rsidRPr="00300244">
        <w:rPr>
          <w:rFonts w:ascii="Arial" w:hAnsi="Arial" w:cs="Arial"/>
          <w:spacing w:val="-4"/>
        </w:rPr>
        <w:t xml:space="preserve"> </w:t>
      </w:r>
      <w:r w:rsidRPr="00300244">
        <w:rPr>
          <w:rFonts w:ascii="Arial" w:hAnsi="Arial" w:cs="Arial"/>
        </w:rPr>
        <w:t>believe</w:t>
      </w:r>
      <w:r w:rsidRPr="00300244">
        <w:rPr>
          <w:rFonts w:ascii="Arial" w:hAnsi="Arial" w:cs="Arial"/>
          <w:spacing w:val="-4"/>
        </w:rPr>
        <w:t xml:space="preserve"> </w:t>
      </w:r>
      <w:r w:rsidRPr="00300244">
        <w:rPr>
          <w:rFonts w:ascii="Arial" w:hAnsi="Arial" w:cs="Arial"/>
        </w:rPr>
        <w:t>it</w:t>
      </w:r>
      <w:r w:rsidRPr="00300244">
        <w:rPr>
          <w:rFonts w:ascii="Arial" w:hAnsi="Arial" w:cs="Arial"/>
          <w:spacing w:val="-7"/>
        </w:rPr>
        <w:t xml:space="preserve"> </w:t>
      </w:r>
      <w:r w:rsidRPr="00300244">
        <w:rPr>
          <w:rFonts w:ascii="Arial" w:hAnsi="Arial" w:cs="Arial"/>
        </w:rPr>
        <w:t>is</w:t>
      </w:r>
      <w:r w:rsidRPr="00300244">
        <w:rPr>
          <w:rFonts w:ascii="Arial" w:hAnsi="Arial" w:cs="Arial"/>
          <w:spacing w:val="-7"/>
        </w:rPr>
        <w:t xml:space="preserve"> </w:t>
      </w:r>
      <w:r w:rsidRPr="00300244">
        <w:rPr>
          <w:rFonts w:ascii="Arial" w:hAnsi="Arial" w:cs="Arial"/>
        </w:rPr>
        <w:t>best</w:t>
      </w:r>
      <w:r w:rsidRPr="00300244">
        <w:rPr>
          <w:rFonts w:ascii="Arial" w:hAnsi="Arial" w:cs="Arial"/>
          <w:spacing w:val="-7"/>
        </w:rPr>
        <w:t xml:space="preserve"> </w:t>
      </w:r>
      <w:r w:rsidRPr="00300244">
        <w:rPr>
          <w:rFonts w:ascii="Arial" w:hAnsi="Arial" w:cs="Arial"/>
        </w:rPr>
        <w:t>to</w:t>
      </w:r>
      <w:r w:rsidRPr="00300244">
        <w:rPr>
          <w:rFonts w:ascii="Arial" w:hAnsi="Arial" w:cs="Arial"/>
          <w:spacing w:val="-4"/>
        </w:rPr>
        <w:t xml:space="preserve"> </w:t>
      </w:r>
      <w:r w:rsidRPr="00300244">
        <w:rPr>
          <w:rFonts w:ascii="Arial" w:hAnsi="Arial" w:cs="Arial"/>
        </w:rPr>
        <w:t>have</w:t>
      </w:r>
      <w:r w:rsidRPr="00300244">
        <w:rPr>
          <w:rFonts w:ascii="Arial" w:hAnsi="Arial" w:cs="Arial"/>
          <w:spacing w:val="-4"/>
        </w:rPr>
        <w:t xml:space="preserve"> </w:t>
      </w:r>
      <w:r w:rsidRPr="00300244">
        <w:rPr>
          <w:rFonts w:ascii="Arial" w:hAnsi="Arial" w:cs="Arial"/>
        </w:rPr>
        <w:t>the matter addressed closest to where the service was</w:t>
      </w:r>
      <w:r w:rsidRPr="00300244">
        <w:rPr>
          <w:rFonts w:ascii="Arial" w:hAnsi="Arial" w:cs="Arial"/>
          <w:spacing w:val="-4"/>
        </w:rPr>
        <w:t xml:space="preserve"> </w:t>
      </w:r>
      <w:r w:rsidRPr="00300244">
        <w:rPr>
          <w:rFonts w:ascii="Arial" w:hAnsi="Arial" w:cs="Arial"/>
        </w:rPr>
        <w:t>delivered.</w:t>
      </w:r>
    </w:p>
    <w:p w14:paraId="672FCE27" w14:textId="77777777" w:rsidR="00734310" w:rsidRPr="00300244" w:rsidRDefault="00734310" w:rsidP="00734310">
      <w:pPr>
        <w:spacing w:before="220" w:line="206" w:lineRule="auto"/>
        <w:ind w:right="166"/>
        <w:rPr>
          <w:rFonts w:ascii="Arial" w:hAnsi="Arial" w:cs="Arial"/>
          <w:i/>
        </w:rPr>
      </w:pPr>
      <w:r w:rsidRPr="00300244">
        <w:rPr>
          <w:rFonts w:ascii="Arial" w:hAnsi="Arial" w:cs="Arial"/>
        </w:rPr>
        <w:t xml:space="preserve">The complaints management system is overseen by the Queensland Ombudsman as per the </w:t>
      </w:r>
      <w:r w:rsidRPr="00300244">
        <w:rPr>
          <w:rFonts w:ascii="Arial" w:hAnsi="Arial" w:cs="Arial"/>
          <w:i/>
        </w:rPr>
        <w:t>Ombudsman Act 2001</w:t>
      </w:r>
      <w:r w:rsidRPr="00300244">
        <w:rPr>
          <w:rFonts w:ascii="Arial" w:hAnsi="Arial" w:cs="Arial"/>
        </w:rPr>
        <w:t xml:space="preserve">, and is aligned with the </w:t>
      </w:r>
      <w:r w:rsidRPr="00300244">
        <w:rPr>
          <w:rFonts w:ascii="Arial" w:hAnsi="Arial" w:cs="Arial"/>
          <w:i/>
        </w:rPr>
        <w:t>Australian/New Zealand Standard AS/ NZS 10002:2014 — Guidelines for complaints management in organisations.</w:t>
      </w:r>
    </w:p>
    <w:p w14:paraId="30049D5D" w14:textId="77777777" w:rsidR="00734310" w:rsidRPr="00300244" w:rsidRDefault="00734310" w:rsidP="00734310">
      <w:pPr>
        <w:pStyle w:val="BodyText"/>
        <w:spacing w:before="218" w:line="206" w:lineRule="auto"/>
        <w:ind w:right="10"/>
        <w:rPr>
          <w:rFonts w:ascii="Arial" w:hAnsi="Arial" w:cs="Arial"/>
        </w:rPr>
      </w:pPr>
      <w:r w:rsidRPr="00300244">
        <w:rPr>
          <w:rFonts w:ascii="Arial" w:hAnsi="Arial" w:cs="Arial"/>
        </w:rPr>
        <w:t>The department’s complaints management model is a three-stage process. Complaints are managed</w:t>
      </w:r>
      <w:r w:rsidRPr="00300244">
        <w:rPr>
          <w:rFonts w:ascii="Arial" w:hAnsi="Arial" w:cs="Arial"/>
          <w:spacing w:val="-10"/>
        </w:rPr>
        <w:t xml:space="preserve"> </w:t>
      </w:r>
      <w:r w:rsidRPr="00300244">
        <w:rPr>
          <w:rFonts w:ascii="Arial" w:hAnsi="Arial" w:cs="Arial"/>
        </w:rPr>
        <w:t>within</w:t>
      </w:r>
      <w:r w:rsidRPr="00300244">
        <w:rPr>
          <w:rFonts w:ascii="Arial" w:hAnsi="Arial" w:cs="Arial"/>
          <w:spacing w:val="-8"/>
        </w:rPr>
        <w:t xml:space="preserve"> </w:t>
      </w:r>
      <w:r w:rsidRPr="00300244">
        <w:rPr>
          <w:rFonts w:ascii="Arial" w:hAnsi="Arial" w:cs="Arial"/>
        </w:rPr>
        <w:t>service</w:t>
      </w:r>
      <w:r w:rsidRPr="00300244">
        <w:rPr>
          <w:rFonts w:ascii="Arial" w:hAnsi="Arial" w:cs="Arial"/>
          <w:spacing w:val="-8"/>
        </w:rPr>
        <w:t xml:space="preserve"> </w:t>
      </w:r>
      <w:r w:rsidRPr="00300244">
        <w:rPr>
          <w:rFonts w:ascii="Arial" w:hAnsi="Arial" w:cs="Arial"/>
        </w:rPr>
        <w:t>centres,</w:t>
      </w:r>
      <w:r w:rsidRPr="00300244">
        <w:rPr>
          <w:rFonts w:ascii="Arial" w:hAnsi="Arial" w:cs="Arial"/>
          <w:spacing w:val="-8"/>
        </w:rPr>
        <w:t xml:space="preserve"> </w:t>
      </w:r>
      <w:r w:rsidRPr="00300244">
        <w:rPr>
          <w:rFonts w:ascii="Arial" w:hAnsi="Arial" w:cs="Arial"/>
        </w:rPr>
        <w:t>regional</w:t>
      </w:r>
      <w:r w:rsidRPr="00300244">
        <w:rPr>
          <w:rFonts w:ascii="Arial" w:hAnsi="Arial" w:cs="Arial"/>
          <w:spacing w:val="-10"/>
        </w:rPr>
        <w:t xml:space="preserve"> </w:t>
      </w:r>
      <w:r w:rsidRPr="00300244">
        <w:rPr>
          <w:rFonts w:ascii="Arial" w:hAnsi="Arial" w:cs="Arial"/>
        </w:rPr>
        <w:t>offices or by the central Complaints Unit,</w:t>
      </w:r>
      <w:r w:rsidRPr="00300244">
        <w:rPr>
          <w:rFonts w:ascii="Arial" w:hAnsi="Arial" w:cs="Arial"/>
          <w:spacing w:val="-23"/>
        </w:rPr>
        <w:t xml:space="preserve"> </w:t>
      </w:r>
      <w:r w:rsidRPr="00300244">
        <w:rPr>
          <w:rFonts w:ascii="Arial" w:hAnsi="Arial" w:cs="Arial"/>
        </w:rPr>
        <w:t>depending</w:t>
      </w:r>
      <w:r>
        <w:rPr>
          <w:rFonts w:ascii="Arial" w:hAnsi="Arial" w:cs="Arial"/>
        </w:rPr>
        <w:t xml:space="preserve"> </w:t>
      </w:r>
      <w:r w:rsidRPr="00300244">
        <w:rPr>
          <w:rFonts w:ascii="Arial" w:hAnsi="Arial" w:cs="Arial"/>
        </w:rPr>
        <w:t>on their complexity. The process includes the option of an external review.</w:t>
      </w:r>
    </w:p>
    <w:p w14:paraId="3C15C18B" w14:textId="77777777" w:rsidR="00734310" w:rsidRDefault="00734310" w:rsidP="00734310">
      <w:pPr>
        <w:pStyle w:val="BodyText"/>
        <w:spacing w:before="95" w:line="206" w:lineRule="auto"/>
        <w:ind w:right="26"/>
        <w:rPr>
          <w:rFonts w:ascii="Arial" w:hAnsi="Arial" w:cs="Arial"/>
        </w:rPr>
      </w:pPr>
      <w:r w:rsidRPr="00300244">
        <w:rPr>
          <w:rFonts w:ascii="Arial" w:hAnsi="Arial" w:cs="Arial"/>
        </w:rPr>
        <w:t>Complaints are assessed in accordance with various laws, policies and pr</w:t>
      </w:r>
      <w:r w:rsidR="007C3BA2">
        <w:rPr>
          <w:rFonts w:ascii="Arial" w:hAnsi="Arial" w:cs="Arial"/>
        </w:rPr>
        <w:t xml:space="preserve">ocedures. These can be found at </w:t>
      </w:r>
      <w:hyperlink r:id="rId18" w:history="1">
        <w:r w:rsidR="007C3BA2" w:rsidRPr="008E377F">
          <w:rPr>
            <w:rStyle w:val="Hyperlink"/>
            <w:rFonts w:ascii="Arial" w:hAnsi="Arial" w:cs="Arial"/>
          </w:rPr>
          <w:t>https://www.communities.qld.gov.au/about-us/our-organisation/legislation</w:t>
        </w:r>
      </w:hyperlink>
      <w:r w:rsidR="007C3BA2">
        <w:rPr>
          <w:rFonts w:ascii="Arial" w:hAnsi="Arial" w:cs="Arial"/>
        </w:rPr>
        <w:t>.</w:t>
      </w:r>
    </w:p>
    <w:p w14:paraId="29AEB349" w14:textId="77777777" w:rsidR="00734310" w:rsidRPr="00300244" w:rsidRDefault="00734310" w:rsidP="00734310">
      <w:pPr>
        <w:spacing w:before="89" w:line="206" w:lineRule="auto"/>
        <w:ind w:right="1232"/>
        <w:rPr>
          <w:rFonts w:ascii="Arial" w:hAnsi="Arial" w:cs="Arial"/>
        </w:rPr>
      </w:pPr>
      <w:r w:rsidRPr="00300244">
        <w:rPr>
          <w:rFonts w:ascii="Arial" w:hAnsi="Arial" w:cs="Arial"/>
        </w:rPr>
        <w:t xml:space="preserve">In accordance with Section 219A of the </w:t>
      </w:r>
      <w:r w:rsidRPr="00300244">
        <w:rPr>
          <w:rFonts w:ascii="Arial" w:hAnsi="Arial" w:cs="Arial"/>
          <w:i/>
        </w:rPr>
        <w:t>Public Service Act 2008</w:t>
      </w:r>
      <w:r w:rsidRPr="00300244">
        <w:rPr>
          <w:rFonts w:ascii="Arial" w:hAnsi="Arial" w:cs="Arial"/>
        </w:rPr>
        <w:t>, information on the:</w:t>
      </w:r>
    </w:p>
    <w:p w14:paraId="2E20BD6E" w14:textId="77777777" w:rsidR="00734310" w:rsidRPr="00300244" w:rsidRDefault="00734310" w:rsidP="00996861">
      <w:pPr>
        <w:pStyle w:val="BodyText"/>
        <w:numPr>
          <w:ilvl w:val="0"/>
          <w:numId w:val="59"/>
        </w:numPr>
        <w:spacing w:before="111" w:line="206" w:lineRule="auto"/>
        <w:ind w:right="1232"/>
        <w:rPr>
          <w:rFonts w:ascii="Arial" w:hAnsi="Arial" w:cs="Arial"/>
        </w:rPr>
      </w:pPr>
      <w:r w:rsidRPr="00300244">
        <w:rPr>
          <w:rFonts w:ascii="Arial" w:hAnsi="Arial" w:cs="Arial"/>
        </w:rPr>
        <w:t>number of customer complaints received by the department in the year</w:t>
      </w:r>
    </w:p>
    <w:p w14:paraId="390FEA7F" w14:textId="77777777" w:rsidR="00734310" w:rsidRPr="00300244" w:rsidRDefault="00734310" w:rsidP="00996861">
      <w:pPr>
        <w:pStyle w:val="BodyText"/>
        <w:numPr>
          <w:ilvl w:val="0"/>
          <w:numId w:val="59"/>
        </w:numPr>
        <w:spacing w:before="110" w:line="206" w:lineRule="auto"/>
        <w:ind w:right="1232"/>
        <w:rPr>
          <w:rFonts w:ascii="Arial" w:hAnsi="Arial" w:cs="Arial"/>
        </w:rPr>
      </w:pPr>
      <w:r w:rsidRPr="00300244">
        <w:rPr>
          <w:rFonts w:ascii="Arial" w:hAnsi="Arial" w:cs="Arial"/>
        </w:rPr>
        <w:t>number of those complaints resulting in further action</w:t>
      </w:r>
    </w:p>
    <w:p w14:paraId="32A3D331" w14:textId="77777777" w:rsidR="00734310" w:rsidRPr="00300244" w:rsidRDefault="00734310" w:rsidP="00996861">
      <w:pPr>
        <w:pStyle w:val="BodyText"/>
        <w:numPr>
          <w:ilvl w:val="0"/>
          <w:numId w:val="59"/>
        </w:numPr>
        <w:spacing w:before="110" w:line="206" w:lineRule="auto"/>
        <w:ind w:right="1232"/>
        <w:rPr>
          <w:rFonts w:ascii="Arial" w:hAnsi="Arial" w:cs="Arial"/>
        </w:rPr>
      </w:pPr>
      <w:r w:rsidRPr="00300244">
        <w:rPr>
          <w:rFonts w:ascii="Arial" w:hAnsi="Arial" w:cs="Arial"/>
        </w:rPr>
        <w:t>number of those complaints resulting in no further action</w:t>
      </w:r>
    </w:p>
    <w:p w14:paraId="51E9DC76" w14:textId="77777777" w:rsidR="00734310" w:rsidRPr="00300244" w:rsidRDefault="007C3BA2" w:rsidP="00734310">
      <w:pPr>
        <w:pStyle w:val="BodyText"/>
        <w:spacing w:before="111" w:line="206" w:lineRule="auto"/>
        <w:ind w:right="1664"/>
        <w:rPr>
          <w:rFonts w:ascii="Arial" w:hAnsi="Arial" w:cs="Arial"/>
        </w:rPr>
      </w:pPr>
      <w:r>
        <w:rPr>
          <w:rFonts w:ascii="Arial" w:hAnsi="Arial" w:cs="Arial"/>
        </w:rPr>
        <w:t xml:space="preserve">can be found at </w:t>
      </w:r>
      <w:hyperlink r:id="rId19" w:history="1">
        <w:r w:rsidRPr="008E377F">
          <w:rPr>
            <w:rStyle w:val="Hyperlink"/>
            <w:rFonts w:ascii="Arial" w:hAnsi="Arial" w:cs="Arial"/>
          </w:rPr>
          <w:t>https://www.communities.qld.gov.au/about-us/customer-service-compliments-complaints</w:t>
        </w:r>
      </w:hyperlink>
      <w:r>
        <w:rPr>
          <w:rFonts w:ascii="Arial" w:hAnsi="Arial" w:cs="Arial"/>
        </w:rPr>
        <w:t>.</w:t>
      </w:r>
    </w:p>
    <w:p w14:paraId="13BB76A8" w14:textId="77777777" w:rsidR="00734310" w:rsidRPr="00300244" w:rsidRDefault="00734310" w:rsidP="00734310">
      <w:pPr>
        <w:pStyle w:val="Heading4"/>
        <w:spacing w:before="201"/>
        <w:ind w:left="0"/>
        <w:rPr>
          <w:rFonts w:ascii="Arial" w:hAnsi="Arial" w:cs="Arial"/>
          <w:sz w:val="22"/>
          <w:szCs w:val="22"/>
        </w:rPr>
      </w:pPr>
      <w:r w:rsidRPr="00734310">
        <w:rPr>
          <w:rFonts w:ascii="Arial" w:hAnsi="Arial" w:cs="Arial"/>
          <w:b/>
          <w:sz w:val="22"/>
          <w:szCs w:val="22"/>
        </w:rPr>
        <w:t>Our achievements</w:t>
      </w:r>
      <w:r w:rsidRPr="00300244">
        <w:rPr>
          <w:rFonts w:ascii="Arial" w:hAnsi="Arial" w:cs="Arial"/>
          <w:sz w:val="22"/>
          <w:szCs w:val="22"/>
        </w:rPr>
        <w:t>:</w:t>
      </w:r>
    </w:p>
    <w:p w14:paraId="19C3D211" w14:textId="77777777" w:rsidR="00734310" w:rsidRPr="00300244" w:rsidRDefault="00734310" w:rsidP="00996861">
      <w:pPr>
        <w:pStyle w:val="BodyText"/>
        <w:numPr>
          <w:ilvl w:val="0"/>
          <w:numId w:val="60"/>
        </w:numPr>
        <w:spacing w:before="96" w:line="206" w:lineRule="auto"/>
        <w:ind w:right="1232"/>
        <w:rPr>
          <w:rFonts w:ascii="Arial" w:hAnsi="Arial" w:cs="Arial"/>
        </w:rPr>
      </w:pPr>
      <w:r w:rsidRPr="00300244">
        <w:rPr>
          <w:rFonts w:ascii="Arial" w:hAnsi="Arial" w:cs="Arial"/>
        </w:rPr>
        <w:t>Finalisation of all recommendations of the 2016 Queensland Ombudsman review of complaints management.</w:t>
      </w:r>
    </w:p>
    <w:p w14:paraId="085E9126" w14:textId="77777777" w:rsidR="00734310" w:rsidRPr="00300244" w:rsidRDefault="00734310" w:rsidP="00996861">
      <w:pPr>
        <w:pStyle w:val="BodyText"/>
        <w:numPr>
          <w:ilvl w:val="0"/>
          <w:numId w:val="60"/>
        </w:numPr>
        <w:spacing w:before="109" w:line="206" w:lineRule="auto"/>
        <w:ind w:right="1490"/>
        <w:jc w:val="both"/>
        <w:rPr>
          <w:rFonts w:ascii="Arial" w:hAnsi="Arial" w:cs="Arial"/>
        </w:rPr>
      </w:pPr>
      <w:r w:rsidRPr="00300244">
        <w:rPr>
          <w:rFonts w:ascii="Arial" w:hAnsi="Arial" w:cs="Arial"/>
        </w:rPr>
        <w:t xml:space="preserve">Launching the new consolidated </w:t>
      </w:r>
      <w:r w:rsidRPr="00300244">
        <w:rPr>
          <w:rFonts w:ascii="Arial" w:hAnsi="Arial" w:cs="Arial"/>
          <w:spacing w:val="-3"/>
        </w:rPr>
        <w:t xml:space="preserve">RESOLVE </w:t>
      </w:r>
      <w:r w:rsidRPr="00300244">
        <w:rPr>
          <w:rFonts w:ascii="Arial" w:hAnsi="Arial" w:cs="Arial"/>
        </w:rPr>
        <w:t>system on 1 March 2018, including</w:t>
      </w:r>
      <w:r w:rsidRPr="00300244">
        <w:rPr>
          <w:rFonts w:ascii="Arial" w:hAnsi="Arial" w:cs="Arial"/>
          <w:spacing w:val="-26"/>
        </w:rPr>
        <w:t xml:space="preserve"> </w:t>
      </w:r>
      <w:r w:rsidRPr="00300244">
        <w:rPr>
          <w:rFonts w:ascii="Arial" w:hAnsi="Arial" w:cs="Arial"/>
        </w:rPr>
        <w:t>training and support to staff across the</w:t>
      </w:r>
      <w:r w:rsidRPr="00300244">
        <w:rPr>
          <w:rFonts w:ascii="Arial" w:hAnsi="Arial" w:cs="Arial"/>
          <w:spacing w:val="-22"/>
        </w:rPr>
        <w:t xml:space="preserve"> </w:t>
      </w:r>
      <w:r w:rsidRPr="00300244">
        <w:rPr>
          <w:rFonts w:ascii="Arial" w:hAnsi="Arial" w:cs="Arial"/>
        </w:rPr>
        <w:t>state.</w:t>
      </w:r>
    </w:p>
    <w:p w14:paraId="2EF31069" w14:textId="77777777" w:rsidR="00734310" w:rsidRPr="00300244" w:rsidRDefault="00734310" w:rsidP="00996861">
      <w:pPr>
        <w:pStyle w:val="BodyText"/>
        <w:numPr>
          <w:ilvl w:val="0"/>
          <w:numId w:val="60"/>
        </w:numPr>
        <w:spacing w:before="108" w:line="206" w:lineRule="auto"/>
        <w:ind w:right="1183"/>
        <w:rPr>
          <w:rFonts w:ascii="Arial" w:hAnsi="Arial" w:cs="Arial"/>
        </w:rPr>
      </w:pPr>
      <w:r w:rsidRPr="00300244">
        <w:rPr>
          <w:rFonts w:ascii="Arial" w:hAnsi="Arial" w:cs="Arial"/>
        </w:rPr>
        <w:t>Ongoing discussions and collaboration with the Office of the Public Guardian with respect to the development of a memorandum of understanding for the formal escalation</w:t>
      </w:r>
      <w:r>
        <w:rPr>
          <w:rFonts w:ascii="Arial" w:hAnsi="Arial" w:cs="Arial"/>
        </w:rPr>
        <w:t xml:space="preserve"> </w:t>
      </w:r>
      <w:r w:rsidRPr="00300244">
        <w:rPr>
          <w:rFonts w:ascii="Arial" w:hAnsi="Arial" w:cs="Arial"/>
        </w:rPr>
        <w:t>and referral of disability complaints to the department.</w:t>
      </w:r>
    </w:p>
    <w:p w14:paraId="3DC94910" w14:textId="77777777" w:rsidR="00734310" w:rsidRDefault="00734310" w:rsidP="00996861">
      <w:pPr>
        <w:pStyle w:val="BodyText"/>
        <w:numPr>
          <w:ilvl w:val="0"/>
          <w:numId w:val="60"/>
        </w:numPr>
        <w:spacing w:before="95" w:line="206" w:lineRule="auto"/>
        <w:ind w:right="26"/>
        <w:rPr>
          <w:rFonts w:ascii="Arial" w:hAnsi="Arial" w:cs="Arial"/>
        </w:rPr>
      </w:pPr>
      <w:r w:rsidRPr="00300244">
        <w:rPr>
          <w:rFonts w:ascii="Arial" w:hAnsi="Arial" w:cs="Arial"/>
        </w:rPr>
        <w:t>During transition to the NDIS, ongoing management of complaints about NDIS providers of prescribed services</w:t>
      </w:r>
      <w:r>
        <w:rPr>
          <w:rFonts w:ascii="Arial" w:hAnsi="Arial" w:cs="Arial"/>
        </w:rPr>
        <w:t>.</w:t>
      </w:r>
    </w:p>
    <w:p w14:paraId="6E04B823" w14:textId="77777777" w:rsidR="00734310" w:rsidRDefault="00734310" w:rsidP="00734310">
      <w:pPr>
        <w:pStyle w:val="BodyText"/>
        <w:spacing w:before="95" w:line="206" w:lineRule="auto"/>
        <w:ind w:right="26"/>
        <w:rPr>
          <w:rFonts w:ascii="Arial" w:hAnsi="Arial" w:cs="Arial"/>
        </w:rPr>
      </w:pPr>
    </w:p>
    <w:p w14:paraId="461901F0" w14:textId="77777777" w:rsidR="00734310" w:rsidRPr="00300244" w:rsidRDefault="00734310" w:rsidP="00734310">
      <w:pPr>
        <w:pStyle w:val="BodyText"/>
        <w:spacing w:before="88" w:line="206" w:lineRule="auto"/>
        <w:ind w:right="227"/>
        <w:rPr>
          <w:rFonts w:ascii="Arial" w:hAnsi="Arial" w:cs="Arial"/>
        </w:rPr>
      </w:pPr>
      <w:r w:rsidRPr="00300244">
        <w:rPr>
          <w:rFonts w:ascii="Arial" w:hAnsi="Arial" w:cs="Arial"/>
        </w:rPr>
        <w:t>Market and Communications Research conducted a survey of the department’s complainants in May 2018 to understand the overall client satisfaction with the complaint process.</w:t>
      </w:r>
    </w:p>
    <w:p w14:paraId="486C2B54" w14:textId="77777777" w:rsidR="00734310" w:rsidRPr="00300244" w:rsidRDefault="00734310" w:rsidP="00734310">
      <w:pPr>
        <w:pStyle w:val="BodyText"/>
        <w:spacing w:before="220" w:line="206" w:lineRule="auto"/>
        <w:ind w:right="227"/>
        <w:rPr>
          <w:rFonts w:ascii="Arial" w:hAnsi="Arial" w:cs="Arial"/>
        </w:rPr>
      </w:pPr>
      <w:r w:rsidRPr="00300244">
        <w:rPr>
          <w:rFonts w:ascii="Arial" w:hAnsi="Arial" w:cs="Arial"/>
        </w:rPr>
        <w:t>The sample size consisted of 22 complaint management cases between January and December 2017, across the following regions:</w:t>
      </w:r>
    </w:p>
    <w:tbl>
      <w:tblPr>
        <w:tblStyle w:val="TableGrid"/>
        <w:tblW w:w="0" w:type="auto"/>
        <w:tblLook w:val="04A0" w:firstRow="1" w:lastRow="0" w:firstColumn="1" w:lastColumn="0" w:noHBand="0" w:noVBand="1"/>
        <w:tblCaption w:val="Number of complaints per region in 2017-18"/>
        <w:tblDescription w:val="List of eight regions and number of complaints received totaling 22 for the entire state in 2017-18."/>
      </w:tblPr>
      <w:tblGrid>
        <w:gridCol w:w="4508"/>
        <w:gridCol w:w="4508"/>
      </w:tblGrid>
      <w:tr w:rsidR="00734310" w14:paraId="11495284" w14:textId="77777777" w:rsidTr="00085E3D">
        <w:trPr>
          <w:cantSplit/>
          <w:tblHeader/>
        </w:trPr>
        <w:tc>
          <w:tcPr>
            <w:tcW w:w="4508" w:type="dxa"/>
            <w:shd w:val="clear" w:color="auto" w:fill="BDD6EE" w:themeFill="accent1" w:themeFillTint="66"/>
          </w:tcPr>
          <w:p w14:paraId="78C718DE" w14:textId="77777777" w:rsidR="00734310" w:rsidRPr="00734310" w:rsidRDefault="00734310" w:rsidP="00734310">
            <w:pPr>
              <w:pStyle w:val="BodyText"/>
              <w:spacing w:before="95" w:line="206" w:lineRule="auto"/>
              <w:ind w:right="26"/>
              <w:rPr>
                <w:rFonts w:ascii="Arial" w:hAnsi="Arial" w:cs="Arial"/>
                <w:b/>
              </w:rPr>
            </w:pPr>
            <w:r w:rsidRPr="00734310">
              <w:rPr>
                <w:rFonts w:ascii="Arial" w:hAnsi="Arial" w:cs="Arial"/>
                <w:b/>
              </w:rPr>
              <w:t>Regional office</w:t>
            </w:r>
          </w:p>
        </w:tc>
        <w:tc>
          <w:tcPr>
            <w:tcW w:w="4508" w:type="dxa"/>
            <w:shd w:val="clear" w:color="auto" w:fill="BDD6EE" w:themeFill="accent1" w:themeFillTint="66"/>
          </w:tcPr>
          <w:p w14:paraId="0911F74F" w14:textId="77777777" w:rsidR="00734310" w:rsidRPr="00734310" w:rsidRDefault="00734310" w:rsidP="00734310">
            <w:pPr>
              <w:pStyle w:val="BodyText"/>
              <w:spacing w:before="95" w:line="206" w:lineRule="auto"/>
              <w:ind w:right="26"/>
              <w:rPr>
                <w:rFonts w:ascii="Arial" w:hAnsi="Arial" w:cs="Arial"/>
                <w:b/>
              </w:rPr>
            </w:pPr>
            <w:r w:rsidRPr="00734310">
              <w:rPr>
                <w:rFonts w:ascii="Arial" w:hAnsi="Arial" w:cs="Arial"/>
                <w:b/>
              </w:rPr>
              <w:t>Number of complaints</w:t>
            </w:r>
          </w:p>
        </w:tc>
      </w:tr>
      <w:tr w:rsidR="00734310" w14:paraId="55CD8192" w14:textId="77777777" w:rsidTr="00734310">
        <w:tc>
          <w:tcPr>
            <w:tcW w:w="4508" w:type="dxa"/>
            <w:shd w:val="clear" w:color="auto" w:fill="auto"/>
          </w:tcPr>
          <w:p w14:paraId="44EF4A00" w14:textId="77777777" w:rsidR="00734310" w:rsidRPr="00734310" w:rsidRDefault="00734310" w:rsidP="00734310">
            <w:pPr>
              <w:pStyle w:val="BodyText"/>
              <w:spacing w:before="95" w:line="206" w:lineRule="auto"/>
              <w:ind w:right="26"/>
              <w:rPr>
                <w:rFonts w:ascii="Arial" w:hAnsi="Arial" w:cs="Arial"/>
              </w:rPr>
            </w:pPr>
            <w:r>
              <w:rPr>
                <w:rFonts w:ascii="Arial" w:hAnsi="Arial" w:cs="Arial"/>
              </w:rPr>
              <w:t>CBD</w:t>
            </w:r>
          </w:p>
        </w:tc>
        <w:tc>
          <w:tcPr>
            <w:tcW w:w="4508" w:type="dxa"/>
            <w:shd w:val="clear" w:color="auto" w:fill="auto"/>
          </w:tcPr>
          <w:p w14:paraId="2AF6B6BF" w14:textId="77777777" w:rsidR="00734310" w:rsidRPr="00734310" w:rsidRDefault="00734310" w:rsidP="00734310">
            <w:pPr>
              <w:pStyle w:val="BodyText"/>
              <w:spacing w:before="95" w:line="206" w:lineRule="auto"/>
              <w:ind w:right="26"/>
              <w:rPr>
                <w:rFonts w:ascii="Arial" w:hAnsi="Arial" w:cs="Arial"/>
              </w:rPr>
            </w:pPr>
            <w:r>
              <w:rPr>
                <w:rFonts w:ascii="Arial" w:hAnsi="Arial" w:cs="Arial"/>
              </w:rPr>
              <w:t>14</w:t>
            </w:r>
          </w:p>
        </w:tc>
      </w:tr>
      <w:tr w:rsidR="00734310" w14:paraId="44FDF522" w14:textId="77777777" w:rsidTr="00734310">
        <w:tc>
          <w:tcPr>
            <w:tcW w:w="4508" w:type="dxa"/>
          </w:tcPr>
          <w:p w14:paraId="47F0A31E" w14:textId="77777777" w:rsidR="00734310" w:rsidRDefault="00734310" w:rsidP="00734310">
            <w:pPr>
              <w:pStyle w:val="BodyText"/>
              <w:spacing w:before="95" w:line="206" w:lineRule="auto"/>
              <w:ind w:right="26"/>
              <w:rPr>
                <w:rFonts w:ascii="Arial" w:hAnsi="Arial" w:cs="Arial"/>
              </w:rPr>
            </w:pPr>
            <w:r>
              <w:rPr>
                <w:rFonts w:ascii="Arial" w:hAnsi="Arial" w:cs="Arial"/>
              </w:rPr>
              <w:t>Brisbane</w:t>
            </w:r>
          </w:p>
        </w:tc>
        <w:tc>
          <w:tcPr>
            <w:tcW w:w="4508" w:type="dxa"/>
          </w:tcPr>
          <w:p w14:paraId="75AE9102" w14:textId="77777777" w:rsidR="00734310" w:rsidRDefault="00734310" w:rsidP="00734310">
            <w:pPr>
              <w:pStyle w:val="BodyText"/>
              <w:spacing w:before="95" w:line="206" w:lineRule="auto"/>
              <w:ind w:right="26"/>
              <w:rPr>
                <w:rFonts w:ascii="Arial" w:hAnsi="Arial" w:cs="Arial"/>
              </w:rPr>
            </w:pPr>
            <w:r>
              <w:rPr>
                <w:rFonts w:ascii="Arial" w:hAnsi="Arial" w:cs="Arial"/>
              </w:rPr>
              <w:t>2</w:t>
            </w:r>
          </w:p>
        </w:tc>
      </w:tr>
      <w:tr w:rsidR="00734310" w14:paraId="5CC16A29" w14:textId="77777777" w:rsidTr="00734310">
        <w:tc>
          <w:tcPr>
            <w:tcW w:w="4508" w:type="dxa"/>
          </w:tcPr>
          <w:p w14:paraId="5DB1F97C" w14:textId="77777777" w:rsidR="00734310" w:rsidRDefault="00734310" w:rsidP="00734310">
            <w:pPr>
              <w:pStyle w:val="BodyText"/>
              <w:spacing w:before="95" w:line="206" w:lineRule="auto"/>
              <w:ind w:right="26"/>
              <w:rPr>
                <w:rFonts w:ascii="Arial" w:hAnsi="Arial" w:cs="Arial"/>
              </w:rPr>
            </w:pPr>
            <w:r>
              <w:rPr>
                <w:rFonts w:ascii="Arial" w:hAnsi="Arial" w:cs="Arial"/>
              </w:rPr>
              <w:t>South West</w:t>
            </w:r>
          </w:p>
        </w:tc>
        <w:tc>
          <w:tcPr>
            <w:tcW w:w="4508" w:type="dxa"/>
          </w:tcPr>
          <w:p w14:paraId="0FBCE59D" w14:textId="77777777" w:rsidR="00734310" w:rsidRDefault="00734310" w:rsidP="00734310">
            <w:pPr>
              <w:pStyle w:val="BodyText"/>
              <w:spacing w:before="95" w:line="206" w:lineRule="auto"/>
              <w:ind w:right="26"/>
              <w:rPr>
                <w:rFonts w:ascii="Arial" w:hAnsi="Arial" w:cs="Arial"/>
              </w:rPr>
            </w:pPr>
            <w:r>
              <w:rPr>
                <w:rFonts w:ascii="Arial" w:hAnsi="Arial" w:cs="Arial"/>
              </w:rPr>
              <w:t>0</w:t>
            </w:r>
          </w:p>
        </w:tc>
      </w:tr>
      <w:tr w:rsidR="00734310" w14:paraId="478E0983" w14:textId="77777777" w:rsidTr="00734310">
        <w:tc>
          <w:tcPr>
            <w:tcW w:w="4508" w:type="dxa"/>
          </w:tcPr>
          <w:p w14:paraId="03129498" w14:textId="77777777" w:rsidR="00734310" w:rsidRDefault="00734310" w:rsidP="00734310">
            <w:pPr>
              <w:pStyle w:val="BodyText"/>
              <w:spacing w:before="95" w:line="206" w:lineRule="auto"/>
              <w:ind w:right="26"/>
              <w:rPr>
                <w:rFonts w:ascii="Arial" w:hAnsi="Arial" w:cs="Arial"/>
              </w:rPr>
            </w:pPr>
            <w:r>
              <w:rPr>
                <w:rFonts w:ascii="Arial" w:hAnsi="Arial" w:cs="Arial"/>
              </w:rPr>
              <w:t>South East</w:t>
            </w:r>
          </w:p>
        </w:tc>
        <w:tc>
          <w:tcPr>
            <w:tcW w:w="4508" w:type="dxa"/>
          </w:tcPr>
          <w:p w14:paraId="7ADB3BB2" w14:textId="77777777" w:rsidR="00734310" w:rsidRDefault="00734310" w:rsidP="00734310">
            <w:pPr>
              <w:pStyle w:val="BodyText"/>
              <w:spacing w:before="95" w:line="206" w:lineRule="auto"/>
              <w:ind w:right="26"/>
              <w:rPr>
                <w:rFonts w:ascii="Arial" w:hAnsi="Arial" w:cs="Arial"/>
              </w:rPr>
            </w:pPr>
            <w:r>
              <w:rPr>
                <w:rFonts w:ascii="Arial" w:hAnsi="Arial" w:cs="Arial"/>
              </w:rPr>
              <w:t>0</w:t>
            </w:r>
          </w:p>
        </w:tc>
      </w:tr>
      <w:tr w:rsidR="00734310" w14:paraId="2661DB96" w14:textId="77777777" w:rsidTr="00734310">
        <w:tc>
          <w:tcPr>
            <w:tcW w:w="4508" w:type="dxa"/>
          </w:tcPr>
          <w:p w14:paraId="2F0FBC16" w14:textId="77777777" w:rsidR="00734310" w:rsidRDefault="00734310" w:rsidP="00734310">
            <w:pPr>
              <w:pStyle w:val="BodyText"/>
              <w:spacing w:before="95" w:line="206" w:lineRule="auto"/>
              <w:ind w:right="26"/>
              <w:rPr>
                <w:rFonts w:ascii="Arial" w:hAnsi="Arial" w:cs="Arial"/>
              </w:rPr>
            </w:pPr>
            <w:r>
              <w:rPr>
                <w:rFonts w:ascii="Arial" w:hAnsi="Arial" w:cs="Arial"/>
              </w:rPr>
              <w:t>North Coast</w:t>
            </w:r>
          </w:p>
        </w:tc>
        <w:tc>
          <w:tcPr>
            <w:tcW w:w="4508" w:type="dxa"/>
          </w:tcPr>
          <w:p w14:paraId="09AF5523" w14:textId="77777777" w:rsidR="00734310" w:rsidRDefault="00734310" w:rsidP="00734310">
            <w:pPr>
              <w:pStyle w:val="BodyText"/>
              <w:spacing w:before="95" w:line="206" w:lineRule="auto"/>
              <w:ind w:right="26"/>
              <w:rPr>
                <w:rFonts w:ascii="Arial" w:hAnsi="Arial" w:cs="Arial"/>
              </w:rPr>
            </w:pPr>
            <w:r>
              <w:rPr>
                <w:rFonts w:ascii="Arial" w:hAnsi="Arial" w:cs="Arial"/>
              </w:rPr>
              <w:t>4</w:t>
            </w:r>
          </w:p>
        </w:tc>
      </w:tr>
      <w:tr w:rsidR="00734310" w14:paraId="51DABA44" w14:textId="77777777" w:rsidTr="00734310">
        <w:tc>
          <w:tcPr>
            <w:tcW w:w="4508" w:type="dxa"/>
          </w:tcPr>
          <w:p w14:paraId="1331C1FE" w14:textId="77777777" w:rsidR="00734310" w:rsidRDefault="00734310" w:rsidP="00734310">
            <w:pPr>
              <w:pStyle w:val="BodyText"/>
              <w:spacing w:before="95" w:line="206" w:lineRule="auto"/>
              <w:ind w:right="26"/>
              <w:rPr>
                <w:rFonts w:ascii="Arial" w:hAnsi="Arial" w:cs="Arial"/>
              </w:rPr>
            </w:pPr>
            <w:r>
              <w:rPr>
                <w:rFonts w:ascii="Arial" w:hAnsi="Arial" w:cs="Arial"/>
              </w:rPr>
              <w:t>Central Queensland</w:t>
            </w:r>
          </w:p>
        </w:tc>
        <w:tc>
          <w:tcPr>
            <w:tcW w:w="4508" w:type="dxa"/>
          </w:tcPr>
          <w:p w14:paraId="76EBDF19" w14:textId="77777777" w:rsidR="00734310" w:rsidRDefault="00734310" w:rsidP="00734310">
            <w:pPr>
              <w:pStyle w:val="BodyText"/>
              <w:spacing w:before="95" w:line="206" w:lineRule="auto"/>
              <w:ind w:right="26"/>
              <w:rPr>
                <w:rFonts w:ascii="Arial" w:hAnsi="Arial" w:cs="Arial"/>
              </w:rPr>
            </w:pPr>
            <w:r>
              <w:rPr>
                <w:rFonts w:ascii="Arial" w:hAnsi="Arial" w:cs="Arial"/>
              </w:rPr>
              <w:t>2</w:t>
            </w:r>
          </w:p>
        </w:tc>
      </w:tr>
      <w:tr w:rsidR="00734310" w14:paraId="04818955" w14:textId="77777777" w:rsidTr="00734310">
        <w:tc>
          <w:tcPr>
            <w:tcW w:w="4508" w:type="dxa"/>
          </w:tcPr>
          <w:p w14:paraId="4F28AA07" w14:textId="77777777" w:rsidR="00734310" w:rsidRDefault="00734310" w:rsidP="00734310">
            <w:pPr>
              <w:pStyle w:val="BodyText"/>
              <w:spacing w:before="95" w:line="206" w:lineRule="auto"/>
              <w:ind w:right="26"/>
              <w:rPr>
                <w:rFonts w:ascii="Arial" w:hAnsi="Arial" w:cs="Arial"/>
              </w:rPr>
            </w:pPr>
            <w:r>
              <w:rPr>
                <w:rFonts w:ascii="Arial" w:hAnsi="Arial" w:cs="Arial"/>
              </w:rPr>
              <w:lastRenderedPageBreak/>
              <w:t>North Queensland</w:t>
            </w:r>
          </w:p>
        </w:tc>
        <w:tc>
          <w:tcPr>
            <w:tcW w:w="4508" w:type="dxa"/>
          </w:tcPr>
          <w:p w14:paraId="660FBAE3" w14:textId="77777777" w:rsidR="00734310" w:rsidRDefault="00734310" w:rsidP="00734310">
            <w:pPr>
              <w:pStyle w:val="BodyText"/>
              <w:spacing w:before="95" w:line="206" w:lineRule="auto"/>
              <w:ind w:right="26"/>
              <w:rPr>
                <w:rFonts w:ascii="Arial" w:hAnsi="Arial" w:cs="Arial"/>
              </w:rPr>
            </w:pPr>
            <w:r>
              <w:rPr>
                <w:rFonts w:ascii="Arial" w:hAnsi="Arial" w:cs="Arial"/>
              </w:rPr>
              <w:t>0</w:t>
            </w:r>
          </w:p>
        </w:tc>
      </w:tr>
      <w:tr w:rsidR="00734310" w14:paraId="124C00ED" w14:textId="77777777" w:rsidTr="00734310">
        <w:tc>
          <w:tcPr>
            <w:tcW w:w="4508" w:type="dxa"/>
          </w:tcPr>
          <w:p w14:paraId="787E46CF" w14:textId="77777777" w:rsidR="00734310" w:rsidRDefault="00734310" w:rsidP="00734310">
            <w:pPr>
              <w:pStyle w:val="BodyText"/>
              <w:spacing w:before="95" w:line="206" w:lineRule="auto"/>
              <w:ind w:right="26"/>
              <w:rPr>
                <w:rFonts w:ascii="Arial" w:hAnsi="Arial" w:cs="Arial"/>
              </w:rPr>
            </w:pPr>
            <w:r>
              <w:rPr>
                <w:rFonts w:ascii="Arial" w:hAnsi="Arial" w:cs="Arial"/>
              </w:rPr>
              <w:t>Far North Queensland</w:t>
            </w:r>
          </w:p>
        </w:tc>
        <w:tc>
          <w:tcPr>
            <w:tcW w:w="4508" w:type="dxa"/>
          </w:tcPr>
          <w:p w14:paraId="1F6F779A" w14:textId="77777777" w:rsidR="00734310" w:rsidRDefault="00734310" w:rsidP="00734310">
            <w:pPr>
              <w:pStyle w:val="BodyText"/>
              <w:spacing w:before="95" w:line="206" w:lineRule="auto"/>
              <w:ind w:right="26"/>
              <w:rPr>
                <w:rFonts w:ascii="Arial" w:hAnsi="Arial" w:cs="Arial"/>
              </w:rPr>
            </w:pPr>
            <w:r>
              <w:rPr>
                <w:rFonts w:ascii="Arial" w:hAnsi="Arial" w:cs="Arial"/>
              </w:rPr>
              <w:t>0</w:t>
            </w:r>
          </w:p>
        </w:tc>
      </w:tr>
      <w:tr w:rsidR="00734310" w14:paraId="609B63A7" w14:textId="77777777" w:rsidTr="00734310">
        <w:tc>
          <w:tcPr>
            <w:tcW w:w="4508" w:type="dxa"/>
            <w:shd w:val="clear" w:color="auto" w:fill="BDD6EE" w:themeFill="accent1" w:themeFillTint="66"/>
          </w:tcPr>
          <w:p w14:paraId="08CC3D7F" w14:textId="77777777" w:rsidR="00734310" w:rsidRPr="00734310" w:rsidRDefault="00734310" w:rsidP="00734310">
            <w:pPr>
              <w:pStyle w:val="BodyText"/>
              <w:spacing w:before="95" w:line="206" w:lineRule="auto"/>
              <w:ind w:right="26"/>
              <w:rPr>
                <w:rFonts w:ascii="Arial" w:hAnsi="Arial" w:cs="Arial"/>
                <w:b/>
              </w:rPr>
            </w:pPr>
            <w:r w:rsidRPr="00734310">
              <w:rPr>
                <w:rFonts w:ascii="Arial" w:hAnsi="Arial" w:cs="Arial"/>
                <w:b/>
              </w:rPr>
              <w:t>TOTAL</w:t>
            </w:r>
          </w:p>
        </w:tc>
        <w:tc>
          <w:tcPr>
            <w:tcW w:w="4508" w:type="dxa"/>
            <w:shd w:val="clear" w:color="auto" w:fill="BDD6EE" w:themeFill="accent1" w:themeFillTint="66"/>
          </w:tcPr>
          <w:p w14:paraId="1E5FE9DC" w14:textId="77777777" w:rsidR="00734310" w:rsidRPr="00734310" w:rsidRDefault="00734310" w:rsidP="00734310">
            <w:pPr>
              <w:pStyle w:val="BodyText"/>
              <w:spacing w:before="95" w:line="206" w:lineRule="auto"/>
              <w:ind w:right="26"/>
              <w:rPr>
                <w:rFonts w:ascii="Arial" w:hAnsi="Arial" w:cs="Arial"/>
                <w:b/>
              </w:rPr>
            </w:pPr>
            <w:r w:rsidRPr="00734310">
              <w:rPr>
                <w:rFonts w:ascii="Arial" w:hAnsi="Arial" w:cs="Arial"/>
                <w:b/>
              </w:rPr>
              <w:t>22</w:t>
            </w:r>
          </w:p>
        </w:tc>
      </w:tr>
    </w:tbl>
    <w:p w14:paraId="444AE97D" w14:textId="77777777" w:rsidR="00734310" w:rsidRDefault="00734310" w:rsidP="00734310">
      <w:pPr>
        <w:pStyle w:val="BodyText"/>
        <w:spacing w:before="95" w:line="206" w:lineRule="auto"/>
        <w:ind w:right="26"/>
        <w:rPr>
          <w:rFonts w:ascii="Arial" w:hAnsi="Arial" w:cs="Arial"/>
        </w:rPr>
      </w:pPr>
    </w:p>
    <w:p w14:paraId="08EC48DD" w14:textId="77777777" w:rsidR="00734310" w:rsidRDefault="00734310" w:rsidP="00734310">
      <w:pPr>
        <w:pStyle w:val="BodyText"/>
        <w:spacing w:before="95" w:line="206" w:lineRule="auto"/>
        <w:ind w:right="26"/>
        <w:rPr>
          <w:rFonts w:ascii="Arial" w:hAnsi="Arial" w:cs="Arial"/>
        </w:rPr>
      </w:pPr>
      <w:r>
        <w:rPr>
          <w:rFonts w:ascii="Arial" w:hAnsi="Arial" w:cs="Arial"/>
        </w:rPr>
        <w:t>The final survey results for 2018 were:</w:t>
      </w:r>
    </w:p>
    <w:tbl>
      <w:tblPr>
        <w:tblStyle w:val="TableGrid"/>
        <w:tblW w:w="0" w:type="auto"/>
        <w:tblLook w:val="04A0" w:firstRow="1" w:lastRow="0" w:firstColumn="1" w:lastColumn="0" w:noHBand="0" w:noVBand="1"/>
        <w:tblCaption w:val="Department complaints survey results 2017-18"/>
        <w:tblDescription w:val="satisfaction with each stage of the complaint process rated on a mean score of 1 to 5 where 1 is very dissatisfied and 5 is very satisfied. All scores rated between 2 and 4."/>
      </w:tblPr>
      <w:tblGrid>
        <w:gridCol w:w="4508"/>
        <w:gridCol w:w="4508"/>
      </w:tblGrid>
      <w:tr w:rsidR="00415E7A" w14:paraId="162D7664" w14:textId="77777777" w:rsidTr="00415E7A">
        <w:trPr>
          <w:cantSplit/>
          <w:tblHeader/>
        </w:trPr>
        <w:tc>
          <w:tcPr>
            <w:tcW w:w="4508" w:type="dxa"/>
            <w:shd w:val="clear" w:color="auto" w:fill="BDD6EE" w:themeFill="accent1" w:themeFillTint="66"/>
          </w:tcPr>
          <w:p w14:paraId="6BB401B3" w14:textId="77777777" w:rsidR="00415E7A" w:rsidRPr="00415E7A" w:rsidRDefault="00415E7A" w:rsidP="00734310">
            <w:pPr>
              <w:pStyle w:val="BodyText"/>
              <w:spacing w:before="95" w:line="206" w:lineRule="auto"/>
              <w:ind w:right="26"/>
              <w:rPr>
                <w:rFonts w:ascii="Arial" w:hAnsi="Arial" w:cs="Arial"/>
                <w:b/>
              </w:rPr>
            </w:pPr>
            <w:r w:rsidRPr="00415E7A">
              <w:rPr>
                <w:rFonts w:ascii="Arial" w:hAnsi="Arial" w:cs="Arial"/>
                <w:b/>
              </w:rPr>
              <w:t>Survey categories</w:t>
            </w:r>
          </w:p>
        </w:tc>
        <w:tc>
          <w:tcPr>
            <w:tcW w:w="4508" w:type="dxa"/>
            <w:shd w:val="clear" w:color="auto" w:fill="BDD6EE" w:themeFill="accent1" w:themeFillTint="66"/>
          </w:tcPr>
          <w:p w14:paraId="73B231CD" w14:textId="77777777" w:rsidR="00415E7A" w:rsidRPr="00415E7A" w:rsidRDefault="00415E7A" w:rsidP="00734310">
            <w:pPr>
              <w:pStyle w:val="BodyText"/>
              <w:spacing w:before="95" w:line="206" w:lineRule="auto"/>
              <w:ind w:right="26"/>
              <w:rPr>
                <w:rFonts w:ascii="Arial" w:hAnsi="Arial" w:cs="Arial"/>
                <w:b/>
              </w:rPr>
            </w:pPr>
            <w:r w:rsidRPr="00415E7A">
              <w:rPr>
                <w:rFonts w:ascii="Arial" w:hAnsi="Arial" w:cs="Arial"/>
                <w:b/>
              </w:rPr>
              <w:t>Survey ratings</w:t>
            </w:r>
          </w:p>
        </w:tc>
      </w:tr>
      <w:tr w:rsidR="00734310" w14:paraId="6C8D8081" w14:textId="77777777" w:rsidTr="00085E3D">
        <w:tc>
          <w:tcPr>
            <w:tcW w:w="4508" w:type="dxa"/>
          </w:tcPr>
          <w:p w14:paraId="6923A9FA" w14:textId="77777777" w:rsidR="00734310" w:rsidRDefault="00734310" w:rsidP="00734310">
            <w:pPr>
              <w:pStyle w:val="BodyText"/>
              <w:spacing w:before="95" w:line="206" w:lineRule="auto"/>
              <w:ind w:right="26"/>
              <w:rPr>
                <w:rFonts w:ascii="Arial" w:hAnsi="Arial" w:cs="Arial"/>
              </w:rPr>
            </w:pPr>
            <w:r>
              <w:rPr>
                <w:rFonts w:ascii="Arial" w:hAnsi="Arial" w:cs="Arial"/>
              </w:rPr>
              <w:t>Overall satisfaction (n=22)</w:t>
            </w:r>
          </w:p>
        </w:tc>
        <w:tc>
          <w:tcPr>
            <w:tcW w:w="4508" w:type="dxa"/>
          </w:tcPr>
          <w:p w14:paraId="183CB8E2" w14:textId="77777777" w:rsidR="00734310" w:rsidRDefault="00734310" w:rsidP="00734310">
            <w:pPr>
              <w:pStyle w:val="BodyText"/>
              <w:spacing w:before="95" w:line="206" w:lineRule="auto"/>
              <w:ind w:right="26"/>
              <w:rPr>
                <w:rFonts w:ascii="Arial" w:hAnsi="Arial" w:cs="Arial"/>
              </w:rPr>
            </w:pPr>
            <w:r>
              <w:rPr>
                <w:rFonts w:ascii="Arial" w:hAnsi="Arial" w:cs="Arial"/>
              </w:rPr>
              <w:t>2.41</w:t>
            </w:r>
          </w:p>
        </w:tc>
      </w:tr>
      <w:tr w:rsidR="00734310" w14:paraId="559FC989" w14:textId="77777777" w:rsidTr="00734310">
        <w:tc>
          <w:tcPr>
            <w:tcW w:w="4508" w:type="dxa"/>
          </w:tcPr>
          <w:p w14:paraId="0B87BCDE" w14:textId="77777777" w:rsidR="00734310" w:rsidRDefault="00734310" w:rsidP="00734310">
            <w:pPr>
              <w:pStyle w:val="BodyText"/>
              <w:spacing w:before="95" w:line="206" w:lineRule="auto"/>
              <w:ind w:right="26"/>
              <w:rPr>
                <w:rFonts w:ascii="Arial" w:hAnsi="Arial" w:cs="Arial"/>
              </w:rPr>
            </w:pPr>
            <w:r>
              <w:rPr>
                <w:rFonts w:ascii="Arial" w:hAnsi="Arial" w:cs="Arial"/>
              </w:rPr>
              <w:t>The friendliness of staff</w:t>
            </w:r>
          </w:p>
        </w:tc>
        <w:tc>
          <w:tcPr>
            <w:tcW w:w="4508" w:type="dxa"/>
          </w:tcPr>
          <w:p w14:paraId="7165489E" w14:textId="77777777" w:rsidR="00734310" w:rsidRDefault="00734310" w:rsidP="00734310">
            <w:pPr>
              <w:pStyle w:val="BodyText"/>
              <w:spacing w:before="95" w:line="206" w:lineRule="auto"/>
              <w:ind w:right="26"/>
              <w:rPr>
                <w:rFonts w:ascii="Arial" w:hAnsi="Arial" w:cs="Arial"/>
              </w:rPr>
            </w:pPr>
            <w:r>
              <w:rPr>
                <w:rFonts w:ascii="Arial" w:hAnsi="Arial" w:cs="Arial"/>
              </w:rPr>
              <w:t>3.43</w:t>
            </w:r>
          </w:p>
        </w:tc>
      </w:tr>
      <w:tr w:rsidR="00734310" w14:paraId="70A91AE4" w14:textId="77777777" w:rsidTr="00734310">
        <w:tc>
          <w:tcPr>
            <w:tcW w:w="4508" w:type="dxa"/>
          </w:tcPr>
          <w:p w14:paraId="6E037B96" w14:textId="77777777" w:rsidR="00734310" w:rsidRDefault="00734310" w:rsidP="00734310">
            <w:pPr>
              <w:pStyle w:val="BodyText"/>
              <w:spacing w:before="95" w:line="206" w:lineRule="auto"/>
              <w:ind w:right="26"/>
              <w:rPr>
                <w:rFonts w:ascii="Arial" w:hAnsi="Arial" w:cs="Arial"/>
              </w:rPr>
            </w:pPr>
            <w:r>
              <w:rPr>
                <w:rFonts w:ascii="Arial" w:hAnsi="Arial" w:cs="Arial"/>
              </w:rPr>
              <w:t>The respect shown to you by staff</w:t>
            </w:r>
          </w:p>
        </w:tc>
        <w:tc>
          <w:tcPr>
            <w:tcW w:w="4508" w:type="dxa"/>
          </w:tcPr>
          <w:p w14:paraId="16A91C23" w14:textId="77777777" w:rsidR="00734310" w:rsidRDefault="00734310" w:rsidP="00734310">
            <w:pPr>
              <w:pStyle w:val="BodyText"/>
              <w:spacing w:before="95" w:line="206" w:lineRule="auto"/>
              <w:ind w:right="26"/>
              <w:rPr>
                <w:rFonts w:ascii="Arial" w:hAnsi="Arial" w:cs="Arial"/>
              </w:rPr>
            </w:pPr>
            <w:r>
              <w:rPr>
                <w:rFonts w:ascii="Arial" w:hAnsi="Arial" w:cs="Arial"/>
              </w:rPr>
              <w:t>3.57</w:t>
            </w:r>
          </w:p>
        </w:tc>
      </w:tr>
      <w:tr w:rsidR="00734310" w14:paraId="465C1160" w14:textId="77777777" w:rsidTr="00734310">
        <w:tc>
          <w:tcPr>
            <w:tcW w:w="4508" w:type="dxa"/>
          </w:tcPr>
          <w:p w14:paraId="2279952A" w14:textId="77777777" w:rsidR="00734310" w:rsidRDefault="00734310" w:rsidP="00734310">
            <w:pPr>
              <w:pStyle w:val="BodyText"/>
              <w:spacing w:before="95" w:line="206" w:lineRule="auto"/>
              <w:ind w:right="26"/>
              <w:rPr>
                <w:rFonts w:ascii="Arial" w:hAnsi="Arial" w:cs="Arial"/>
              </w:rPr>
            </w:pPr>
            <w:r>
              <w:rPr>
                <w:rFonts w:ascii="Arial" w:hAnsi="Arial" w:cs="Arial"/>
              </w:rPr>
              <w:t>The professionalism of staff</w:t>
            </w:r>
          </w:p>
        </w:tc>
        <w:tc>
          <w:tcPr>
            <w:tcW w:w="4508" w:type="dxa"/>
          </w:tcPr>
          <w:p w14:paraId="2D5C3B4F" w14:textId="77777777" w:rsidR="00734310" w:rsidRDefault="00734310" w:rsidP="00734310">
            <w:pPr>
              <w:pStyle w:val="BodyText"/>
              <w:spacing w:before="95" w:line="206" w:lineRule="auto"/>
              <w:ind w:right="26"/>
              <w:rPr>
                <w:rFonts w:ascii="Arial" w:hAnsi="Arial" w:cs="Arial"/>
              </w:rPr>
            </w:pPr>
            <w:r>
              <w:rPr>
                <w:rFonts w:ascii="Arial" w:hAnsi="Arial" w:cs="Arial"/>
              </w:rPr>
              <w:t>3.05</w:t>
            </w:r>
          </w:p>
        </w:tc>
      </w:tr>
      <w:tr w:rsidR="00734310" w14:paraId="360472F9" w14:textId="77777777" w:rsidTr="00734310">
        <w:tc>
          <w:tcPr>
            <w:tcW w:w="4508" w:type="dxa"/>
          </w:tcPr>
          <w:p w14:paraId="55137B3F" w14:textId="77777777" w:rsidR="00734310" w:rsidRDefault="00734310" w:rsidP="00734310">
            <w:pPr>
              <w:pStyle w:val="BodyText"/>
              <w:spacing w:before="95" w:line="206" w:lineRule="auto"/>
              <w:ind w:right="26"/>
              <w:rPr>
                <w:rFonts w:ascii="Arial" w:hAnsi="Arial" w:cs="Arial"/>
              </w:rPr>
            </w:pPr>
            <w:r>
              <w:rPr>
                <w:rFonts w:ascii="Arial" w:hAnsi="Arial" w:cs="Arial"/>
              </w:rPr>
              <w:t>How easy it was to get in touch with the staff looking after your complaint</w:t>
            </w:r>
          </w:p>
        </w:tc>
        <w:tc>
          <w:tcPr>
            <w:tcW w:w="4508" w:type="dxa"/>
          </w:tcPr>
          <w:p w14:paraId="676C04E3" w14:textId="77777777" w:rsidR="00734310" w:rsidRDefault="00734310" w:rsidP="00734310">
            <w:pPr>
              <w:pStyle w:val="BodyText"/>
              <w:spacing w:before="95" w:line="206" w:lineRule="auto"/>
              <w:ind w:right="26"/>
              <w:rPr>
                <w:rFonts w:ascii="Arial" w:hAnsi="Arial" w:cs="Arial"/>
              </w:rPr>
            </w:pPr>
            <w:r>
              <w:rPr>
                <w:rFonts w:ascii="Arial" w:hAnsi="Arial" w:cs="Arial"/>
              </w:rPr>
              <w:t>2.65</w:t>
            </w:r>
          </w:p>
        </w:tc>
      </w:tr>
      <w:tr w:rsidR="00734310" w14:paraId="60D25F87" w14:textId="77777777" w:rsidTr="00734310">
        <w:tc>
          <w:tcPr>
            <w:tcW w:w="4508" w:type="dxa"/>
          </w:tcPr>
          <w:p w14:paraId="63BB939F" w14:textId="77777777" w:rsidR="00734310" w:rsidRDefault="00734310" w:rsidP="00734310">
            <w:pPr>
              <w:pStyle w:val="BodyText"/>
              <w:spacing w:before="95" w:line="206" w:lineRule="auto"/>
              <w:ind w:right="26"/>
              <w:rPr>
                <w:rFonts w:ascii="Arial" w:hAnsi="Arial" w:cs="Arial"/>
              </w:rPr>
            </w:pPr>
            <w:r>
              <w:rPr>
                <w:rFonts w:ascii="Arial" w:hAnsi="Arial" w:cs="Arial"/>
              </w:rPr>
              <w:t>That your concerns were properly understood by staff</w:t>
            </w:r>
          </w:p>
        </w:tc>
        <w:tc>
          <w:tcPr>
            <w:tcW w:w="4508" w:type="dxa"/>
          </w:tcPr>
          <w:p w14:paraId="2E1B1A72" w14:textId="77777777" w:rsidR="00734310" w:rsidRDefault="00734310" w:rsidP="00734310">
            <w:pPr>
              <w:pStyle w:val="BodyText"/>
              <w:spacing w:before="95" w:line="206" w:lineRule="auto"/>
              <w:ind w:right="26"/>
              <w:rPr>
                <w:rFonts w:ascii="Arial" w:hAnsi="Arial" w:cs="Arial"/>
              </w:rPr>
            </w:pPr>
            <w:r>
              <w:rPr>
                <w:rFonts w:ascii="Arial" w:hAnsi="Arial" w:cs="Arial"/>
              </w:rPr>
              <w:t>2.74</w:t>
            </w:r>
          </w:p>
        </w:tc>
      </w:tr>
      <w:tr w:rsidR="00734310" w14:paraId="7EFBB534" w14:textId="77777777" w:rsidTr="00734310">
        <w:tc>
          <w:tcPr>
            <w:tcW w:w="4508" w:type="dxa"/>
          </w:tcPr>
          <w:p w14:paraId="01A7AF44" w14:textId="77777777" w:rsidR="00734310" w:rsidRDefault="00734310" w:rsidP="00734310">
            <w:pPr>
              <w:pStyle w:val="BodyText"/>
              <w:spacing w:before="95" w:line="206" w:lineRule="auto"/>
              <w:ind w:right="26"/>
              <w:rPr>
                <w:rFonts w:ascii="Arial" w:hAnsi="Arial" w:cs="Arial"/>
              </w:rPr>
            </w:pPr>
            <w:r>
              <w:rPr>
                <w:rFonts w:ascii="Arial" w:hAnsi="Arial" w:cs="Arial"/>
              </w:rPr>
              <w:t>The timeliness with which staff responded to your enquiries</w:t>
            </w:r>
          </w:p>
        </w:tc>
        <w:tc>
          <w:tcPr>
            <w:tcW w:w="4508" w:type="dxa"/>
          </w:tcPr>
          <w:p w14:paraId="18FB626D" w14:textId="77777777" w:rsidR="00734310" w:rsidRDefault="00734310" w:rsidP="00734310">
            <w:pPr>
              <w:pStyle w:val="BodyText"/>
              <w:spacing w:before="95" w:line="206" w:lineRule="auto"/>
              <w:ind w:right="26"/>
              <w:rPr>
                <w:rFonts w:ascii="Arial" w:hAnsi="Arial" w:cs="Arial"/>
              </w:rPr>
            </w:pPr>
            <w:r>
              <w:rPr>
                <w:rFonts w:ascii="Arial" w:hAnsi="Arial" w:cs="Arial"/>
              </w:rPr>
              <w:t>2.57</w:t>
            </w:r>
          </w:p>
        </w:tc>
      </w:tr>
      <w:tr w:rsidR="00734310" w14:paraId="72850231" w14:textId="77777777" w:rsidTr="00734310">
        <w:tc>
          <w:tcPr>
            <w:tcW w:w="4508" w:type="dxa"/>
          </w:tcPr>
          <w:p w14:paraId="19638DC8" w14:textId="77777777" w:rsidR="00734310" w:rsidRDefault="00734310" w:rsidP="00734310">
            <w:pPr>
              <w:pStyle w:val="BodyText"/>
              <w:spacing w:before="95" w:line="206" w:lineRule="auto"/>
              <w:ind w:right="26"/>
              <w:rPr>
                <w:rFonts w:ascii="Arial" w:hAnsi="Arial" w:cs="Arial"/>
              </w:rPr>
            </w:pPr>
            <w:r>
              <w:rPr>
                <w:rFonts w:ascii="Arial" w:hAnsi="Arial" w:cs="Arial"/>
              </w:rPr>
              <w:t>That your complaint was assessed fairly and objectively</w:t>
            </w:r>
          </w:p>
        </w:tc>
        <w:tc>
          <w:tcPr>
            <w:tcW w:w="4508" w:type="dxa"/>
          </w:tcPr>
          <w:p w14:paraId="1B42F385" w14:textId="77777777" w:rsidR="00734310" w:rsidRDefault="00734310" w:rsidP="00734310">
            <w:pPr>
              <w:pStyle w:val="BodyText"/>
              <w:spacing w:before="95" w:line="206" w:lineRule="auto"/>
              <w:ind w:right="26"/>
              <w:rPr>
                <w:rFonts w:ascii="Arial" w:hAnsi="Arial" w:cs="Arial"/>
              </w:rPr>
            </w:pPr>
            <w:r>
              <w:rPr>
                <w:rFonts w:ascii="Arial" w:hAnsi="Arial" w:cs="Arial"/>
              </w:rPr>
              <w:t>2.89</w:t>
            </w:r>
          </w:p>
        </w:tc>
      </w:tr>
      <w:tr w:rsidR="00734310" w14:paraId="2A067440" w14:textId="77777777" w:rsidTr="00734310">
        <w:tc>
          <w:tcPr>
            <w:tcW w:w="4508" w:type="dxa"/>
          </w:tcPr>
          <w:p w14:paraId="73B1F993" w14:textId="77777777" w:rsidR="00734310" w:rsidRDefault="00734310" w:rsidP="00734310">
            <w:pPr>
              <w:pStyle w:val="BodyText"/>
              <w:spacing w:before="95" w:line="206" w:lineRule="auto"/>
              <w:ind w:right="26"/>
              <w:rPr>
                <w:rFonts w:ascii="Arial" w:hAnsi="Arial" w:cs="Arial"/>
              </w:rPr>
            </w:pPr>
            <w:r>
              <w:rPr>
                <w:rFonts w:ascii="Arial" w:hAnsi="Arial" w:cs="Arial"/>
              </w:rPr>
              <w:t>The updates you received on the progress of your complaint</w:t>
            </w:r>
          </w:p>
        </w:tc>
        <w:tc>
          <w:tcPr>
            <w:tcW w:w="4508" w:type="dxa"/>
          </w:tcPr>
          <w:p w14:paraId="0DC06C46" w14:textId="77777777" w:rsidR="00734310" w:rsidRDefault="00734310" w:rsidP="00734310">
            <w:pPr>
              <w:pStyle w:val="BodyText"/>
              <w:spacing w:before="95" w:line="206" w:lineRule="auto"/>
              <w:ind w:right="26"/>
              <w:rPr>
                <w:rFonts w:ascii="Arial" w:hAnsi="Arial" w:cs="Arial"/>
              </w:rPr>
            </w:pPr>
            <w:r>
              <w:rPr>
                <w:rFonts w:ascii="Arial" w:hAnsi="Arial" w:cs="Arial"/>
              </w:rPr>
              <w:t>2.24</w:t>
            </w:r>
          </w:p>
        </w:tc>
      </w:tr>
    </w:tbl>
    <w:p w14:paraId="54A68547" w14:textId="77777777" w:rsidR="00734310" w:rsidRDefault="00734310" w:rsidP="00734310">
      <w:pPr>
        <w:pStyle w:val="BodyText"/>
        <w:spacing w:before="95" w:line="206" w:lineRule="auto"/>
        <w:ind w:right="26"/>
        <w:rPr>
          <w:rFonts w:ascii="Arial" w:hAnsi="Arial" w:cs="Arial"/>
          <w:i/>
        </w:rPr>
      </w:pPr>
      <w:r>
        <w:rPr>
          <w:rFonts w:ascii="Arial" w:hAnsi="Arial" w:cs="Arial"/>
        </w:rPr>
        <w:t xml:space="preserve">Note: </w:t>
      </w:r>
      <w:r w:rsidRPr="00300244">
        <w:rPr>
          <w:rFonts w:ascii="Arial" w:hAnsi="Arial" w:cs="Arial"/>
          <w:i/>
        </w:rPr>
        <w:t>Mean score (on a scale of 1 to 5 where 1 is very dissatisfied and 5 is very satisfied)</w:t>
      </w:r>
    </w:p>
    <w:p w14:paraId="1353E051" w14:textId="77777777" w:rsidR="00734310" w:rsidRDefault="00734310" w:rsidP="00734310">
      <w:pPr>
        <w:pStyle w:val="BodyText"/>
        <w:spacing w:before="95" w:line="206" w:lineRule="auto"/>
        <w:ind w:right="26"/>
        <w:rPr>
          <w:rFonts w:ascii="Arial" w:hAnsi="Arial" w:cs="Arial"/>
          <w:i/>
        </w:rPr>
      </w:pPr>
    </w:p>
    <w:p w14:paraId="13D15001" w14:textId="77777777" w:rsidR="00734310" w:rsidRPr="00085E3D" w:rsidRDefault="00734310" w:rsidP="00734310">
      <w:pPr>
        <w:pStyle w:val="Heading9"/>
        <w:spacing w:before="112" w:line="182" w:lineRule="auto"/>
        <w:ind w:left="0" w:right="10"/>
        <w:rPr>
          <w:rFonts w:ascii="Arial" w:hAnsi="Arial" w:cs="Arial"/>
          <w:b/>
          <w:sz w:val="22"/>
          <w:szCs w:val="22"/>
        </w:rPr>
      </w:pPr>
      <w:r w:rsidRPr="00085E3D">
        <w:rPr>
          <w:rFonts w:ascii="Arial" w:hAnsi="Arial" w:cs="Arial"/>
          <w:b/>
          <w:sz w:val="22"/>
          <w:szCs w:val="22"/>
        </w:rPr>
        <w:t>Information systems and record- keeping</w:t>
      </w:r>
    </w:p>
    <w:p w14:paraId="5FF70244" w14:textId="77777777" w:rsidR="00734310" w:rsidRPr="00300244" w:rsidRDefault="00734310" w:rsidP="00734310">
      <w:pPr>
        <w:spacing w:before="148" w:line="206" w:lineRule="auto"/>
        <w:ind w:right="10"/>
        <w:rPr>
          <w:rFonts w:ascii="Arial" w:hAnsi="Arial" w:cs="Arial"/>
          <w:i/>
        </w:rPr>
      </w:pPr>
      <w:r w:rsidRPr="00300244">
        <w:rPr>
          <w:rFonts w:ascii="Arial" w:hAnsi="Arial" w:cs="Arial"/>
        </w:rPr>
        <w:t xml:space="preserve">As a Queensland Government agency, we meet the accountability requirements of the </w:t>
      </w:r>
      <w:r w:rsidRPr="00300244">
        <w:rPr>
          <w:rFonts w:ascii="Arial" w:hAnsi="Arial" w:cs="Arial"/>
          <w:i/>
        </w:rPr>
        <w:t xml:space="preserve">Public Records Act 2002, </w:t>
      </w:r>
      <w:r w:rsidRPr="00300244">
        <w:rPr>
          <w:rFonts w:ascii="Arial" w:hAnsi="Arial" w:cs="Arial"/>
        </w:rPr>
        <w:t xml:space="preserve">as well as other whole-of- government policies and standards, including </w:t>
      </w:r>
      <w:r w:rsidRPr="00300244">
        <w:rPr>
          <w:rFonts w:ascii="Arial" w:hAnsi="Arial" w:cs="Arial"/>
          <w:i/>
        </w:rPr>
        <w:t>Information Standard 40: Recordkeeping</w:t>
      </w:r>
    </w:p>
    <w:p w14:paraId="221EC49F" w14:textId="77777777" w:rsidR="00734310" w:rsidRPr="00300244" w:rsidRDefault="00734310" w:rsidP="00734310">
      <w:pPr>
        <w:spacing w:line="206" w:lineRule="auto"/>
        <w:ind w:right="10"/>
        <w:rPr>
          <w:rFonts w:ascii="Arial" w:hAnsi="Arial" w:cs="Arial"/>
        </w:rPr>
      </w:pPr>
      <w:r w:rsidRPr="00300244">
        <w:rPr>
          <w:rFonts w:ascii="Arial" w:hAnsi="Arial" w:cs="Arial"/>
        </w:rPr>
        <w:t xml:space="preserve">and Information </w:t>
      </w:r>
      <w:r w:rsidRPr="00300244">
        <w:rPr>
          <w:rFonts w:ascii="Arial" w:hAnsi="Arial" w:cs="Arial"/>
          <w:i/>
        </w:rPr>
        <w:t>Standard 31: Retention and disposal of public records</w:t>
      </w:r>
      <w:r w:rsidRPr="00300244">
        <w:rPr>
          <w:rFonts w:ascii="Arial" w:hAnsi="Arial" w:cs="Arial"/>
        </w:rPr>
        <w:t>.</w:t>
      </w:r>
    </w:p>
    <w:p w14:paraId="1169BA0B" w14:textId="77777777" w:rsidR="00734310" w:rsidRPr="00300244" w:rsidRDefault="00734310" w:rsidP="00734310">
      <w:pPr>
        <w:pStyle w:val="BodyText"/>
        <w:spacing w:before="217" w:line="206" w:lineRule="auto"/>
        <w:ind w:right="10"/>
        <w:rPr>
          <w:rFonts w:ascii="Arial" w:hAnsi="Arial" w:cs="Arial"/>
        </w:rPr>
      </w:pPr>
      <w:r w:rsidRPr="00300244">
        <w:rPr>
          <w:rFonts w:ascii="Arial" w:hAnsi="Arial" w:cs="Arial"/>
        </w:rPr>
        <w:t>During 2017–18, the department demonstrated its commitment to compliant record-keeping practices by:</w:t>
      </w:r>
    </w:p>
    <w:p w14:paraId="2012E6E7" w14:textId="77777777" w:rsidR="00734310" w:rsidRPr="00300244" w:rsidRDefault="00734310" w:rsidP="00996861">
      <w:pPr>
        <w:pStyle w:val="BodyText"/>
        <w:numPr>
          <w:ilvl w:val="0"/>
          <w:numId w:val="61"/>
        </w:numPr>
        <w:spacing w:before="108" w:line="206" w:lineRule="auto"/>
        <w:ind w:right="10"/>
        <w:rPr>
          <w:rFonts w:ascii="Arial" w:hAnsi="Arial" w:cs="Arial"/>
        </w:rPr>
      </w:pPr>
      <w:r w:rsidRPr="00300244">
        <w:rPr>
          <w:rFonts w:ascii="Arial" w:hAnsi="Arial" w:cs="Arial"/>
        </w:rPr>
        <w:t>ensuring the life-cycle management of all departmental public records was undertaken in accordance with legislative requirements</w:t>
      </w:r>
    </w:p>
    <w:p w14:paraId="1030FA85" w14:textId="77777777" w:rsidR="00734310" w:rsidRPr="00300244" w:rsidRDefault="00734310" w:rsidP="00996861">
      <w:pPr>
        <w:pStyle w:val="BodyText"/>
        <w:numPr>
          <w:ilvl w:val="0"/>
          <w:numId w:val="61"/>
        </w:numPr>
        <w:spacing w:before="109" w:line="206" w:lineRule="auto"/>
        <w:ind w:right="10"/>
        <w:rPr>
          <w:rFonts w:ascii="Arial" w:hAnsi="Arial" w:cs="Arial"/>
        </w:rPr>
      </w:pPr>
      <w:r w:rsidRPr="00300244">
        <w:rPr>
          <w:rFonts w:ascii="Arial" w:hAnsi="Arial" w:cs="Arial"/>
        </w:rPr>
        <w:t>continuing data cleansing of record-keeping systems to ensure quality and integrity of records captured</w:t>
      </w:r>
    </w:p>
    <w:p w14:paraId="4207888C" w14:textId="77777777" w:rsidR="00734310" w:rsidRPr="00300244" w:rsidRDefault="00734310" w:rsidP="00996861">
      <w:pPr>
        <w:pStyle w:val="BodyText"/>
        <w:numPr>
          <w:ilvl w:val="0"/>
          <w:numId w:val="61"/>
        </w:numPr>
        <w:spacing w:before="109" w:line="206" w:lineRule="auto"/>
        <w:ind w:right="429"/>
        <w:rPr>
          <w:rFonts w:ascii="Arial" w:hAnsi="Arial" w:cs="Arial"/>
        </w:rPr>
      </w:pPr>
      <w:r w:rsidRPr="00300244">
        <w:rPr>
          <w:rFonts w:ascii="Arial" w:hAnsi="Arial" w:cs="Arial"/>
        </w:rPr>
        <w:t>providing timely and effective state-wide record-keeping awareness and process support</w:t>
      </w:r>
    </w:p>
    <w:p w14:paraId="360E4098" w14:textId="77777777" w:rsidR="00734310" w:rsidRPr="00300244" w:rsidRDefault="00734310" w:rsidP="00996861">
      <w:pPr>
        <w:pStyle w:val="BodyText"/>
        <w:numPr>
          <w:ilvl w:val="0"/>
          <w:numId w:val="61"/>
        </w:numPr>
        <w:spacing w:before="109" w:line="206" w:lineRule="auto"/>
        <w:ind w:right="194"/>
        <w:jc w:val="both"/>
        <w:rPr>
          <w:rFonts w:ascii="Arial" w:hAnsi="Arial" w:cs="Arial"/>
        </w:rPr>
      </w:pPr>
      <w:r w:rsidRPr="00300244">
        <w:rPr>
          <w:rFonts w:ascii="Arial" w:hAnsi="Arial" w:cs="Arial"/>
        </w:rPr>
        <w:t>providing training to departmental staff on information management privacy, and</w:t>
      </w:r>
      <w:r w:rsidRPr="00300244">
        <w:rPr>
          <w:rFonts w:ascii="Arial" w:hAnsi="Arial" w:cs="Arial"/>
          <w:spacing w:val="-29"/>
        </w:rPr>
        <w:t xml:space="preserve"> </w:t>
      </w:r>
      <w:r w:rsidRPr="00300244">
        <w:rPr>
          <w:rFonts w:ascii="Arial" w:hAnsi="Arial" w:cs="Arial"/>
        </w:rPr>
        <w:t>right to</w:t>
      </w:r>
      <w:r w:rsidRPr="00300244">
        <w:rPr>
          <w:rFonts w:ascii="Arial" w:hAnsi="Arial" w:cs="Arial"/>
          <w:spacing w:val="-1"/>
        </w:rPr>
        <w:t xml:space="preserve"> </w:t>
      </w:r>
      <w:r w:rsidRPr="00300244">
        <w:rPr>
          <w:rFonts w:ascii="Arial" w:hAnsi="Arial" w:cs="Arial"/>
        </w:rPr>
        <w:t>information</w:t>
      </w:r>
    </w:p>
    <w:p w14:paraId="5BD0E9F9" w14:textId="77777777" w:rsidR="00734310" w:rsidRPr="00300244" w:rsidRDefault="00734310" w:rsidP="00996861">
      <w:pPr>
        <w:pStyle w:val="BodyText"/>
        <w:numPr>
          <w:ilvl w:val="0"/>
          <w:numId w:val="61"/>
        </w:numPr>
        <w:spacing w:before="109" w:line="206" w:lineRule="auto"/>
        <w:ind w:right="10"/>
        <w:rPr>
          <w:rFonts w:ascii="Arial" w:hAnsi="Arial" w:cs="Arial"/>
        </w:rPr>
      </w:pPr>
      <w:r w:rsidRPr="00300244">
        <w:rPr>
          <w:rFonts w:ascii="Arial" w:hAnsi="Arial" w:cs="Arial"/>
        </w:rPr>
        <w:t>providing ongoing record-keeping support to departmental staff</w:t>
      </w:r>
    </w:p>
    <w:p w14:paraId="78ACDEBA" w14:textId="77777777" w:rsidR="00734310" w:rsidRPr="00300244" w:rsidRDefault="00734310" w:rsidP="00996861">
      <w:pPr>
        <w:pStyle w:val="BodyText"/>
        <w:numPr>
          <w:ilvl w:val="0"/>
          <w:numId w:val="61"/>
        </w:numPr>
        <w:spacing w:before="110" w:line="206" w:lineRule="auto"/>
        <w:ind w:right="-9"/>
        <w:rPr>
          <w:rFonts w:ascii="Arial" w:hAnsi="Arial" w:cs="Arial"/>
        </w:rPr>
      </w:pPr>
      <w:r w:rsidRPr="00300244">
        <w:rPr>
          <w:rFonts w:ascii="Arial" w:hAnsi="Arial" w:cs="Arial"/>
        </w:rPr>
        <w:t>continuing and progressing the Destination Information project, which will create a</w:t>
      </w:r>
      <w:r w:rsidRPr="00300244">
        <w:rPr>
          <w:rFonts w:ascii="Arial" w:hAnsi="Arial" w:cs="Arial"/>
          <w:spacing w:val="-31"/>
        </w:rPr>
        <w:t xml:space="preserve"> </w:t>
      </w:r>
      <w:r w:rsidRPr="00300244">
        <w:rPr>
          <w:rFonts w:ascii="Arial" w:hAnsi="Arial" w:cs="Arial"/>
        </w:rPr>
        <w:t>single repository for departmental records,</w:t>
      </w:r>
      <w:r w:rsidRPr="00300244">
        <w:rPr>
          <w:rFonts w:ascii="Arial" w:hAnsi="Arial" w:cs="Arial"/>
          <w:spacing w:val="-28"/>
        </w:rPr>
        <w:t xml:space="preserve"> </w:t>
      </w:r>
      <w:r w:rsidRPr="00300244">
        <w:rPr>
          <w:rFonts w:ascii="Arial" w:hAnsi="Arial" w:cs="Arial"/>
        </w:rPr>
        <w:t>reducing the administrative burden and improving information sharing within and</w:t>
      </w:r>
      <w:r w:rsidRPr="00300244">
        <w:rPr>
          <w:rFonts w:ascii="Arial" w:hAnsi="Arial" w:cs="Arial"/>
          <w:spacing w:val="-9"/>
        </w:rPr>
        <w:t xml:space="preserve"> </w:t>
      </w:r>
      <w:r w:rsidRPr="00300244">
        <w:rPr>
          <w:rFonts w:ascii="Arial" w:hAnsi="Arial" w:cs="Arial"/>
        </w:rPr>
        <w:t>across</w:t>
      </w:r>
      <w:r>
        <w:rPr>
          <w:rFonts w:ascii="Arial" w:hAnsi="Arial" w:cs="Arial"/>
        </w:rPr>
        <w:t xml:space="preserve"> </w:t>
      </w:r>
      <w:r w:rsidRPr="00300244">
        <w:rPr>
          <w:rFonts w:ascii="Arial" w:hAnsi="Arial" w:cs="Arial"/>
        </w:rPr>
        <w:t>the sector.</w:t>
      </w:r>
    </w:p>
    <w:p w14:paraId="1AE98DA5" w14:textId="77777777" w:rsidR="00734310" w:rsidRDefault="00734310" w:rsidP="00734310">
      <w:pPr>
        <w:pStyle w:val="BodyText"/>
        <w:spacing w:before="95" w:line="206" w:lineRule="auto"/>
        <w:ind w:right="26"/>
        <w:rPr>
          <w:rFonts w:ascii="Arial" w:hAnsi="Arial" w:cs="Arial"/>
        </w:rPr>
      </w:pPr>
    </w:p>
    <w:p w14:paraId="0CEBA107" w14:textId="77777777" w:rsidR="00734310" w:rsidRPr="00300244" w:rsidRDefault="00734310" w:rsidP="00734310">
      <w:pPr>
        <w:pStyle w:val="Heading9"/>
        <w:spacing w:before="24"/>
        <w:ind w:left="0"/>
        <w:rPr>
          <w:rFonts w:ascii="Arial" w:hAnsi="Arial" w:cs="Arial"/>
          <w:sz w:val="22"/>
          <w:szCs w:val="22"/>
        </w:rPr>
      </w:pPr>
      <w:r w:rsidRPr="00300244">
        <w:rPr>
          <w:rFonts w:ascii="Arial" w:hAnsi="Arial" w:cs="Arial"/>
          <w:sz w:val="22"/>
          <w:szCs w:val="22"/>
        </w:rPr>
        <w:t>Future directions</w:t>
      </w:r>
    </w:p>
    <w:p w14:paraId="468D31DB" w14:textId="77777777" w:rsidR="00734310" w:rsidRPr="00300244" w:rsidRDefault="00734310" w:rsidP="00734310">
      <w:pPr>
        <w:pStyle w:val="BodyText"/>
        <w:spacing w:before="88"/>
        <w:rPr>
          <w:rFonts w:ascii="Arial" w:hAnsi="Arial" w:cs="Arial"/>
        </w:rPr>
      </w:pPr>
      <w:r w:rsidRPr="00300244">
        <w:rPr>
          <w:rFonts w:ascii="Arial" w:hAnsi="Arial" w:cs="Arial"/>
        </w:rPr>
        <w:t>In 2018–19, we will:</w:t>
      </w:r>
    </w:p>
    <w:p w14:paraId="31BE6DC2" w14:textId="77777777" w:rsidR="00734310" w:rsidRPr="00300244" w:rsidRDefault="00734310" w:rsidP="00996861">
      <w:pPr>
        <w:pStyle w:val="BodyText"/>
        <w:numPr>
          <w:ilvl w:val="0"/>
          <w:numId w:val="62"/>
        </w:numPr>
        <w:spacing w:before="215" w:line="206" w:lineRule="auto"/>
        <w:ind w:right="1328"/>
        <w:rPr>
          <w:rFonts w:ascii="Arial" w:hAnsi="Arial" w:cs="Arial"/>
        </w:rPr>
      </w:pPr>
      <w:r w:rsidRPr="00300244">
        <w:rPr>
          <w:rFonts w:ascii="Arial" w:hAnsi="Arial" w:cs="Arial"/>
        </w:rPr>
        <w:t>continue implementing self-auditing across all areas managing complaints</w:t>
      </w:r>
    </w:p>
    <w:p w14:paraId="71858517" w14:textId="77777777" w:rsidR="00734310" w:rsidRPr="00300244" w:rsidRDefault="00734310" w:rsidP="00996861">
      <w:pPr>
        <w:pStyle w:val="BodyText"/>
        <w:numPr>
          <w:ilvl w:val="0"/>
          <w:numId w:val="62"/>
        </w:numPr>
        <w:spacing w:before="111" w:line="206" w:lineRule="auto"/>
        <w:ind w:right="819"/>
        <w:rPr>
          <w:rFonts w:ascii="Arial" w:hAnsi="Arial" w:cs="Arial"/>
        </w:rPr>
      </w:pPr>
      <w:r w:rsidRPr="00300244">
        <w:rPr>
          <w:rFonts w:ascii="Arial" w:hAnsi="Arial" w:cs="Arial"/>
        </w:rPr>
        <w:lastRenderedPageBreak/>
        <w:t>provide management and systems (RESOLVE) training for all staff managing complaints</w:t>
      </w:r>
    </w:p>
    <w:p w14:paraId="2A4FA67D" w14:textId="77777777" w:rsidR="00734310" w:rsidRPr="00300244" w:rsidRDefault="00734310" w:rsidP="00996861">
      <w:pPr>
        <w:pStyle w:val="BodyText"/>
        <w:numPr>
          <w:ilvl w:val="0"/>
          <w:numId w:val="62"/>
        </w:numPr>
        <w:spacing w:before="110" w:line="206" w:lineRule="auto"/>
        <w:ind w:right="819"/>
        <w:rPr>
          <w:rFonts w:ascii="Arial" w:hAnsi="Arial" w:cs="Arial"/>
        </w:rPr>
      </w:pPr>
      <w:r w:rsidRPr="00300244">
        <w:rPr>
          <w:rFonts w:ascii="Arial" w:hAnsi="Arial" w:cs="Arial"/>
        </w:rPr>
        <w:t>maintain ongoing management of complaints about NDIS providers of prescribed services.</w:t>
      </w:r>
    </w:p>
    <w:p w14:paraId="4CB2C8E0" w14:textId="77777777" w:rsidR="00734310" w:rsidRDefault="00734310" w:rsidP="00734310">
      <w:pPr>
        <w:pStyle w:val="BodyText"/>
        <w:spacing w:before="95" w:line="206" w:lineRule="auto"/>
        <w:ind w:left="-538" w:right="26"/>
        <w:rPr>
          <w:rFonts w:ascii="Arial" w:hAnsi="Arial" w:cs="Arial"/>
        </w:rPr>
      </w:pPr>
    </w:p>
    <w:p w14:paraId="01D10D73" w14:textId="77777777" w:rsidR="00734310" w:rsidRDefault="00734310" w:rsidP="00734310">
      <w:pPr>
        <w:pStyle w:val="Heading1"/>
      </w:pPr>
      <w:r>
        <w:t>FINANCIAL STATEMENTS</w:t>
      </w:r>
    </w:p>
    <w:p w14:paraId="4BFDA09C" w14:textId="77777777" w:rsidR="00AE7D26" w:rsidRPr="00846E99" w:rsidRDefault="00AE7D26">
      <w:pPr>
        <w:rPr>
          <w:rFonts w:ascii="Arial" w:eastAsia="MetaOT-Light" w:hAnsi="Arial" w:cs="Arial"/>
          <w:lang w:val="en-US" w:bidi="en-US"/>
        </w:rPr>
      </w:pPr>
      <w:r w:rsidRPr="00846E99">
        <w:rPr>
          <w:rFonts w:ascii="Arial" w:eastAsia="MetaOT-Light" w:hAnsi="Arial" w:cs="Arial"/>
          <w:lang w:val="en-US" w:bidi="en-US"/>
        </w:rPr>
        <w:t xml:space="preserve">(see </w:t>
      </w:r>
      <w:r w:rsidR="00846E99">
        <w:rPr>
          <w:rFonts w:ascii="Arial" w:eastAsia="MetaOT-Light" w:hAnsi="Arial" w:cs="Arial"/>
          <w:lang w:val="en-US" w:bidi="en-US"/>
        </w:rPr>
        <w:t xml:space="preserve">separate </w:t>
      </w:r>
      <w:r w:rsidRPr="00846E99">
        <w:rPr>
          <w:rFonts w:ascii="Arial" w:eastAsia="MetaOT-Light" w:hAnsi="Arial" w:cs="Arial"/>
          <w:lang w:val="en-US" w:bidi="en-US"/>
        </w:rPr>
        <w:t>Excel spreadsheet</w:t>
      </w:r>
      <w:r w:rsidR="00846E99">
        <w:rPr>
          <w:rFonts w:ascii="Arial" w:eastAsia="MetaOT-Light" w:hAnsi="Arial" w:cs="Arial"/>
          <w:lang w:val="en-US" w:bidi="en-US"/>
        </w:rPr>
        <w:t xml:space="preserve"> Part 7</w:t>
      </w:r>
      <w:r w:rsidRPr="00846E99">
        <w:rPr>
          <w:rFonts w:ascii="Arial" w:eastAsia="MetaOT-Light" w:hAnsi="Arial" w:cs="Arial"/>
          <w:lang w:val="en-US" w:bidi="en-US"/>
        </w:rPr>
        <w:t>)</w:t>
      </w:r>
    </w:p>
    <w:p w14:paraId="5C07647A" w14:textId="77777777" w:rsidR="00734310" w:rsidRDefault="00734310" w:rsidP="00734310">
      <w:pPr>
        <w:pStyle w:val="Heading1"/>
      </w:pPr>
      <w:r>
        <w:t>APPENDICES</w:t>
      </w:r>
    </w:p>
    <w:p w14:paraId="22A68B11" w14:textId="77777777" w:rsidR="00734310" w:rsidRDefault="00734310" w:rsidP="00734310">
      <w:pPr>
        <w:pStyle w:val="Heading2"/>
      </w:pPr>
      <w:r>
        <w:t>APPENDIX 1</w:t>
      </w:r>
    </w:p>
    <w:p w14:paraId="6A31D07B" w14:textId="77777777" w:rsidR="00734310" w:rsidRDefault="00734310" w:rsidP="00734310">
      <w:pPr>
        <w:pStyle w:val="Heading3"/>
      </w:pPr>
      <w:r>
        <w:t>OUR LEGISLATION</w:t>
      </w:r>
    </w:p>
    <w:p w14:paraId="1417FF90" w14:textId="77777777" w:rsidR="00734310" w:rsidRDefault="00734310" w:rsidP="00734310">
      <w:pPr>
        <w:pStyle w:val="BodyText"/>
        <w:spacing w:before="123" w:line="206" w:lineRule="auto"/>
        <w:ind w:right="567"/>
        <w:jc w:val="both"/>
        <w:rPr>
          <w:rFonts w:ascii="Arial" w:hAnsi="Arial" w:cs="Arial"/>
        </w:rPr>
      </w:pPr>
      <w:r w:rsidRPr="00300244">
        <w:rPr>
          <w:rFonts w:ascii="Arial" w:hAnsi="Arial" w:cs="Arial"/>
        </w:rPr>
        <w:t>The</w:t>
      </w:r>
      <w:r w:rsidRPr="00300244">
        <w:rPr>
          <w:rFonts w:ascii="Arial" w:hAnsi="Arial" w:cs="Arial"/>
          <w:spacing w:val="-4"/>
        </w:rPr>
        <w:t xml:space="preserve"> </w:t>
      </w:r>
      <w:r w:rsidRPr="00300244">
        <w:rPr>
          <w:rFonts w:ascii="Arial" w:hAnsi="Arial" w:cs="Arial"/>
        </w:rPr>
        <w:t>Department</w:t>
      </w:r>
      <w:r w:rsidRPr="00300244">
        <w:rPr>
          <w:rFonts w:ascii="Arial" w:hAnsi="Arial" w:cs="Arial"/>
          <w:spacing w:val="-7"/>
        </w:rPr>
        <w:t xml:space="preserve"> </w:t>
      </w:r>
      <w:r w:rsidRPr="00300244">
        <w:rPr>
          <w:rFonts w:ascii="Arial" w:hAnsi="Arial" w:cs="Arial"/>
        </w:rPr>
        <w:t>of</w:t>
      </w:r>
      <w:r w:rsidRPr="00300244">
        <w:rPr>
          <w:rFonts w:ascii="Arial" w:hAnsi="Arial" w:cs="Arial"/>
          <w:spacing w:val="-7"/>
        </w:rPr>
        <w:t xml:space="preserve"> </w:t>
      </w:r>
      <w:r w:rsidRPr="00300244">
        <w:rPr>
          <w:rFonts w:ascii="Arial" w:hAnsi="Arial" w:cs="Arial"/>
        </w:rPr>
        <w:t>Communities,</w:t>
      </w:r>
      <w:r w:rsidRPr="00300244">
        <w:rPr>
          <w:rFonts w:ascii="Arial" w:hAnsi="Arial" w:cs="Arial"/>
          <w:spacing w:val="-4"/>
        </w:rPr>
        <w:t xml:space="preserve"> </w:t>
      </w:r>
      <w:r w:rsidRPr="00300244">
        <w:rPr>
          <w:rFonts w:ascii="Arial" w:hAnsi="Arial" w:cs="Arial"/>
        </w:rPr>
        <w:t>Disability</w:t>
      </w:r>
      <w:r w:rsidRPr="00300244">
        <w:rPr>
          <w:rFonts w:ascii="Arial" w:hAnsi="Arial" w:cs="Arial"/>
          <w:spacing w:val="-11"/>
        </w:rPr>
        <w:t xml:space="preserve"> </w:t>
      </w:r>
      <w:r w:rsidRPr="00300244">
        <w:rPr>
          <w:rFonts w:ascii="Arial" w:hAnsi="Arial" w:cs="Arial"/>
        </w:rPr>
        <w:t>Services</w:t>
      </w:r>
      <w:r w:rsidRPr="00300244">
        <w:rPr>
          <w:rFonts w:ascii="Arial" w:hAnsi="Arial" w:cs="Arial"/>
          <w:spacing w:val="-7"/>
        </w:rPr>
        <w:t xml:space="preserve"> </w:t>
      </w:r>
      <w:r w:rsidRPr="00300244">
        <w:rPr>
          <w:rFonts w:ascii="Arial" w:hAnsi="Arial" w:cs="Arial"/>
        </w:rPr>
        <w:t>and</w:t>
      </w:r>
      <w:r w:rsidRPr="00300244">
        <w:rPr>
          <w:rFonts w:ascii="Arial" w:hAnsi="Arial" w:cs="Arial"/>
          <w:spacing w:val="-11"/>
        </w:rPr>
        <w:t xml:space="preserve"> </w:t>
      </w:r>
      <w:r w:rsidRPr="00300244">
        <w:rPr>
          <w:rFonts w:ascii="Arial" w:hAnsi="Arial" w:cs="Arial"/>
        </w:rPr>
        <w:t>Seniors’</w:t>
      </w:r>
      <w:r w:rsidRPr="00300244">
        <w:rPr>
          <w:rFonts w:ascii="Arial" w:hAnsi="Arial" w:cs="Arial"/>
          <w:spacing w:val="-4"/>
        </w:rPr>
        <w:t xml:space="preserve"> </w:t>
      </w:r>
      <w:r w:rsidRPr="00300244">
        <w:rPr>
          <w:rFonts w:ascii="Arial" w:hAnsi="Arial" w:cs="Arial"/>
        </w:rPr>
        <w:t>functions</w:t>
      </w:r>
      <w:r w:rsidRPr="00300244">
        <w:rPr>
          <w:rFonts w:ascii="Arial" w:hAnsi="Arial" w:cs="Arial"/>
          <w:spacing w:val="-7"/>
        </w:rPr>
        <w:t xml:space="preserve"> </w:t>
      </w:r>
      <w:r w:rsidRPr="00300244">
        <w:rPr>
          <w:rFonts w:ascii="Arial" w:hAnsi="Arial" w:cs="Arial"/>
        </w:rPr>
        <w:t>and</w:t>
      </w:r>
      <w:r w:rsidRPr="00300244">
        <w:rPr>
          <w:rFonts w:ascii="Arial" w:hAnsi="Arial" w:cs="Arial"/>
          <w:spacing w:val="-7"/>
        </w:rPr>
        <w:t xml:space="preserve"> </w:t>
      </w:r>
      <w:r w:rsidRPr="00300244">
        <w:rPr>
          <w:rFonts w:ascii="Arial" w:hAnsi="Arial" w:cs="Arial"/>
        </w:rPr>
        <w:t>powers</w:t>
      </w:r>
      <w:r w:rsidRPr="00300244">
        <w:rPr>
          <w:rFonts w:ascii="Arial" w:hAnsi="Arial" w:cs="Arial"/>
          <w:spacing w:val="-7"/>
        </w:rPr>
        <w:t xml:space="preserve"> </w:t>
      </w:r>
      <w:r w:rsidRPr="00300244">
        <w:rPr>
          <w:rFonts w:ascii="Arial" w:hAnsi="Arial" w:cs="Arial"/>
        </w:rPr>
        <w:t>are</w:t>
      </w:r>
      <w:r w:rsidRPr="00300244">
        <w:rPr>
          <w:rFonts w:ascii="Arial" w:hAnsi="Arial" w:cs="Arial"/>
          <w:spacing w:val="-4"/>
        </w:rPr>
        <w:t xml:space="preserve"> </w:t>
      </w:r>
      <w:r w:rsidRPr="00300244">
        <w:rPr>
          <w:rFonts w:ascii="Arial" w:hAnsi="Arial" w:cs="Arial"/>
        </w:rPr>
        <w:t>derived from</w:t>
      </w:r>
      <w:r w:rsidRPr="00300244">
        <w:rPr>
          <w:rFonts w:ascii="Arial" w:hAnsi="Arial" w:cs="Arial"/>
          <w:spacing w:val="-6"/>
        </w:rPr>
        <w:t xml:space="preserve"> </w:t>
      </w:r>
      <w:r w:rsidRPr="00300244">
        <w:rPr>
          <w:rFonts w:ascii="Arial" w:hAnsi="Arial" w:cs="Arial"/>
        </w:rPr>
        <w:t>administering</w:t>
      </w:r>
      <w:r w:rsidRPr="00300244">
        <w:rPr>
          <w:rFonts w:ascii="Arial" w:hAnsi="Arial" w:cs="Arial"/>
          <w:spacing w:val="-6"/>
        </w:rPr>
        <w:t xml:space="preserve"> </w:t>
      </w:r>
      <w:r w:rsidRPr="00300244">
        <w:rPr>
          <w:rFonts w:ascii="Arial" w:hAnsi="Arial" w:cs="Arial"/>
        </w:rPr>
        <w:t>the</w:t>
      </w:r>
      <w:r w:rsidRPr="00300244">
        <w:rPr>
          <w:rFonts w:ascii="Arial" w:hAnsi="Arial" w:cs="Arial"/>
          <w:spacing w:val="-6"/>
        </w:rPr>
        <w:t xml:space="preserve"> </w:t>
      </w:r>
      <w:r w:rsidRPr="00300244">
        <w:rPr>
          <w:rFonts w:ascii="Arial" w:hAnsi="Arial" w:cs="Arial"/>
        </w:rPr>
        <w:t>following</w:t>
      </w:r>
      <w:r w:rsidRPr="00300244">
        <w:rPr>
          <w:rFonts w:ascii="Arial" w:hAnsi="Arial" w:cs="Arial"/>
          <w:spacing w:val="-6"/>
        </w:rPr>
        <w:t xml:space="preserve"> </w:t>
      </w:r>
      <w:r w:rsidRPr="00300244">
        <w:rPr>
          <w:rFonts w:ascii="Arial" w:hAnsi="Arial" w:cs="Arial"/>
        </w:rPr>
        <w:t>Acts</w:t>
      </w:r>
      <w:r w:rsidRPr="00300244">
        <w:rPr>
          <w:rFonts w:ascii="Arial" w:hAnsi="Arial" w:cs="Arial"/>
          <w:spacing w:val="-9"/>
        </w:rPr>
        <w:t xml:space="preserve"> </w:t>
      </w:r>
      <w:r w:rsidRPr="00300244">
        <w:rPr>
          <w:rFonts w:ascii="Arial" w:hAnsi="Arial" w:cs="Arial"/>
        </w:rPr>
        <w:t>of</w:t>
      </w:r>
      <w:r w:rsidRPr="00300244">
        <w:rPr>
          <w:rFonts w:ascii="Arial" w:hAnsi="Arial" w:cs="Arial"/>
          <w:spacing w:val="-9"/>
        </w:rPr>
        <w:t xml:space="preserve"> </w:t>
      </w:r>
      <w:r w:rsidRPr="00300244">
        <w:rPr>
          <w:rFonts w:ascii="Arial" w:hAnsi="Arial" w:cs="Arial"/>
        </w:rPr>
        <w:t>Parliament,</w:t>
      </w:r>
      <w:r w:rsidRPr="00300244">
        <w:rPr>
          <w:rFonts w:ascii="Arial" w:hAnsi="Arial" w:cs="Arial"/>
          <w:spacing w:val="-6"/>
        </w:rPr>
        <w:t xml:space="preserve"> </w:t>
      </w:r>
      <w:r w:rsidRPr="00300244">
        <w:rPr>
          <w:rFonts w:ascii="Arial" w:hAnsi="Arial" w:cs="Arial"/>
        </w:rPr>
        <w:t>in</w:t>
      </w:r>
      <w:r w:rsidRPr="00300244">
        <w:rPr>
          <w:rFonts w:ascii="Arial" w:hAnsi="Arial" w:cs="Arial"/>
          <w:spacing w:val="-6"/>
        </w:rPr>
        <w:t xml:space="preserve"> </w:t>
      </w:r>
      <w:r w:rsidRPr="00300244">
        <w:rPr>
          <w:rFonts w:ascii="Arial" w:hAnsi="Arial" w:cs="Arial"/>
        </w:rPr>
        <w:t>accordance</w:t>
      </w:r>
      <w:r w:rsidRPr="00300244">
        <w:rPr>
          <w:rFonts w:ascii="Arial" w:hAnsi="Arial" w:cs="Arial"/>
          <w:spacing w:val="-6"/>
        </w:rPr>
        <w:t xml:space="preserve"> </w:t>
      </w:r>
      <w:r w:rsidRPr="00300244">
        <w:rPr>
          <w:rFonts w:ascii="Arial" w:hAnsi="Arial" w:cs="Arial"/>
        </w:rPr>
        <w:t>with</w:t>
      </w:r>
      <w:r w:rsidRPr="00300244">
        <w:rPr>
          <w:rFonts w:ascii="Arial" w:hAnsi="Arial" w:cs="Arial"/>
          <w:spacing w:val="-6"/>
        </w:rPr>
        <w:t xml:space="preserve"> </w:t>
      </w:r>
      <w:r w:rsidRPr="00300244">
        <w:rPr>
          <w:rFonts w:ascii="Arial" w:hAnsi="Arial" w:cs="Arial"/>
        </w:rPr>
        <w:t>the</w:t>
      </w:r>
      <w:r w:rsidRPr="00300244">
        <w:rPr>
          <w:rFonts w:ascii="Arial" w:hAnsi="Arial" w:cs="Arial"/>
          <w:spacing w:val="-6"/>
        </w:rPr>
        <w:t xml:space="preserve"> </w:t>
      </w:r>
      <w:r w:rsidRPr="00300244">
        <w:rPr>
          <w:rFonts w:ascii="Arial" w:hAnsi="Arial" w:cs="Arial"/>
        </w:rPr>
        <w:t>relevant</w:t>
      </w:r>
      <w:r w:rsidRPr="00300244">
        <w:rPr>
          <w:rFonts w:ascii="Arial" w:hAnsi="Arial" w:cs="Arial"/>
          <w:spacing w:val="-9"/>
        </w:rPr>
        <w:t xml:space="preserve"> </w:t>
      </w:r>
      <w:r w:rsidRPr="00300244">
        <w:rPr>
          <w:rFonts w:ascii="Arial" w:hAnsi="Arial" w:cs="Arial"/>
        </w:rPr>
        <w:t>Administrative Arrangements</w:t>
      </w:r>
      <w:r w:rsidRPr="00300244">
        <w:rPr>
          <w:rFonts w:ascii="Arial" w:hAnsi="Arial" w:cs="Arial"/>
          <w:spacing w:val="-4"/>
        </w:rPr>
        <w:t xml:space="preserve"> </w:t>
      </w:r>
      <w:r w:rsidRPr="00300244">
        <w:rPr>
          <w:rFonts w:ascii="Arial" w:hAnsi="Arial" w:cs="Arial"/>
        </w:rPr>
        <w:t>Orders.</w:t>
      </w:r>
    </w:p>
    <w:p w14:paraId="77B3FAF8" w14:textId="77777777" w:rsidR="00734310" w:rsidRDefault="00734310" w:rsidP="00734310">
      <w:pPr>
        <w:pStyle w:val="BodyText"/>
        <w:spacing w:before="123" w:line="206" w:lineRule="auto"/>
        <w:ind w:right="567"/>
        <w:jc w:val="both"/>
        <w:rPr>
          <w:rFonts w:ascii="Arial" w:hAnsi="Arial" w:cs="Arial"/>
        </w:rPr>
      </w:pPr>
      <w:r>
        <w:rPr>
          <w:rFonts w:ascii="Arial" w:hAnsi="Arial" w:cs="Arial"/>
        </w:rPr>
        <w:t>Our Director-General, on behalf of our Minister, is responsible for administering these Acts. The statutory objectives for each Act are outlined below.</w:t>
      </w:r>
    </w:p>
    <w:tbl>
      <w:tblPr>
        <w:tblStyle w:val="TableGrid"/>
        <w:tblW w:w="0" w:type="auto"/>
        <w:tblLook w:val="04A0" w:firstRow="1" w:lastRow="0" w:firstColumn="1" w:lastColumn="0" w:noHBand="0" w:noVBand="1"/>
        <w:tblCaption w:val="List of legislative Acts that the department administers"/>
        <w:tblDescription w:val="List of legislative Acts that the department administers relating to Communities, Disability Services and Seniors portfolios in 2017-18."/>
      </w:tblPr>
      <w:tblGrid>
        <w:gridCol w:w="4508"/>
        <w:gridCol w:w="4508"/>
      </w:tblGrid>
      <w:tr w:rsidR="008B3682" w14:paraId="01060D17" w14:textId="77777777" w:rsidTr="00CD14DF">
        <w:trPr>
          <w:tblHeader/>
        </w:trPr>
        <w:tc>
          <w:tcPr>
            <w:tcW w:w="4508" w:type="dxa"/>
            <w:shd w:val="clear" w:color="auto" w:fill="BDD6EE" w:themeFill="accent1" w:themeFillTint="66"/>
          </w:tcPr>
          <w:p w14:paraId="4EAFFD1F" w14:textId="77777777" w:rsidR="008B3682" w:rsidRPr="0028302E" w:rsidRDefault="008B3682" w:rsidP="00CD14DF">
            <w:pPr>
              <w:tabs>
                <w:tab w:val="left" w:pos="1395"/>
              </w:tabs>
              <w:rPr>
                <w:b/>
              </w:rPr>
            </w:pPr>
            <w:r w:rsidRPr="0028302E">
              <w:rPr>
                <w:b/>
              </w:rPr>
              <w:t>Legislation</w:t>
            </w:r>
            <w:r w:rsidRPr="0028302E">
              <w:rPr>
                <w:b/>
              </w:rPr>
              <w:tab/>
            </w:r>
          </w:p>
        </w:tc>
        <w:tc>
          <w:tcPr>
            <w:tcW w:w="4508" w:type="dxa"/>
            <w:shd w:val="clear" w:color="auto" w:fill="BDD6EE" w:themeFill="accent1" w:themeFillTint="66"/>
          </w:tcPr>
          <w:p w14:paraId="508E6002" w14:textId="77777777" w:rsidR="008B3682" w:rsidRPr="0028302E" w:rsidRDefault="008B3682" w:rsidP="00CD14DF">
            <w:pPr>
              <w:rPr>
                <w:b/>
              </w:rPr>
            </w:pPr>
            <w:r w:rsidRPr="0028302E">
              <w:rPr>
                <w:b/>
              </w:rPr>
              <w:t>Description</w:t>
            </w:r>
          </w:p>
        </w:tc>
      </w:tr>
      <w:tr w:rsidR="008B3682" w14:paraId="4569F211" w14:textId="77777777" w:rsidTr="00CD14DF">
        <w:tc>
          <w:tcPr>
            <w:tcW w:w="4508" w:type="dxa"/>
          </w:tcPr>
          <w:p w14:paraId="6030CF18" w14:textId="77777777" w:rsidR="008B3682" w:rsidRPr="00DC12D6" w:rsidRDefault="00B013AD" w:rsidP="00CD14DF">
            <w:pPr>
              <w:rPr>
                <w:rFonts w:ascii="Arial" w:hAnsi="Arial" w:cs="Arial"/>
                <w:i/>
              </w:rPr>
            </w:pPr>
            <w:r>
              <w:rPr>
                <w:rFonts w:ascii="Arial" w:hAnsi="Arial" w:cs="Arial"/>
                <w:i/>
              </w:rPr>
              <w:t>Carers (Recognition) Act 200</w:t>
            </w:r>
            <w:r w:rsidR="008B3682" w:rsidRPr="00DC12D6">
              <w:rPr>
                <w:rFonts w:ascii="Arial" w:hAnsi="Arial" w:cs="Arial"/>
                <w:i/>
              </w:rPr>
              <w:t>8</w:t>
            </w:r>
          </w:p>
        </w:tc>
        <w:tc>
          <w:tcPr>
            <w:tcW w:w="4508" w:type="dxa"/>
          </w:tcPr>
          <w:p w14:paraId="4B85BE36" w14:textId="77777777" w:rsidR="008B3682" w:rsidRPr="00300244" w:rsidRDefault="008B3682" w:rsidP="00CD14DF">
            <w:pPr>
              <w:pStyle w:val="TableParagraph"/>
              <w:spacing w:before="126"/>
              <w:rPr>
                <w:rFonts w:ascii="Arial" w:hAnsi="Arial" w:cs="Arial"/>
              </w:rPr>
            </w:pPr>
            <w:r w:rsidRPr="00300244">
              <w:rPr>
                <w:rFonts w:ascii="Arial" w:hAnsi="Arial" w:cs="Arial"/>
              </w:rPr>
              <w:t>The objects of this Act are to:</w:t>
            </w:r>
          </w:p>
          <w:p w14:paraId="64DEF189" w14:textId="77777777" w:rsidR="008B3682" w:rsidRPr="00300244" w:rsidRDefault="008B3682" w:rsidP="006A1F9D">
            <w:pPr>
              <w:pStyle w:val="TableParagraph"/>
              <w:numPr>
                <w:ilvl w:val="0"/>
                <w:numId w:val="74"/>
              </w:numPr>
              <w:spacing w:before="66"/>
              <w:rPr>
                <w:rFonts w:ascii="Arial" w:hAnsi="Arial" w:cs="Arial"/>
              </w:rPr>
            </w:pPr>
            <w:r w:rsidRPr="00300244">
              <w:rPr>
                <w:rFonts w:ascii="Arial" w:hAnsi="Arial" w:cs="Arial"/>
              </w:rPr>
              <w:t>recognise the valuable contribution by carers to the people they care for</w:t>
            </w:r>
          </w:p>
          <w:p w14:paraId="57E4FF64" w14:textId="77777777" w:rsidR="008B3682" w:rsidRPr="00300244" w:rsidRDefault="008B3682" w:rsidP="006A1F9D">
            <w:pPr>
              <w:pStyle w:val="TableParagraph"/>
              <w:numPr>
                <w:ilvl w:val="0"/>
                <w:numId w:val="74"/>
              </w:numPr>
              <w:spacing w:before="102" w:line="206" w:lineRule="auto"/>
              <w:ind w:right="102"/>
              <w:rPr>
                <w:rFonts w:ascii="Arial" w:hAnsi="Arial" w:cs="Arial"/>
              </w:rPr>
            </w:pPr>
            <w:r>
              <w:rPr>
                <w:rFonts w:ascii="Arial" w:hAnsi="Arial" w:cs="Arial"/>
              </w:rPr>
              <w:t>r</w:t>
            </w:r>
            <w:r w:rsidRPr="00300244">
              <w:rPr>
                <w:rFonts w:ascii="Arial" w:hAnsi="Arial" w:cs="Arial"/>
              </w:rPr>
              <w:t>ecognise the benefit, including the social and economic benefit, provided by carers to the community</w:t>
            </w:r>
          </w:p>
          <w:p w14:paraId="07268B61" w14:textId="77777777" w:rsidR="008B3682" w:rsidRPr="00300244" w:rsidRDefault="008B3682" w:rsidP="006A1F9D">
            <w:pPr>
              <w:pStyle w:val="TableParagraph"/>
              <w:numPr>
                <w:ilvl w:val="0"/>
                <w:numId w:val="74"/>
              </w:numPr>
              <w:spacing w:before="110" w:line="206" w:lineRule="auto"/>
              <w:rPr>
                <w:rFonts w:ascii="Arial" w:hAnsi="Arial" w:cs="Arial"/>
              </w:rPr>
            </w:pPr>
            <w:r w:rsidRPr="00300244">
              <w:rPr>
                <w:rFonts w:ascii="Arial" w:hAnsi="Arial" w:cs="Arial"/>
              </w:rPr>
              <w:t>provide for the interests of carers to be considered in decisions about the provision of services that impact on the role of carers</w:t>
            </w:r>
          </w:p>
          <w:p w14:paraId="6CBDB8DD" w14:textId="77777777" w:rsidR="008B3682" w:rsidRDefault="008B3682" w:rsidP="006A1F9D">
            <w:pPr>
              <w:pStyle w:val="ListParagraph"/>
              <w:numPr>
                <w:ilvl w:val="0"/>
                <w:numId w:val="74"/>
              </w:numPr>
            </w:pPr>
            <w:r w:rsidRPr="00DC12D6">
              <w:rPr>
                <w:rFonts w:ascii="Arial" w:hAnsi="Arial" w:cs="Arial"/>
              </w:rPr>
              <w:t>establish the Carers Advisory Council.</w:t>
            </w:r>
          </w:p>
        </w:tc>
      </w:tr>
      <w:tr w:rsidR="008B3682" w14:paraId="07E0671F" w14:textId="77777777" w:rsidTr="00CD14DF">
        <w:tc>
          <w:tcPr>
            <w:tcW w:w="4508" w:type="dxa"/>
          </w:tcPr>
          <w:p w14:paraId="0C7852B7" w14:textId="77777777" w:rsidR="008B3682" w:rsidRDefault="008B3682" w:rsidP="00CD14DF">
            <w:r w:rsidRPr="00DC12D6">
              <w:rPr>
                <w:rFonts w:ascii="Arial" w:hAnsi="Arial" w:cs="Arial"/>
                <w:i/>
              </w:rPr>
              <w:t>Community Services Act 2007</w:t>
            </w:r>
          </w:p>
        </w:tc>
        <w:tc>
          <w:tcPr>
            <w:tcW w:w="4508" w:type="dxa"/>
          </w:tcPr>
          <w:p w14:paraId="7F09F677" w14:textId="77777777" w:rsidR="008B3682" w:rsidRPr="00300244" w:rsidRDefault="008B3682" w:rsidP="00CD14DF">
            <w:pPr>
              <w:pStyle w:val="TableParagraph"/>
              <w:spacing w:line="206" w:lineRule="auto"/>
              <w:rPr>
                <w:rFonts w:ascii="Arial" w:hAnsi="Arial" w:cs="Arial"/>
              </w:rPr>
            </w:pPr>
            <w:r w:rsidRPr="00300244">
              <w:rPr>
                <w:rFonts w:ascii="Arial" w:hAnsi="Arial" w:cs="Arial"/>
              </w:rPr>
              <w:t>The main object of this Act is to safeguard funding for the delivery of products or services to the community that:</w:t>
            </w:r>
          </w:p>
          <w:p w14:paraId="3C413814" w14:textId="77777777" w:rsidR="008B3682" w:rsidRPr="00300244" w:rsidRDefault="008B3682" w:rsidP="006A1F9D">
            <w:pPr>
              <w:pStyle w:val="TableParagraph"/>
              <w:numPr>
                <w:ilvl w:val="0"/>
                <w:numId w:val="75"/>
              </w:numPr>
              <w:spacing w:before="75"/>
              <w:rPr>
                <w:rFonts w:ascii="Arial" w:hAnsi="Arial" w:cs="Arial"/>
              </w:rPr>
            </w:pPr>
            <w:r w:rsidRPr="00300244">
              <w:rPr>
                <w:rFonts w:ascii="Arial" w:hAnsi="Arial" w:cs="Arial"/>
              </w:rPr>
              <w:t>contribute to Queensland’s economic, social and environmental wellbeing</w:t>
            </w:r>
          </w:p>
          <w:p w14:paraId="2D11330E" w14:textId="77777777" w:rsidR="008B3682" w:rsidRDefault="008B3682" w:rsidP="006A1F9D">
            <w:pPr>
              <w:pStyle w:val="ListParagraph"/>
              <w:numPr>
                <w:ilvl w:val="0"/>
                <w:numId w:val="75"/>
              </w:numPr>
            </w:pPr>
            <w:r w:rsidRPr="00DC12D6">
              <w:rPr>
                <w:rFonts w:ascii="Arial" w:hAnsi="Arial" w:cs="Arial"/>
              </w:rPr>
              <w:t>enhance the quality of life of individuals, groups and communities</w:t>
            </w:r>
          </w:p>
        </w:tc>
      </w:tr>
      <w:tr w:rsidR="008B3682" w14:paraId="1A8C1A13" w14:textId="77777777" w:rsidTr="00CD14DF">
        <w:tc>
          <w:tcPr>
            <w:tcW w:w="4508" w:type="dxa"/>
          </w:tcPr>
          <w:p w14:paraId="46E0CB3B" w14:textId="77777777" w:rsidR="008B3682" w:rsidRDefault="008B3682" w:rsidP="00CD14DF">
            <w:r w:rsidRPr="00DC12D6">
              <w:rPr>
                <w:rFonts w:ascii="Arial" w:hAnsi="Arial" w:cs="Arial"/>
                <w:i/>
              </w:rPr>
              <w:t>Disability Services Act 2006</w:t>
            </w:r>
          </w:p>
        </w:tc>
        <w:tc>
          <w:tcPr>
            <w:tcW w:w="4508" w:type="dxa"/>
          </w:tcPr>
          <w:p w14:paraId="38E16E66" w14:textId="77777777" w:rsidR="008B3682" w:rsidRPr="00300244" w:rsidRDefault="008B3682" w:rsidP="00CD14DF">
            <w:pPr>
              <w:pStyle w:val="TableParagraph"/>
              <w:spacing w:before="127"/>
              <w:rPr>
                <w:rFonts w:ascii="Arial" w:hAnsi="Arial" w:cs="Arial"/>
              </w:rPr>
            </w:pPr>
            <w:r w:rsidRPr="00300244">
              <w:rPr>
                <w:rFonts w:ascii="Arial" w:hAnsi="Arial" w:cs="Arial"/>
              </w:rPr>
              <w:t>The objects of this Act are to:</w:t>
            </w:r>
          </w:p>
          <w:p w14:paraId="3B552256" w14:textId="77777777" w:rsidR="008B3682" w:rsidRPr="00300244" w:rsidRDefault="008B3682" w:rsidP="006A1F9D">
            <w:pPr>
              <w:pStyle w:val="TableParagraph"/>
              <w:numPr>
                <w:ilvl w:val="0"/>
                <w:numId w:val="76"/>
              </w:numPr>
              <w:spacing w:before="101" w:line="206" w:lineRule="auto"/>
              <w:ind w:right="104"/>
              <w:rPr>
                <w:rFonts w:ascii="Arial" w:hAnsi="Arial" w:cs="Arial"/>
              </w:rPr>
            </w:pPr>
            <w:r w:rsidRPr="00300244">
              <w:rPr>
                <w:rFonts w:ascii="Arial" w:hAnsi="Arial" w:cs="Arial"/>
              </w:rPr>
              <w:t>acknowledge the rights of people with disability, including by promoting their inclusion in the life of the community generally</w:t>
            </w:r>
          </w:p>
          <w:p w14:paraId="4C130A91" w14:textId="77777777" w:rsidR="008B3682" w:rsidRDefault="008B3682" w:rsidP="006A1F9D">
            <w:pPr>
              <w:pStyle w:val="TableParagraph"/>
              <w:numPr>
                <w:ilvl w:val="0"/>
                <w:numId w:val="76"/>
              </w:numPr>
              <w:spacing w:before="110" w:line="206" w:lineRule="auto"/>
              <w:rPr>
                <w:rFonts w:ascii="Arial" w:hAnsi="Arial" w:cs="Arial"/>
              </w:rPr>
            </w:pPr>
            <w:r w:rsidRPr="00300244">
              <w:rPr>
                <w:rFonts w:ascii="Arial" w:hAnsi="Arial" w:cs="Arial"/>
              </w:rPr>
              <w:t>ensure that people with disability have choice and control in accessing relevant disability services</w:t>
            </w:r>
          </w:p>
          <w:p w14:paraId="118947E7" w14:textId="77777777" w:rsidR="008B3682" w:rsidRDefault="008B3682" w:rsidP="006A1F9D">
            <w:pPr>
              <w:pStyle w:val="TableParagraph"/>
              <w:numPr>
                <w:ilvl w:val="0"/>
                <w:numId w:val="76"/>
              </w:numPr>
              <w:spacing w:before="110" w:line="206" w:lineRule="auto"/>
              <w:rPr>
                <w:rFonts w:ascii="Arial" w:hAnsi="Arial" w:cs="Arial"/>
              </w:rPr>
            </w:pPr>
            <w:r w:rsidRPr="00300244">
              <w:rPr>
                <w:rFonts w:ascii="Arial" w:hAnsi="Arial" w:cs="Arial"/>
              </w:rPr>
              <w:t>ensure that disability services funded by the department are safe, accountable and respond to the needs of people with disability</w:t>
            </w:r>
          </w:p>
          <w:p w14:paraId="5A98199F" w14:textId="77777777" w:rsidR="008B3682" w:rsidRPr="00300244" w:rsidRDefault="008B3682" w:rsidP="006A1F9D">
            <w:pPr>
              <w:pStyle w:val="TableParagraph"/>
              <w:numPr>
                <w:ilvl w:val="0"/>
                <w:numId w:val="76"/>
              </w:numPr>
              <w:spacing w:before="162" w:line="206" w:lineRule="auto"/>
              <w:ind w:right="442"/>
              <w:jc w:val="both"/>
              <w:rPr>
                <w:rFonts w:ascii="Arial" w:hAnsi="Arial" w:cs="Arial"/>
              </w:rPr>
            </w:pPr>
            <w:r w:rsidRPr="00300244">
              <w:rPr>
                <w:rFonts w:ascii="Arial" w:hAnsi="Arial" w:cs="Arial"/>
              </w:rPr>
              <w:t xml:space="preserve">safeguard the rights of adults with an intellectual or cognitive disability, </w:t>
            </w:r>
            <w:r w:rsidRPr="00300244">
              <w:rPr>
                <w:rFonts w:ascii="Arial" w:hAnsi="Arial" w:cs="Arial"/>
              </w:rPr>
              <w:lastRenderedPageBreak/>
              <w:t>including</w:t>
            </w:r>
            <w:r w:rsidRPr="00300244">
              <w:rPr>
                <w:rFonts w:ascii="Arial" w:hAnsi="Arial" w:cs="Arial"/>
                <w:spacing w:val="-6"/>
              </w:rPr>
              <w:t xml:space="preserve"> </w:t>
            </w:r>
            <w:r w:rsidRPr="00300244">
              <w:rPr>
                <w:rFonts w:ascii="Arial" w:hAnsi="Arial" w:cs="Arial"/>
              </w:rPr>
              <w:t>by</w:t>
            </w:r>
            <w:r w:rsidRPr="00300244">
              <w:rPr>
                <w:rFonts w:ascii="Arial" w:hAnsi="Arial" w:cs="Arial"/>
                <w:spacing w:val="-8"/>
              </w:rPr>
              <w:t xml:space="preserve"> </w:t>
            </w:r>
            <w:r w:rsidRPr="00300244">
              <w:rPr>
                <w:rFonts w:ascii="Arial" w:hAnsi="Arial" w:cs="Arial"/>
              </w:rPr>
              <w:t>regulating</w:t>
            </w:r>
            <w:r w:rsidRPr="00300244">
              <w:rPr>
                <w:rFonts w:ascii="Arial" w:hAnsi="Arial" w:cs="Arial"/>
                <w:spacing w:val="-6"/>
              </w:rPr>
              <w:t xml:space="preserve"> </w:t>
            </w:r>
            <w:r w:rsidRPr="00300244">
              <w:rPr>
                <w:rFonts w:ascii="Arial" w:hAnsi="Arial" w:cs="Arial"/>
              </w:rPr>
              <w:t>the</w:t>
            </w:r>
            <w:r w:rsidRPr="00300244">
              <w:rPr>
                <w:rFonts w:ascii="Arial" w:hAnsi="Arial" w:cs="Arial"/>
                <w:spacing w:val="-6"/>
              </w:rPr>
              <w:t xml:space="preserve"> </w:t>
            </w:r>
            <w:r w:rsidRPr="00300244">
              <w:rPr>
                <w:rFonts w:ascii="Arial" w:hAnsi="Arial" w:cs="Arial"/>
              </w:rPr>
              <w:t>use</w:t>
            </w:r>
            <w:r w:rsidRPr="00300244">
              <w:rPr>
                <w:rFonts w:ascii="Arial" w:hAnsi="Arial" w:cs="Arial"/>
                <w:spacing w:val="-6"/>
              </w:rPr>
              <w:t xml:space="preserve"> </w:t>
            </w:r>
            <w:r w:rsidRPr="00300244">
              <w:rPr>
                <w:rFonts w:ascii="Arial" w:hAnsi="Arial" w:cs="Arial"/>
              </w:rPr>
              <w:t>of</w:t>
            </w:r>
            <w:r w:rsidRPr="00300244">
              <w:rPr>
                <w:rFonts w:ascii="Arial" w:hAnsi="Arial" w:cs="Arial"/>
                <w:spacing w:val="-8"/>
              </w:rPr>
              <w:t xml:space="preserve"> </w:t>
            </w:r>
            <w:r w:rsidRPr="00300244">
              <w:rPr>
                <w:rFonts w:ascii="Arial" w:hAnsi="Arial" w:cs="Arial"/>
              </w:rPr>
              <w:t>restrictive</w:t>
            </w:r>
            <w:r w:rsidRPr="00300244">
              <w:rPr>
                <w:rFonts w:ascii="Arial" w:hAnsi="Arial" w:cs="Arial"/>
                <w:spacing w:val="-6"/>
              </w:rPr>
              <w:t xml:space="preserve"> </w:t>
            </w:r>
            <w:r w:rsidRPr="00300244">
              <w:rPr>
                <w:rFonts w:ascii="Arial" w:hAnsi="Arial" w:cs="Arial"/>
              </w:rPr>
              <w:t>practices</w:t>
            </w:r>
            <w:r w:rsidRPr="00300244">
              <w:rPr>
                <w:rFonts w:ascii="Arial" w:hAnsi="Arial" w:cs="Arial"/>
                <w:spacing w:val="-8"/>
              </w:rPr>
              <w:t xml:space="preserve"> </w:t>
            </w:r>
            <w:r w:rsidRPr="00300244">
              <w:rPr>
                <w:rFonts w:ascii="Arial" w:hAnsi="Arial" w:cs="Arial"/>
              </w:rPr>
              <w:t>by</w:t>
            </w:r>
            <w:r w:rsidRPr="00300244">
              <w:rPr>
                <w:rFonts w:ascii="Arial" w:hAnsi="Arial" w:cs="Arial"/>
                <w:spacing w:val="-8"/>
              </w:rPr>
              <w:t xml:space="preserve"> </w:t>
            </w:r>
            <w:r w:rsidRPr="00300244">
              <w:rPr>
                <w:rFonts w:ascii="Arial" w:hAnsi="Arial" w:cs="Arial"/>
              </w:rPr>
              <w:t>funded</w:t>
            </w:r>
            <w:r w:rsidRPr="00300244">
              <w:rPr>
                <w:rFonts w:ascii="Arial" w:hAnsi="Arial" w:cs="Arial"/>
                <w:spacing w:val="-8"/>
              </w:rPr>
              <w:t xml:space="preserve"> </w:t>
            </w:r>
            <w:r w:rsidRPr="00300244">
              <w:rPr>
                <w:rFonts w:ascii="Arial" w:hAnsi="Arial" w:cs="Arial"/>
              </w:rPr>
              <w:t>service providers in relation to those</w:t>
            </w:r>
            <w:r w:rsidRPr="00300244">
              <w:rPr>
                <w:rFonts w:ascii="Arial" w:hAnsi="Arial" w:cs="Arial"/>
                <w:spacing w:val="-5"/>
              </w:rPr>
              <w:t xml:space="preserve"> </w:t>
            </w:r>
            <w:r w:rsidRPr="00300244">
              <w:rPr>
                <w:rFonts w:ascii="Arial" w:hAnsi="Arial" w:cs="Arial"/>
              </w:rPr>
              <w:t>adults:</w:t>
            </w:r>
          </w:p>
          <w:p w14:paraId="181BC527" w14:textId="77777777" w:rsidR="008B3682" w:rsidRDefault="008B3682" w:rsidP="006A1F9D">
            <w:pPr>
              <w:pStyle w:val="TableParagraph"/>
              <w:numPr>
                <w:ilvl w:val="1"/>
                <w:numId w:val="76"/>
              </w:numPr>
              <w:spacing w:before="73"/>
              <w:rPr>
                <w:rFonts w:ascii="Arial" w:hAnsi="Arial" w:cs="Arial"/>
              </w:rPr>
            </w:pPr>
            <w:r w:rsidRPr="00300244">
              <w:rPr>
                <w:rFonts w:ascii="Arial" w:hAnsi="Arial" w:cs="Arial"/>
              </w:rPr>
              <w:t>only where it is necessary to protect a person from harm</w:t>
            </w:r>
          </w:p>
          <w:p w14:paraId="7C671B37" w14:textId="77777777" w:rsidR="008B3682" w:rsidRDefault="008B3682" w:rsidP="006A1F9D">
            <w:pPr>
              <w:pStyle w:val="TableParagraph"/>
              <w:numPr>
                <w:ilvl w:val="1"/>
                <w:numId w:val="76"/>
              </w:numPr>
              <w:spacing w:before="73"/>
            </w:pPr>
            <w:r w:rsidRPr="00300244">
              <w:rPr>
                <w:rFonts w:ascii="Arial" w:hAnsi="Arial" w:cs="Arial"/>
              </w:rPr>
              <w:t>with the aim of reducing or eliminating the need for use of the restrictive practices</w:t>
            </w:r>
          </w:p>
        </w:tc>
      </w:tr>
      <w:tr w:rsidR="008B3682" w14:paraId="392E6C49" w14:textId="77777777" w:rsidTr="00CD14DF">
        <w:tc>
          <w:tcPr>
            <w:tcW w:w="4508" w:type="dxa"/>
          </w:tcPr>
          <w:p w14:paraId="0BD0FF95" w14:textId="77777777" w:rsidR="008B3682" w:rsidRDefault="008B3682" w:rsidP="00CD14DF">
            <w:r w:rsidRPr="00DC12D6">
              <w:rPr>
                <w:rFonts w:ascii="Arial" w:hAnsi="Arial" w:cs="Arial"/>
                <w:i/>
              </w:rPr>
              <w:lastRenderedPageBreak/>
              <w:t>Forensic Disability Act 2011</w:t>
            </w:r>
          </w:p>
        </w:tc>
        <w:tc>
          <w:tcPr>
            <w:tcW w:w="4508" w:type="dxa"/>
          </w:tcPr>
          <w:p w14:paraId="6BE99ED7" w14:textId="77777777" w:rsidR="008B3682" w:rsidRPr="00300244" w:rsidRDefault="008B3682" w:rsidP="00CD14DF">
            <w:pPr>
              <w:pStyle w:val="TableParagraph"/>
              <w:spacing w:before="162" w:line="206" w:lineRule="auto"/>
              <w:ind w:right="467"/>
              <w:jc w:val="both"/>
              <w:rPr>
                <w:rFonts w:ascii="Arial" w:hAnsi="Arial" w:cs="Arial"/>
              </w:rPr>
            </w:pPr>
            <w:r w:rsidRPr="00300244">
              <w:rPr>
                <w:rFonts w:ascii="Arial" w:hAnsi="Arial" w:cs="Arial"/>
              </w:rPr>
              <w:t>The</w:t>
            </w:r>
            <w:r w:rsidRPr="00300244">
              <w:rPr>
                <w:rFonts w:ascii="Arial" w:hAnsi="Arial" w:cs="Arial"/>
                <w:spacing w:val="-3"/>
              </w:rPr>
              <w:t xml:space="preserve"> </w:t>
            </w:r>
            <w:r w:rsidRPr="00300244">
              <w:rPr>
                <w:rFonts w:ascii="Arial" w:hAnsi="Arial" w:cs="Arial"/>
              </w:rPr>
              <w:t>purpose</w:t>
            </w:r>
            <w:r w:rsidRPr="00300244">
              <w:rPr>
                <w:rFonts w:ascii="Arial" w:hAnsi="Arial" w:cs="Arial"/>
                <w:spacing w:val="-3"/>
              </w:rPr>
              <w:t xml:space="preserve"> </w:t>
            </w:r>
            <w:r w:rsidRPr="00300244">
              <w:rPr>
                <w:rFonts w:ascii="Arial" w:hAnsi="Arial" w:cs="Arial"/>
              </w:rPr>
              <w:t>of</w:t>
            </w:r>
            <w:r w:rsidRPr="00300244">
              <w:rPr>
                <w:rFonts w:ascii="Arial" w:hAnsi="Arial" w:cs="Arial"/>
                <w:spacing w:val="-6"/>
              </w:rPr>
              <w:t xml:space="preserve"> </w:t>
            </w:r>
            <w:r w:rsidRPr="00300244">
              <w:rPr>
                <w:rFonts w:ascii="Arial" w:hAnsi="Arial" w:cs="Arial"/>
              </w:rPr>
              <w:t>this</w:t>
            </w:r>
            <w:r w:rsidRPr="00300244">
              <w:rPr>
                <w:rFonts w:ascii="Arial" w:hAnsi="Arial" w:cs="Arial"/>
                <w:spacing w:val="-6"/>
              </w:rPr>
              <w:t xml:space="preserve"> </w:t>
            </w:r>
            <w:r w:rsidRPr="00300244">
              <w:rPr>
                <w:rFonts w:ascii="Arial" w:hAnsi="Arial" w:cs="Arial"/>
              </w:rPr>
              <w:t>Act</w:t>
            </w:r>
            <w:r w:rsidRPr="00300244">
              <w:rPr>
                <w:rFonts w:ascii="Arial" w:hAnsi="Arial" w:cs="Arial"/>
                <w:spacing w:val="-6"/>
              </w:rPr>
              <w:t xml:space="preserve"> </w:t>
            </w:r>
            <w:r w:rsidRPr="00300244">
              <w:rPr>
                <w:rFonts w:ascii="Arial" w:hAnsi="Arial" w:cs="Arial"/>
              </w:rPr>
              <w:t>is</w:t>
            </w:r>
            <w:r w:rsidRPr="00300244">
              <w:rPr>
                <w:rFonts w:ascii="Arial" w:hAnsi="Arial" w:cs="Arial"/>
                <w:spacing w:val="-6"/>
              </w:rPr>
              <w:t xml:space="preserve"> </w:t>
            </w:r>
            <w:r w:rsidRPr="00300244">
              <w:rPr>
                <w:rFonts w:ascii="Arial" w:hAnsi="Arial" w:cs="Arial"/>
              </w:rPr>
              <w:t>to</w:t>
            </w:r>
            <w:r w:rsidRPr="00300244">
              <w:rPr>
                <w:rFonts w:ascii="Arial" w:hAnsi="Arial" w:cs="Arial"/>
                <w:spacing w:val="-3"/>
              </w:rPr>
              <w:t xml:space="preserve"> </w:t>
            </w:r>
            <w:r w:rsidRPr="00300244">
              <w:rPr>
                <w:rFonts w:ascii="Arial" w:hAnsi="Arial" w:cs="Arial"/>
              </w:rPr>
              <w:t>provide</w:t>
            </w:r>
            <w:r w:rsidRPr="00300244">
              <w:rPr>
                <w:rFonts w:ascii="Arial" w:hAnsi="Arial" w:cs="Arial"/>
                <w:spacing w:val="-3"/>
              </w:rPr>
              <w:t xml:space="preserve"> </w:t>
            </w:r>
            <w:r w:rsidRPr="00300244">
              <w:rPr>
                <w:rFonts w:ascii="Arial" w:hAnsi="Arial" w:cs="Arial"/>
              </w:rPr>
              <w:t>for</w:t>
            </w:r>
            <w:r w:rsidRPr="00300244">
              <w:rPr>
                <w:rFonts w:ascii="Arial" w:hAnsi="Arial" w:cs="Arial"/>
                <w:spacing w:val="-3"/>
              </w:rPr>
              <w:t xml:space="preserve"> </w:t>
            </w:r>
            <w:r w:rsidRPr="00300244">
              <w:rPr>
                <w:rFonts w:ascii="Arial" w:hAnsi="Arial" w:cs="Arial"/>
              </w:rPr>
              <w:t>the</w:t>
            </w:r>
            <w:r w:rsidRPr="00300244">
              <w:rPr>
                <w:rFonts w:ascii="Arial" w:hAnsi="Arial" w:cs="Arial"/>
                <w:spacing w:val="-3"/>
              </w:rPr>
              <w:t xml:space="preserve"> </w:t>
            </w:r>
            <w:r w:rsidRPr="00300244">
              <w:rPr>
                <w:rFonts w:ascii="Arial" w:hAnsi="Arial" w:cs="Arial"/>
              </w:rPr>
              <w:t>involuntary</w:t>
            </w:r>
            <w:r w:rsidRPr="00300244">
              <w:rPr>
                <w:rFonts w:ascii="Arial" w:hAnsi="Arial" w:cs="Arial"/>
                <w:spacing w:val="-6"/>
              </w:rPr>
              <w:t xml:space="preserve"> </w:t>
            </w:r>
            <w:r w:rsidRPr="00300244">
              <w:rPr>
                <w:rFonts w:ascii="Arial" w:hAnsi="Arial" w:cs="Arial"/>
              </w:rPr>
              <w:t>detention,</w:t>
            </w:r>
            <w:r w:rsidRPr="00300244">
              <w:rPr>
                <w:rFonts w:ascii="Arial" w:hAnsi="Arial" w:cs="Arial"/>
                <w:spacing w:val="-3"/>
              </w:rPr>
              <w:t xml:space="preserve"> </w:t>
            </w:r>
            <w:r w:rsidRPr="00300244">
              <w:rPr>
                <w:rFonts w:ascii="Arial" w:hAnsi="Arial" w:cs="Arial"/>
              </w:rPr>
              <w:t>and</w:t>
            </w:r>
            <w:r w:rsidRPr="00300244">
              <w:rPr>
                <w:rFonts w:ascii="Arial" w:hAnsi="Arial" w:cs="Arial"/>
                <w:spacing w:val="-6"/>
              </w:rPr>
              <w:t xml:space="preserve"> </w:t>
            </w:r>
            <w:r w:rsidRPr="00300244">
              <w:rPr>
                <w:rFonts w:ascii="Arial" w:hAnsi="Arial" w:cs="Arial"/>
              </w:rPr>
              <w:t>the care</w:t>
            </w:r>
            <w:r w:rsidRPr="00300244">
              <w:rPr>
                <w:rFonts w:ascii="Arial" w:hAnsi="Arial" w:cs="Arial"/>
                <w:spacing w:val="-3"/>
              </w:rPr>
              <w:t xml:space="preserve"> </w:t>
            </w:r>
            <w:r w:rsidRPr="00300244">
              <w:rPr>
                <w:rFonts w:ascii="Arial" w:hAnsi="Arial" w:cs="Arial"/>
              </w:rPr>
              <w:t>and</w:t>
            </w:r>
            <w:r w:rsidRPr="00300244">
              <w:rPr>
                <w:rFonts w:ascii="Arial" w:hAnsi="Arial" w:cs="Arial"/>
                <w:spacing w:val="-6"/>
              </w:rPr>
              <w:t xml:space="preserve"> </w:t>
            </w:r>
            <w:r w:rsidRPr="00300244">
              <w:rPr>
                <w:rFonts w:ascii="Arial" w:hAnsi="Arial" w:cs="Arial"/>
              </w:rPr>
              <w:t>support</w:t>
            </w:r>
            <w:r w:rsidRPr="00300244">
              <w:rPr>
                <w:rFonts w:ascii="Arial" w:hAnsi="Arial" w:cs="Arial"/>
                <w:spacing w:val="-6"/>
              </w:rPr>
              <w:t xml:space="preserve"> </w:t>
            </w:r>
            <w:r w:rsidRPr="00300244">
              <w:rPr>
                <w:rFonts w:ascii="Arial" w:hAnsi="Arial" w:cs="Arial"/>
              </w:rPr>
              <w:t>and</w:t>
            </w:r>
            <w:r w:rsidRPr="00300244">
              <w:rPr>
                <w:rFonts w:ascii="Arial" w:hAnsi="Arial" w:cs="Arial"/>
                <w:spacing w:val="-6"/>
              </w:rPr>
              <w:t xml:space="preserve"> </w:t>
            </w:r>
            <w:r w:rsidRPr="00300244">
              <w:rPr>
                <w:rFonts w:ascii="Arial" w:hAnsi="Arial" w:cs="Arial"/>
              </w:rPr>
              <w:t>protection,</w:t>
            </w:r>
            <w:r w:rsidRPr="00300244">
              <w:rPr>
                <w:rFonts w:ascii="Arial" w:hAnsi="Arial" w:cs="Arial"/>
                <w:spacing w:val="-3"/>
              </w:rPr>
              <w:t xml:space="preserve"> </w:t>
            </w:r>
            <w:r w:rsidRPr="00300244">
              <w:rPr>
                <w:rFonts w:ascii="Arial" w:hAnsi="Arial" w:cs="Arial"/>
              </w:rPr>
              <w:t>of</w:t>
            </w:r>
            <w:r w:rsidRPr="00300244">
              <w:rPr>
                <w:rFonts w:ascii="Arial" w:hAnsi="Arial" w:cs="Arial"/>
                <w:spacing w:val="-6"/>
              </w:rPr>
              <w:t xml:space="preserve"> </w:t>
            </w:r>
            <w:r w:rsidRPr="00300244">
              <w:rPr>
                <w:rFonts w:ascii="Arial" w:hAnsi="Arial" w:cs="Arial"/>
              </w:rPr>
              <w:t>forensic</w:t>
            </w:r>
            <w:r w:rsidRPr="00300244">
              <w:rPr>
                <w:rFonts w:ascii="Arial" w:hAnsi="Arial" w:cs="Arial"/>
                <w:spacing w:val="-6"/>
              </w:rPr>
              <w:t xml:space="preserve"> </w:t>
            </w:r>
            <w:r w:rsidRPr="00300244">
              <w:rPr>
                <w:rFonts w:ascii="Arial" w:hAnsi="Arial" w:cs="Arial"/>
              </w:rPr>
              <w:t>disability</w:t>
            </w:r>
            <w:r w:rsidRPr="00300244">
              <w:rPr>
                <w:rFonts w:ascii="Arial" w:hAnsi="Arial" w:cs="Arial"/>
                <w:spacing w:val="-6"/>
              </w:rPr>
              <w:t xml:space="preserve"> </w:t>
            </w:r>
            <w:r w:rsidRPr="00300244">
              <w:rPr>
                <w:rFonts w:ascii="Arial" w:hAnsi="Arial" w:cs="Arial"/>
              </w:rPr>
              <w:t>clients,</w:t>
            </w:r>
            <w:r w:rsidRPr="00300244">
              <w:rPr>
                <w:rFonts w:ascii="Arial" w:hAnsi="Arial" w:cs="Arial"/>
                <w:spacing w:val="-3"/>
              </w:rPr>
              <w:t xml:space="preserve"> </w:t>
            </w:r>
            <w:r w:rsidRPr="00300244">
              <w:rPr>
                <w:rFonts w:ascii="Arial" w:hAnsi="Arial" w:cs="Arial"/>
              </w:rPr>
              <w:t>while</w:t>
            </w:r>
            <w:r w:rsidRPr="00300244">
              <w:rPr>
                <w:rFonts w:ascii="Arial" w:hAnsi="Arial" w:cs="Arial"/>
                <w:spacing w:val="-3"/>
              </w:rPr>
              <w:t xml:space="preserve"> </w:t>
            </w:r>
            <w:r w:rsidRPr="00300244">
              <w:rPr>
                <w:rFonts w:ascii="Arial" w:hAnsi="Arial" w:cs="Arial"/>
              </w:rPr>
              <w:t>at</w:t>
            </w:r>
            <w:r w:rsidRPr="00300244">
              <w:rPr>
                <w:rFonts w:ascii="Arial" w:hAnsi="Arial" w:cs="Arial"/>
                <w:spacing w:val="-6"/>
              </w:rPr>
              <w:t xml:space="preserve"> </w:t>
            </w:r>
            <w:r w:rsidRPr="00300244">
              <w:rPr>
                <w:rFonts w:ascii="Arial" w:hAnsi="Arial" w:cs="Arial"/>
              </w:rPr>
              <w:t>the same</w:t>
            </w:r>
            <w:r w:rsidRPr="00300244">
              <w:rPr>
                <w:rFonts w:ascii="Arial" w:hAnsi="Arial" w:cs="Arial"/>
                <w:spacing w:val="-1"/>
              </w:rPr>
              <w:t xml:space="preserve"> </w:t>
            </w:r>
            <w:r w:rsidRPr="00300244">
              <w:rPr>
                <w:rFonts w:ascii="Arial" w:hAnsi="Arial" w:cs="Arial"/>
              </w:rPr>
              <w:t>time:</w:t>
            </w:r>
          </w:p>
          <w:p w14:paraId="7C7F8248" w14:textId="77777777" w:rsidR="008B3682" w:rsidRPr="00300244" w:rsidRDefault="008B3682" w:rsidP="006A1F9D">
            <w:pPr>
              <w:pStyle w:val="TableParagraph"/>
              <w:numPr>
                <w:ilvl w:val="0"/>
                <w:numId w:val="77"/>
              </w:numPr>
              <w:spacing w:before="74"/>
              <w:rPr>
                <w:rFonts w:ascii="Arial" w:hAnsi="Arial" w:cs="Arial"/>
              </w:rPr>
            </w:pPr>
            <w:r w:rsidRPr="00300244">
              <w:rPr>
                <w:rFonts w:ascii="Arial" w:hAnsi="Arial" w:cs="Arial"/>
              </w:rPr>
              <w:t>safeguarding their rights and freedoms</w:t>
            </w:r>
          </w:p>
          <w:p w14:paraId="42B5FED0" w14:textId="77777777" w:rsidR="008B3682" w:rsidRPr="00300244" w:rsidRDefault="008B3682" w:rsidP="006A1F9D">
            <w:pPr>
              <w:pStyle w:val="TableParagraph"/>
              <w:numPr>
                <w:ilvl w:val="0"/>
                <w:numId w:val="77"/>
              </w:numPr>
              <w:spacing w:before="101" w:line="206" w:lineRule="auto"/>
              <w:rPr>
                <w:rFonts w:ascii="Arial" w:hAnsi="Arial" w:cs="Arial"/>
              </w:rPr>
            </w:pPr>
            <w:r w:rsidRPr="00300244">
              <w:rPr>
                <w:rFonts w:ascii="Arial" w:hAnsi="Arial" w:cs="Arial"/>
              </w:rPr>
              <w:t>balancing their rights and freedoms with the rights and freedoms of other people</w:t>
            </w:r>
          </w:p>
          <w:p w14:paraId="5AFD58BD" w14:textId="77777777" w:rsidR="008B3682" w:rsidRDefault="008B3682" w:rsidP="006A1F9D">
            <w:pPr>
              <w:pStyle w:val="TableParagraph"/>
              <w:numPr>
                <w:ilvl w:val="0"/>
                <w:numId w:val="77"/>
              </w:numPr>
              <w:spacing w:before="110" w:line="206" w:lineRule="auto"/>
              <w:ind w:right="104"/>
              <w:rPr>
                <w:rFonts w:ascii="Arial" w:hAnsi="Arial" w:cs="Arial"/>
              </w:rPr>
            </w:pPr>
            <w:r w:rsidRPr="00300244">
              <w:rPr>
                <w:rFonts w:ascii="Arial" w:hAnsi="Arial" w:cs="Arial"/>
              </w:rPr>
              <w:t>promoting their individual development and enhancing their opportunities for quality of life</w:t>
            </w:r>
          </w:p>
          <w:p w14:paraId="44422912" w14:textId="77777777" w:rsidR="008B3682" w:rsidRPr="00DC12D6" w:rsidRDefault="008B3682" w:rsidP="006A1F9D">
            <w:pPr>
              <w:pStyle w:val="TableParagraph"/>
              <w:numPr>
                <w:ilvl w:val="0"/>
                <w:numId w:val="77"/>
              </w:numPr>
              <w:spacing w:before="110" w:line="206" w:lineRule="auto"/>
              <w:ind w:right="104"/>
              <w:rPr>
                <w:rFonts w:ascii="Arial" w:hAnsi="Arial" w:cs="Arial"/>
              </w:rPr>
            </w:pPr>
            <w:r w:rsidRPr="00300244">
              <w:rPr>
                <w:rFonts w:ascii="Arial" w:hAnsi="Arial" w:cs="Arial"/>
              </w:rPr>
              <w:t>maximising their opportunities for reintegration into the community.</w:t>
            </w:r>
          </w:p>
        </w:tc>
      </w:tr>
      <w:tr w:rsidR="008B3682" w14:paraId="5E62622A" w14:textId="77777777" w:rsidTr="00CD14DF">
        <w:tc>
          <w:tcPr>
            <w:tcW w:w="4508" w:type="dxa"/>
          </w:tcPr>
          <w:p w14:paraId="44FCF0B4" w14:textId="77777777" w:rsidR="008B3682" w:rsidRDefault="008B3682" w:rsidP="00CD14DF">
            <w:r w:rsidRPr="00DC12D6">
              <w:rPr>
                <w:rFonts w:ascii="Arial" w:hAnsi="Arial" w:cs="Arial"/>
                <w:i/>
              </w:rPr>
              <w:t>Guide, Hearing and Assistance Dogs Act 2009</w:t>
            </w:r>
          </w:p>
        </w:tc>
        <w:tc>
          <w:tcPr>
            <w:tcW w:w="4508" w:type="dxa"/>
          </w:tcPr>
          <w:p w14:paraId="36AB0E78" w14:textId="77777777" w:rsidR="008B3682" w:rsidRPr="00300244" w:rsidRDefault="008B3682" w:rsidP="00CD14DF">
            <w:pPr>
              <w:pStyle w:val="TableParagraph"/>
              <w:spacing w:before="127"/>
              <w:rPr>
                <w:rFonts w:ascii="Arial" w:hAnsi="Arial" w:cs="Arial"/>
              </w:rPr>
            </w:pPr>
            <w:r w:rsidRPr="00300244">
              <w:rPr>
                <w:rFonts w:ascii="Arial" w:hAnsi="Arial" w:cs="Arial"/>
              </w:rPr>
              <w:t>The objects of this Act are to:</w:t>
            </w:r>
          </w:p>
          <w:p w14:paraId="5B56ECB5" w14:textId="77777777" w:rsidR="008B3682" w:rsidRDefault="008B3682" w:rsidP="006A1F9D">
            <w:pPr>
              <w:pStyle w:val="TableParagraph"/>
              <w:numPr>
                <w:ilvl w:val="0"/>
                <w:numId w:val="78"/>
              </w:numPr>
              <w:spacing w:before="101" w:line="206" w:lineRule="auto"/>
              <w:ind w:right="104"/>
              <w:rPr>
                <w:rFonts w:ascii="Arial" w:hAnsi="Arial" w:cs="Arial"/>
              </w:rPr>
            </w:pPr>
            <w:r w:rsidRPr="00300244">
              <w:rPr>
                <w:rFonts w:ascii="Arial" w:hAnsi="Arial" w:cs="Arial"/>
              </w:rPr>
              <w:t>assist people with disability who rely on guide, hearing or assistance dogs to have independent access to the community</w:t>
            </w:r>
          </w:p>
          <w:p w14:paraId="30C3B0CC" w14:textId="77777777" w:rsidR="008B3682" w:rsidRDefault="008B3682" w:rsidP="006A1F9D">
            <w:pPr>
              <w:pStyle w:val="TableParagraph"/>
              <w:numPr>
                <w:ilvl w:val="0"/>
                <w:numId w:val="78"/>
              </w:numPr>
              <w:spacing w:before="101" w:line="206" w:lineRule="auto"/>
              <w:ind w:right="104"/>
            </w:pPr>
            <w:r w:rsidRPr="00300244">
              <w:rPr>
                <w:rFonts w:ascii="Arial" w:hAnsi="Arial" w:cs="Arial"/>
              </w:rPr>
              <w:t>ensure the quality and accountability of guide, hearing and assistance dog training services</w:t>
            </w:r>
          </w:p>
        </w:tc>
      </w:tr>
    </w:tbl>
    <w:p w14:paraId="7F5CE036" w14:textId="77777777" w:rsidR="00734310" w:rsidRDefault="00734310" w:rsidP="00734310">
      <w:pPr>
        <w:pStyle w:val="BodyText"/>
        <w:spacing w:before="123" w:line="206" w:lineRule="auto"/>
        <w:ind w:right="567"/>
        <w:jc w:val="both"/>
        <w:rPr>
          <w:rFonts w:ascii="Arial" w:hAnsi="Arial" w:cs="Arial"/>
        </w:rPr>
      </w:pPr>
    </w:p>
    <w:p w14:paraId="29127A98" w14:textId="77777777" w:rsidR="00734310" w:rsidRDefault="00734310" w:rsidP="00734310">
      <w:pPr>
        <w:pStyle w:val="Heading2"/>
      </w:pPr>
      <w:r>
        <w:t>APPENDIX 2</w:t>
      </w:r>
    </w:p>
    <w:p w14:paraId="44F5E02D" w14:textId="77777777" w:rsidR="00734310" w:rsidRDefault="00734310" w:rsidP="00734310">
      <w:pPr>
        <w:pStyle w:val="Heading3"/>
      </w:pPr>
      <w:r>
        <w:t>GOVERNANCE BOARDS AND COMMITTEES</w:t>
      </w:r>
    </w:p>
    <w:p w14:paraId="27A5F8B7" w14:textId="77777777" w:rsidR="00734310" w:rsidRPr="00846E99" w:rsidRDefault="00734310" w:rsidP="00846E99">
      <w:pPr>
        <w:rPr>
          <w:rFonts w:ascii="Arial" w:eastAsia="MetaOT-Light" w:hAnsi="Arial" w:cs="Arial"/>
          <w:b/>
          <w:lang w:val="en-US" w:bidi="en-US"/>
        </w:rPr>
      </w:pPr>
      <w:r w:rsidRPr="00846E99">
        <w:rPr>
          <w:rFonts w:ascii="Arial" w:eastAsia="MetaOT-Light" w:hAnsi="Arial" w:cs="Arial"/>
          <w:b/>
          <w:lang w:val="en-US" w:bidi="en-US"/>
        </w:rPr>
        <w:t>Board of Management</w:t>
      </w:r>
    </w:p>
    <w:p w14:paraId="25433A35" w14:textId="77777777" w:rsidR="008B3682" w:rsidRDefault="008B3682" w:rsidP="00846E99">
      <w:pPr>
        <w:rPr>
          <w:rFonts w:ascii="Arial" w:hAnsi="Arial" w:cs="Arial"/>
        </w:rPr>
      </w:pPr>
      <w:r w:rsidRPr="00846E99">
        <w:rPr>
          <w:rFonts w:ascii="Arial" w:eastAsia="MetaOT-Light" w:hAnsi="Arial" w:cs="Arial"/>
          <w:lang w:val="en-US" w:bidi="en-US"/>
        </w:rPr>
        <w:t>The role of the Board of Management is to maintain a sharp focus on the department’s strategic activities, performance</w:t>
      </w:r>
      <w:r w:rsidRPr="00300244">
        <w:rPr>
          <w:rFonts w:ascii="Arial" w:hAnsi="Arial" w:cs="Arial"/>
        </w:rPr>
        <w:t xml:space="preserve"> and partnerships, and respond quickly and strategically to emerging issues</w:t>
      </w:r>
    </w:p>
    <w:p w14:paraId="1F1CBFCC" w14:textId="77777777" w:rsidR="008B3682" w:rsidRDefault="008B3682" w:rsidP="008B3682">
      <w:pPr>
        <w:pStyle w:val="TableParagraph"/>
        <w:spacing w:before="127"/>
        <w:rPr>
          <w:rFonts w:ascii="Arial" w:hAnsi="Arial" w:cs="Arial"/>
        </w:rPr>
      </w:pPr>
      <w:r>
        <w:rPr>
          <w:rFonts w:ascii="Arial" w:hAnsi="Arial" w:cs="Arial"/>
        </w:rPr>
        <w:t xml:space="preserve">Membership: </w:t>
      </w:r>
    </w:p>
    <w:p w14:paraId="2CF6C5F5" w14:textId="77777777" w:rsidR="008B3682" w:rsidRPr="00300244" w:rsidRDefault="008B3682" w:rsidP="006A1F9D">
      <w:pPr>
        <w:pStyle w:val="TableParagraph"/>
        <w:numPr>
          <w:ilvl w:val="0"/>
          <w:numId w:val="79"/>
        </w:numPr>
        <w:spacing w:before="127"/>
        <w:rPr>
          <w:rFonts w:ascii="Arial" w:hAnsi="Arial" w:cs="Arial"/>
        </w:rPr>
      </w:pPr>
      <w:r w:rsidRPr="00300244">
        <w:rPr>
          <w:rFonts w:ascii="Arial" w:hAnsi="Arial" w:cs="Arial"/>
        </w:rPr>
        <w:t>Director-General (chair)</w:t>
      </w:r>
    </w:p>
    <w:p w14:paraId="12152179" w14:textId="77777777" w:rsidR="008B3682" w:rsidRPr="00300244" w:rsidRDefault="008B3682" w:rsidP="006A1F9D">
      <w:pPr>
        <w:pStyle w:val="TableParagraph"/>
        <w:numPr>
          <w:ilvl w:val="0"/>
          <w:numId w:val="79"/>
        </w:numPr>
        <w:spacing w:before="66" w:line="288" w:lineRule="auto"/>
        <w:ind w:right="2517"/>
        <w:rPr>
          <w:rFonts w:ascii="Arial" w:hAnsi="Arial" w:cs="Arial"/>
        </w:rPr>
      </w:pPr>
      <w:r w:rsidRPr="00300244">
        <w:rPr>
          <w:rFonts w:ascii="Arial" w:hAnsi="Arial" w:cs="Arial"/>
        </w:rPr>
        <w:t>Deputy Director-General, Disability Services Deputy Director-General, Corporate Services</w:t>
      </w:r>
    </w:p>
    <w:p w14:paraId="4FB1CDC9" w14:textId="77777777" w:rsidR="008B3682" w:rsidRPr="00300244" w:rsidRDefault="008B3682" w:rsidP="006A1F9D">
      <w:pPr>
        <w:pStyle w:val="TableParagraph"/>
        <w:numPr>
          <w:ilvl w:val="0"/>
          <w:numId w:val="79"/>
        </w:numPr>
        <w:spacing w:before="1" w:line="288" w:lineRule="auto"/>
        <w:ind w:right="1697"/>
        <w:rPr>
          <w:rFonts w:ascii="Arial" w:hAnsi="Arial" w:cs="Arial"/>
        </w:rPr>
      </w:pPr>
      <w:r w:rsidRPr="00300244">
        <w:rPr>
          <w:rFonts w:ascii="Arial" w:hAnsi="Arial" w:cs="Arial"/>
        </w:rPr>
        <w:t>Assistant Director-General, Strategic Policy and Legislation Assistant Director-General, Community Services</w:t>
      </w:r>
    </w:p>
    <w:p w14:paraId="73308603" w14:textId="77777777" w:rsidR="008B3682" w:rsidRDefault="008B3682" w:rsidP="006A1F9D">
      <w:pPr>
        <w:pStyle w:val="TableParagraph"/>
        <w:numPr>
          <w:ilvl w:val="0"/>
          <w:numId w:val="79"/>
        </w:numPr>
        <w:spacing w:before="36" w:line="206" w:lineRule="auto"/>
        <w:rPr>
          <w:rFonts w:ascii="Arial" w:hAnsi="Arial" w:cs="Arial"/>
        </w:rPr>
      </w:pPr>
      <w:r w:rsidRPr="00300244">
        <w:rPr>
          <w:rFonts w:ascii="Arial" w:hAnsi="Arial" w:cs="Arial"/>
        </w:rPr>
        <w:t>Senior Executive Director, Accommodation Support and Respite Services and Forensic Disability Services</w:t>
      </w:r>
    </w:p>
    <w:p w14:paraId="279213CF" w14:textId="77777777" w:rsidR="008B3682" w:rsidRDefault="008B3682" w:rsidP="006A1F9D">
      <w:pPr>
        <w:pStyle w:val="TableParagraph"/>
        <w:numPr>
          <w:ilvl w:val="0"/>
          <w:numId w:val="79"/>
        </w:numPr>
        <w:spacing w:before="36" w:line="206" w:lineRule="auto"/>
        <w:rPr>
          <w:rFonts w:ascii="Arial" w:hAnsi="Arial" w:cs="Arial"/>
        </w:rPr>
      </w:pPr>
      <w:r w:rsidRPr="00300244">
        <w:rPr>
          <w:rFonts w:ascii="Arial" w:hAnsi="Arial" w:cs="Arial"/>
        </w:rPr>
        <w:t>Chief Human Resources Officer</w:t>
      </w:r>
    </w:p>
    <w:p w14:paraId="2A0EA346" w14:textId="77777777" w:rsidR="008B3682" w:rsidRDefault="008B3682" w:rsidP="006A1F9D">
      <w:pPr>
        <w:pStyle w:val="TableParagraph"/>
        <w:numPr>
          <w:ilvl w:val="0"/>
          <w:numId w:val="79"/>
        </w:numPr>
        <w:spacing w:before="36" w:line="206" w:lineRule="auto"/>
        <w:rPr>
          <w:rFonts w:ascii="Arial" w:hAnsi="Arial" w:cs="Arial"/>
        </w:rPr>
      </w:pPr>
      <w:r>
        <w:rPr>
          <w:rFonts w:ascii="Arial" w:hAnsi="Arial" w:cs="Arial"/>
        </w:rPr>
        <w:t>Chief Finance Officer</w:t>
      </w:r>
    </w:p>
    <w:p w14:paraId="0E9A7B51" w14:textId="77777777" w:rsidR="008B3682" w:rsidRDefault="008B3682" w:rsidP="008B3682">
      <w:pPr>
        <w:pStyle w:val="TableParagraph"/>
        <w:spacing w:before="36" w:line="206" w:lineRule="auto"/>
        <w:ind w:left="169"/>
        <w:rPr>
          <w:rFonts w:ascii="Arial" w:hAnsi="Arial" w:cs="Arial"/>
        </w:rPr>
      </w:pPr>
    </w:p>
    <w:p w14:paraId="57797F75" w14:textId="77777777" w:rsidR="008B3682" w:rsidRDefault="008B3682" w:rsidP="008B3682">
      <w:pPr>
        <w:pStyle w:val="TableParagraph"/>
        <w:spacing w:before="36" w:line="206" w:lineRule="auto"/>
        <w:rPr>
          <w:rFonts w:ascii="Arial" w:hAnsi="Arial" w:cs="Arial"/>
        </w:rPr>
      </w:pPr>
      <w:r>
        <w:rPr>
          <w:rFonts w:ascii="Arial" w:hAnsi="Arial" w:cs="Arial"/>
        </w:rPr>
        <w:lastRenderedPageBreak/>
        <w:t>Meeting frequency: Fortnightly</w:t>
      </w:r>
    </w:p>
    <w:p w14:paraId="6B1B8BB6" w14:textId="77777777" w:rsidR="008B3682" w:rsidRDefault="008B3682" w:rsidP="008B3682">
      <w:pPr>
        <w:pStyle w:val="TableParagraph"/>
        <w:spacing w:before="36" w:line="206" w:lineRule="auto"/>
        <w:ind w:left="169"/>
        <w:rPr>
          <w:rFonts w:ascii="Arial" w:hAnsi="Arial" w:cs="Arial"/>
        </w:rPr>
      </w:pPr>
    </w:p>
    <w:p w14:paraId="1ACBA7A7" w14:textId="77777777" w:rsidR="008B3682" w:rsidRDefault="008B3682" w:rsidP="008B3682">
      <w:pPr>
        <w:pStyle w:val="TableParagraph"/>
        <w:spacing w:before="36" w:line="206" w:lineRule="auto"/>
        <w:rPr>
          <w:rFonts w:ascii="Arial" w:hAnsi="Arial" w:cs="Arial"/>
        </w:rPr>
      </w:pPr>
      <w:r>
        <w:rPr>
          <w:rFonts w:ascii="Arial" w:hAnsi="Arial" w:cs="Arial"/>
        </w:rPr>
        <w:t>Achievements in 2017-18:</w:t>
      </w:r>
    </w:p>
    <w:p w14:paraId="11EB5FC1" w14:textId="77777777" w:rsidR="008B3682" w:rsidRPr="00300244" w:rsidRDefault="008B3682" w:rsidP="008B3682">
      <w:pPr>
        <w:pStyle w:val="TableParagraph"/>
        <w:spacing w:before="126"/>
        <w:rPr>
          <w:rFonts w:ascii="Arial" w:hAnsi="Arial" w:cs="Arial"/>
        </w:rPr>
      </w:pPr>
      <w:r w:rsidRPr="00300244">
        <w:rPr>
          <w:rFonts w:ascii="Arial" w:hAnsi="Arial" w:cs="Arial"/>
        </w:rPr>
        <w:t>From January to June 2018, the Board of Management:</w:t>
      </w:r>
    </w:p>
    <w:p w14:paraId="0DC5176E" w14:textId="77777777" w:rsidR="008B3682" w:rsidRPr="00300244" w:rsidRDefault="008B3682" w:rsidP="006A1F9D">
      <w:pPr>
        <w:pStyle w:val="TableParagraph"/>
        <w:numPr>
          <w:ilvl w:val="0"/>
          <w:numId w:val="80"/>
        </w:numPr>
        <w:spacing w:before="101" w:line="206" w:lineRule="auto"/>
        <w:rPr>
          <w:rFonts w:ascii="Arial" w:hAnsi="Arial" w:cs="Arial"/>
        </w:rPr>
      </w:pPr>
      <w:r w:rsidRPr="00300244">
        <w:rPr>
          <w:rFonts w:ascii="Arial" w:hAnsi="Arial" w:cs="Arial"/>
        </w:rPr>
        <w:t>guided and advised on the implementation of machinery-of-government changes to establish the new department</w:t>
      </w:r>
    </w:p>
    <w:p w14:paraId="5D207FCC" w14:textId="77777777" w:rsidR="008B3682" w:rsidRPr="00300244" w:rsidRDefault="008B3682" w:rsidP="006A1F9D">
      <w:pPr>
        <w:pStyle w:val="TableParagraph"/>
        <w:numPr>
          <w:ilvl w:val="0"/>
          <w:numId w:val="80"/>
        </w:numPr>
        <w:spacing w:before="111" w:line="206" w:lineRule="auto"/>
        <w:rPr>
          <w:rFonts w:ascii="Arial" w:hAnsi="Arial" w:cs="Arial"/>
        </w:rPr>
      </w:pPr>
      <w:r w:rsidRPr="00300244">
        <w:rPr>
          <w:rFonts w:ascii="Arial" w:hAnsi="Arial" w:cs="Arial"/>
        </w:rPr>
        <w:t>facilitated communication with staff and stakeholders on a range of key organisational changes during this period</w:t>
      </w:r>
    </w:p>
    <w:p w14:paraId="42D38EB9" w14:textId="77777777" w:rsidR="008B3682" w:rsidRDefault="008B3682" w:rsidP="006A1F9D">
      <w:pPr>
        <w:pStyle w:val="TableParagraph"/>
        <w:numPr>
          <w:ilvl w:val="0"/>
          <w:numId w:val="80"/>
        </w:numPr>
        <w:spacing w:before="36" w:line="206" w:lineRule="auto"/>
        <w:rPr>
          <w:rFonts w:ascii="Arial" w:hAnsi="Arial" w:cs="Arial"/>
        </w:rPr>
      </w:pPr>
      <w:r w:rsidRPr="00300244">
        <w:rPr>
          <w:rFonts w:ascii="Arial" w:hAnsi="Arial" w:cs="Arial"/>
        </w:rPr>
        <w:t xml:space="preserve">oversaw development of the department’s strategic vision, priorities and risks for </w:t>
      </w:r>
      <w:r>
        <w:rPr>
          <w:rFonts w:ascii="Arial" w:hAnsi="Arial" w:cs="Arial"/>
        </w:rPr>
        <w:br/>
      </w:r>
      <w:r w:rsidRPr="00300244">
        <w:rPr>
          <w:rFonts w:ascii="Arial" w:hAnsi="Arial" w:cs="Arial"/>
        </w:rPr>
        <w:t>2018–22.</w:t>
      </w:r>
    </w:p>
    <w:p w14:paraId="49173256" w14:textId="77777777" w:rsidR="00734310" w:rsidRDefault="00734310" w:rsidP="00734310"/>
    <w:p w14:paraId="19F2F2FF" w14:textId="77777777" w:rsidR="00734310" w:rsidRPr="00846E99" w:rsidRDefault="00734310" w:rsidP="00734310">
      <w:pPr>
        <w:rPr>
          <w:rFonts w:ascii="Arial" w:eastAsia="MetaOT-Light" w:hAnsi="Arial" w:cs="Arial"/>
          <w:b/>
          <w:lang w:val="en-US" w:bidi="en-US"/>
        </w:rPr>
      </w:pPr>
      <w:r w:rsidRPr="00846E99">
        <w:rPr>
          <w:rFonts w:ascii="Arial" w:eastAsia="MetaOT-Light" w:hAnsi="Arial" w:cs="Arial"/>
          <w:b/>
          <w:lang w:val="en-US" w:bidi="en-US"/>
        </w:rPr>
        <w:t>Disability Services Performance and Reform Committee</w:t>
      </w:r>
    </w:p>
    <w:p w14:paraId="1860EDBE" w14:textId="77777777" w:rsidR="008B3682" w:rsidRPr="00300244" w:rsidRDefault="008B3682" w:rsidP="008B3682">
      <w:pPr>
        <w:pStyle w:val="TableParagraph"/>
        <w:spacing w:before="161" w:line="206" w:lineRule="auto"/>
        <w:ind w:right="227"/>
        <w:jc w:val="both"/>
        <w:rPr>
          <w:rFonts w:ascii="Arial" w:hAnsi="Arial" w:cs="Arial"/>
        </w:rPr>
      </w:pPr>
      <w:r w:rsidRPr="00300244">
        <w:rPr>
          <w:rFonts w:ascii="Arial" w:hAnsi="Arial" w:cs="Arial"/>
        </w:rPr>
        <w:t>The</w:t>
      </w:r>
      <w:r w:rsidRPr="00300244">
        <w:rPr>
          <w:rFonts w:ascii="Arial" w:hAnsi="Arial" w:cs="Arial"/>
          <w:spacing w:val="-5"/>
        </w:rPr>
        <w:t xml:space="preserve"> </w:t>
      </w:r>
      <w:r w:rsidRPr="00300244">
        <w:rPr>
          <w:rFonts w:ascii="Arial" w:hAnsi="Arial" w:cs="Arial"/>
        </w:rPr>
        <w:t>Disability</w:t>
      </w:r>
      <w:r w:rsidRPr="00300244">
        <w:rPr>
          <w:rFonts w:ascii="Arial" w:hAnsi="Arial" w:cs="Arial"/>
          <w:spacing w:val="-11"/>
        </w:rPr>
        <w:t xml:space="preserve"> </w:t>
      </w:r>
      <w:r w:rsidRPr="00300244">
        <w:rPr>
          <w:rFonts w:ascii="Arial" w:hAnsi="Arial" w:cs="Arial"/>
        </w:rPr>
        <w:t>Services</w:t>
      </w:r>
      <w:r w:rsidRPr="00300244">
        <w:rPr>
          <w:rFonts w:ascii="Arial" w:hAnsi="Arial" w:cs="Arial"/>
          <w:spacing w:val="-8"/>
        </w:rPr>
        <w:t xml:space="preserve"> </w:t>
      </w:r>
      <w:r w:rsidRPr="00300244">
        <w:rPr>
          <w:rFonts w:ascii="Arial" w:hAnsi="Arial" w:cs="Arial"/>
        </w:rPr>
        <w:t>Performance</w:t>
      </w:r>
      <w:r w:rsidRPr="00300244">
        <w:rPr>
          <w:rFonts w:ascii="Arial" w:hAnsi="Arial" w:cs="Arial"/>
          <w:spacing w:val="-5"/>
        </w:rPr>
        <w:t xml:space="preserve"> </w:t>
      </w:r>
      <w:r w:rsidRPr="00300244">
        <w:rPr>
          <w:rFonts w:ascii="Arial" w:hAnsi="Arial" w:cs="Arial"/>
        </w:rPr>
        <w:t>and</w:t>
      </w:r>
      <w:r w:rsidRPr="00300244">
        <w:rPr>
          <w:rFonts w:ascii="Arial" w:hAnsi="Arial" w:cs="Arial"/>
          <w:spacing w:val="-8"/>
        </w:rPr>
        <w:t xml:space="preserve"> </w:t>
      </w:r>
      <w:r w:rsidRPr="00300244">
        <w:rPr>
          <w:rFonts w:ascii="Arial" w:hAnsi="Arial" w:cs="Arial"/>
        </w:rPr>
        <w:t>Reform</w:t>
      </w:r>
      <w:r w:rsidRPr="00300244">
        <w:rPr>
          <w:rFonts w:ascii="Arial" w:hAnsi="Arial" w:cs="Arial"/>
          <w:spacing w:val="-5"/>
        </w:rPr>
        <w:t xml:space="preserve"> </w:t>
      </w:r>
      <w:r w:rsidRPr="00300244">
        <w:rPr>
          <w:rFonts w:ascii="Arial" w:hAnsi="Arial" w:cs="Arial"/>
        </w:rPr>
        <w:t>Committee</w:t>
      </w:r>
      <w:r w:rsidRPr="00300244">
        <w:rPr>
          <w:rFonts w:ascii="Arial" w:hAnsi="Arial" w:cs="Arial"/>
          <w:spacing w:val="-5"/>
        </w:rPr>
        <w:t xml:space="preserve"> </w:t>
      </w:r>
      <w:r w:rsidRPr="00300244">
        <w:rPr>
          <w:rFonts w:ascii="Arial" w:hAnsi="Arial" w:cs="Arial"/>
        </w:rPr>
        <w:t>fulfils</w:t>
      </w:r>
      <w:r w:rsidRPr="00300244">
        <w:rPr>
          <w:rFonts w:ascii="Arial" w:hAnsi="Arial" w:cs="Arial"/>
          <w:spacing w:val="-8"/>
        </w:rPr>
        <w:t xml:space="preserve"> </w:t>
      </w:r>
      <w:r w:rsidRPr="00300244">
        <w:rPr>
          <w:rFonts w:ascii="Arial" w:hAnsi="Arial" w:cs="Arial"/>
        </w:rPr>
        <w:t>a</w:t>
      </w:r>
      <w:r w:rsidRPr="00300244">
        <w:rPr>
          <w:rFonts w:ascii="Arial" w:hAnsi="Arial" w:cs="Arial"/>
          <w:spacing w:val="-5"/>
        </w:rPr>
        <w:t xml:space="preserve"> </w:t>
      </w:r>
      <w:r w:rsidRPr="00300244">
        <w:rPr>
          <w:rFonts w:ascii="Arial" w:hAnsi="Arial" w:cs="Arial"/>
        </w:rPr>
        <w:t>dual</w:t>
      </w:r>
      <w:r w:rsidRPr="00300244">
        <w:rPr>
          <w:rFonts w:ascii="Arial" w:hAnsi="Arial" w:cs="Arial"/>
          <w:spacing w:val="-8"/>
        </w:rPr>
        <w:t xml:space="preserve"> </w:t>
      </w:r>
      <w:r w:rsidRPr="00300244">
        <w:rPr>
          <w:rFonts w:ascii="Arial" w:hAnsi="Arial" w:cs="Arial"/>
        </w:rPr>
        <w:t>role as</w:t>
      </w:r>
      <w:r w:rsidRPr="00300244">
        <w:rPr>
          <w:rFonts w:ascii="Arial" w:hAnsi="Arial" w:cs="Arial"/>
          <w:spacing w:val="-7"/>
        </w:rPr>
        <w:t xml:space="preserve"> </w:t>
      </w:r>
      <w:r w:rsidRPr="00300244">
        <w:rPr>
          <w:rFonts w:ascii="Arial" w:hAnsi="Arial" w:cs="Arial"/>
        </w:rPr>
        <w:t>part</w:t>
      </w:r>
      <w:r w:rsidRPr="00300244">
        <w:rPr>
          <w:rFonts w:ascii="Arial" w:hAnsi="Arial" w:cs="Arial"/>
          <w:spacing w:val="-7"/>
        </w:rPr>
        <w:t xml:space="preserve"> </w:t>
      </w:r>
      <w:r w:rsidRPr="00300244">
        <w:rPr>
          <w:rFonts w:ascii="Arial" w:hAnsi="Arial" w:cs="Arial"/>
        </w:rPr>
        <w:t>of</w:t>
      </w:r>
      <w:r w:rsidRPr="00300244">
        <w:rPr>
          <w:rFonts w:ascii="Arial" w:hAnsi="Arial" w:cs="Arial"/>
          <w:spacing w:val="-7"/>
        </w:rPr>
        <w:t xml:space="preserve"> </w:t>
      </w:r>
      <w:r w:rsidRPr="00300244">
        <w:rPr>
          <w:rFonts w:ascii="Arial" w:hAnsi="Arial" w:cs="Arial"/>
        </w:rPr>
        <w:t>the</w:t>
      </w:r>
      <w:r w:rsidRPr="00300244">
        <w:rPr>
          <w:rFonts w:ascii="Arial" w:hAnsi="Arial" w:cs="Arial"/>
          <w:spacing w:val="-4"/>
        </w:rPr>
        <w:t xml:space="preserve"> </w:t>
      </w:r>
      <w:r w:rsidRPr="00300244">
        <w:rPr>
          <w:rFonts w:ascii="Arial" w:hAnsi="Arial" w:cs="Arial"/>
        </w:rPr>
        <w:t>department’s</w:t>
      </w:r>
      <w:r w:rsidRPr="00300244">
        <w:rPr>
          <w:rFonts w:ascii="Arial" w:hAnsi="Arial" w:cs="Arial"/>
          <w:spacing w:val="-7"/>
        </w:rPr>
        <w:t xml:space="preserve"> </w:t>
      </w:r>
      <w:r w:rsidRPr="00300244">
        <w:rPr>
          <w:rFonts w:ascii="Arial" w:hAnsi="Arial" w:cs="Arial"/>
        </w:rPr>
        <w:t>governance</w:t>
      </w:r>
      <w:r w:rsidRPr="00300244">
        <w:rPr>
          <w:rFonts w:ascii="Arial" w:hAnsi="Arial" w:cs="Arial"/>
          <w:spacing w:val="-4"/>
        </w:rPr>
        <w:t xml:space="preserve"> </w:t>
      </w:r>
      <w:r w:rsidRPr="00300244">
        <w:rPr>
          <w:rFonts w:ascii="Arial" w:hAnsi="Arial" w:cs="Arial"/>
        </w:rPr>
        <w:t>arrangements.</w:t>
      </w:r>
      <w:r w:rsidRPr="00300244">
        <w:rPr>
          <w:rFonts w:ascii="Arial" w:hAnsi="Arial" w:cs="Arial"/>
          <w:spacing w:val="-8"/>
        </w:rPr>
        <w:t xml:space="preserve"> </w:t>
      </w:r>
      <w:r w:rsidRPr="00300244">
        <w:rPr>
          <w:rFonts w:ascii="Arial" w:hAnsi="Arial" w:cs="Arial"/>
        </w:rPr>
        <w:t>This</w:t>
      </w:r>
      <w:r w:rsidRPr="00300244">
        <w:rPr>
          <w:rFonts w:ascii="Arial" w:hAnsi="Arial" w:cs="Arial"/>
          <w:spacing w:val="-7"/>
        </w:rPr>
        <w:t xml:space="preserve"> </w:t>
      </w:r>
      <w:r w:rsidRPr="00300244">
        <w:rPr>
          <w:rFonts w:ascii="Arial" w:hAnsi="Arial" w:cs="Arial"/>
        </w:rPr>
        <w:t>is</w:t>
      </w:r>
      <w:r w:rsidRPr="00300244">
        <w:rPr>
          <w:rFonts w:ascii="Arial" w:hAnsi="Arial" w:cs="Arial"/>
          <w:spacing w:val="-7"/>
        </w:rPr>
        <w:t xml:space="preserve"> </w:t>
      </w:r>
      <w:r w:rsidRPr="00300244">
        <w:rPr>
          <w:rFonts w:ascii="Arial" w:hAnsi="Arial" w:cs="Arial"/>
        </w:rPr>
        <w:t>to</w:t>
      </w:r>
      <w:r w:rsidRPr="00300244">
        <w:rPr>
          <w:rFonts w:ascii="Arial" w:hAnsi="Arial" w:cs="Arial"/>
          <w:spacing w:val="-4"/>
        </w:rPr>
        <w:t xml:space="preserve"> </w:t>
      </w:r>
      <w:r w:rsidRPr="00300244">
        <w:rPr>
          <w:rFonts w:ascii="Arial" w:hAnsi="Arial" w:cs="Arial"/>
        </w:rPr>
        <w:t>oversee</w:t>
      </w:r>
      <w:r w:rsidRPr="00300244">
        <w:rPr>
          <w:rFonts w:ascii="Arial" w:hAnsi="Arial" w:cs="Arial"/>
          <w:spacing w:val="-4"/>
        </w:rPr>
        <w:t xml:space="preserve"> </w:t>
      </w:r>
      <w:r w:rsidRPr="00300244">
        <w:rPr>
          <w:rFonts w:ascii="Arial" w:hAnsi="Arial" w:cs="Arial"/>
        </w:rPr>
        <w:t>the department’s:</w:t>
      </w:r>
    </w:p>
    <w:p w14:paraId="598D41FA" w14:textId="77777777" w:rsidR="008B3682" w:rsidRPr="00300244" w:rsidRDefault="008B3682" w:rsidP="006A1F9D">
      <w:pPr>
        <w:pStyle w:val="TableParagraph"/>
        <w:numPr>
          <w:ilvl w:val="0"/>
          <w:numId w:val="81"/>
        </w:numPr>
        <w:spacing w:before="74"/>
        <w:jc w:val="both"/>
        <w:rPr>
          <w:rFonts w:ascii="Arial" w:hAnsi="Arial" w:cs="Arial"/>
        </w:rPr>
      </w:pPr>
      <w:r w:rsidRPr="00300244">
        <w:rPr>
          <w:rFonts w:ascii="Arial" w:hAnsi="Arial" w:cs="Arial"/>
        </w:rPr>
        <w:t>transition to the NDIS</w:t>
      </w:r>
    </w:p>
    <w:p w14:paraId="1B28F741" w14:textId="77777777" w:rsidR="008B3682" w:rsidRDefault="008B3682" w:rsidP="006A1F9D">
      <w:pPr>
        <w:pStyle w:val="TableParagraph"/>
        <w:numPr>
          <w:ilvl w:val="0"/>
          <w:numId w:val="81"/>
        </w:numPr>
        <w:spacing w:before="66"/>
        <w:jc w:val="both"/>
        <w:rPr>
          <w:rFonts w:ascii="Arial" w:hAnsi="Arial" w:cs="Arial"/>
        </w:rPr>
      </w:pPr>
      <w:r w:rsidRPr="00300244">
        <w:rPr>
          <w:rFonts w:ascii="Arial" w:hAnsi="Arial" w:cs="Arial"/>
        </w:rPr>
        <w:t>performance and ‘business as usual’ matters.</w:t>
      </w:r>
    </w:p>
    <w:p w14:paraId="0DA22D84" w14:textId="77777777" w:rsidR="008B3682" w:rsidRDefault="008B3682" w:rsidP="008B3682">
      <w:pPr>
        <w:pStyle w:val="TableParagraph"/>
        <w:spacing w:before="66"/>
        <w:jc w:val="both"/>
        <w:rPr>
          <w:rFonts w:ascii="Arial" w:hAnsi="Arial" w:cs="Arial"/>
        </w:rPr>
      </w:pPr>
      <w:r w:rsidRPr="00300244">
        <w:rPr>
          <w:rFonts w:ascii="Arial" w:hAnsi="Arial" w:cs="Arial"/>
        </w:rPr>
        <w:t>The committee has decision-making authority for matters within its scope.</w:t>
      </w:r>
    </w:p>
    <w:p w14:paraId="21B8DD93" w14:textId="77777777" w:rsidR="00846E99" w:rsidRDefault="00846E99" w:rsidP="008B3682">
      <w:pPr>
        <w:pStyle w:val="TableParagraph"/>
        <w:spacing w:before="66"/>
        <w:jc w:val="both"/>
        <w:rPr>
          <w:rFonts w:ascii="Arial" w:hAnsi="Arial" w:cs="Arial"/>
        </w:rPr>
      </w:pPr>
      <w:r>
        <w:rPr>
          <w:rFonts w:ascii="Arial" w:hAnsi="Arial" w:cs="Arial"/>
        </w:rPr>
        <w:t>Membership:</w:t>
      </w:r>
    </w:p>
    <w:p w14:paraId="4C1901DB" w14:textId="77777777" w:rsidR="00846E99" w:rsidRPr="00300244" w:rsidRDefault="00846E99" w:rsidP="006A1F9D">
      <w:pPr>
        <w:pStyle w:val="TableParagraph"/>
        <w:numPr>
          <w:ilvl w:val="0"/>
          <w:numId w:val="93"/>
        </w:numPr>
        <w:spacing w:before="126" w:line="372" w:lineRule="auto"/>
        <w:ind w:right="1697"/>
        <w:rPr>
          <w:rFonts w:ascii="Arial" w:hAnsi="Arial" w:cs="Arial"/>
        </w:rPr>
      </w:pPr>
      <w:r w:rsidRPr="00300244">
        <w:rPr>
          <w:rFonts w:ascii="Arial" w:hAnsi="Arial" w:cs="Arial"/>
        </w:rPr>
        <w:t>Deputy Director-General, Disability Services (chair) Assistant Director-General, Strategic Policy and Legislation Executive Director, Disability Services Commissioning</w:t>
      </w:r>
    </w:p>
    <w:p w14:paraId="766903E6" w14:textId="77777777" w:rsidR="00846E99" w:rsidRPr="00300244" w:rsidRDefault="00846E99" w:rsidP="006A1F9D">
      <w:pPr>
        <w:pStyle w:val="TableParagraph"/>
        <w:numPr>
          <w:ilvl w:val="0"/>
          <w:numId w:val="93"/>
        </w:numPr>
        <w:spacing w:line="372" w:lineRule="auto"/>
        <w:ind w:right="1386"/>
        <w:jc w:val="both"/>
        <w:rPr>
          <w:rFonts w:ascii="Arial" w:hAnsi="Arial" w:cs="Arial"/>
        </w:rPr>
      </w:pPr>
      <w:r w:rsidRPr="00300244">
        <w:rPr>
          <w:rFonts w:ascii="Arial" w:hAnsi="Arial" w:cs="Arial"/>
        </w:rPr>
        <w:t>Executive</w:t>
      </w:r>
      <w:r w:rsidRPr="00300244">
        <w:rPr>
          <w:rFonts w:ascii="Arial" w:hAnsi="Arial" w:cs="Arial"/>
          <w:spacing w:val="-8"/>
        </w:rPr>
        <w:t xml:space="preserve"> </w:t>
      </w:r>
      <w:r w:rsidRPr="00300244">
        <w:rPr>
          <w:rFonts w:ascii="Arial" w:hAnsi="Arial" w:cs="Arial"/>
        </w:rPr>
        <w:t>Director,</w:t>
      </w:r>
      <w:r w:rsidRPr="00300244">
        <w:rPr>
          <w:rFonts w:ascii="Arial" w:hAnsi="Arial" w:cs="Arial"/>
          <w:spacing w:val="-11"/>
        </w:rPr>
        <w:t xml:space="preserve"> </w:t>
      </w:r>
      <w:r w:rsidRPr="00300244">
        <w:rPr>
          <w:rFonts w:ascii="Arial" w:hAnsi="Arial" w:cs="Arial"/>
        </w:rPr>
        <w:t>Whole-of-Government</w:t>
      </w:r>
      <w:r w:rsidRPr="00300244">
        <w:rPr>
          <w:rFonts w:ascii="Arial" w:hAnsi="Arial" w:cs="Arial"/>
          <w:spacing w:val="-11"/>
        </w:rPr>
        <w:t xml:space="preserve"> </w:t>
      </w:r>
      <w:r w:rsidRPr="00300244">
        <w:rPr>
          <w:rFonts w:ascii="Arial" w:hAnsi="Arial" w:cs="Arial"/>
        </w:rPr>
        <w:t>NDIS</w:t>
      </w:r>
      <w:r w:rsidRPr="00300244">
        <w:rPr>
          <w:rFonts w:ascii="Arial" w:hAnsi="Arial" w:cs="Arial"/>
          <w:spacing w:val="-13"/>
        </w:rPr>
        <w:t xml:space="preserve"> </w:t>
      </w:r>
      <w:r w:rsidRPr="00300244">
        <w:rPr>
          <w:rFonts w:ascii="Arial" w:hAnsi="Arial" w:cs="Arial"/>
        </w:rPr>
        <w:t>Implementation Executive</w:t>
      </w:r>
      <w:r w:rsidRPr="00300244">
        <w:rPr>
          <w:rFonts w:ascii="Arial" w:hAnsi="Arial" w:cs="Arial"/>
          <w:spacing w:val="-7"/>
        </w:rPr>
        <w:t xml:space="preserve"> </w:t>
      </w:r>
      <w:r w:rsidRPr="00300244">
        <w:rPr>
          <w:rFonts w:ascii="Arial" w:hAnsi="Arial" w:cs="Arial"/>
        </w:rPr>
        <w:t>Director,</w:t>
      </w:r>
      <w:r w:rsidRPr="00300244">
        <w:rPr>
          <w:rFonts w:ascii="Arial" w:hAnsi="Arial" w:cs="Arial"/>
          <w:spacing w:val="-7"/>
        </w:rPr>
        <w:t xml:space="preserve"> </w:t>
      </w:r>
      <w:r w:rsidRPr="00300244">
        <w:rPr>
          <w:rFonts w:ascii="Arial" w:hAnsi="Arial" w:cs="Arial"/>
        </w:rPr>
        <w:t>Disability</w:t>
      </w:r>
      <w:r w:rsidRPr="00300244">
        <w:rPr>
          <w:rFonts w:ascii="Arial" w:hAnsi="Arial" w:cs="Arial"/>
          <w:spacing w:val="-10"/>
        </w:rPr>
        <w:t xml:space="preserve"> </w:t>
      </w:r>
      <w:r w:rsidRPr="00300244">
        <w:rPr>
          <w:rFonts w:ascii="Arial" w:hAnsi="Arial" w:cs="Arial"/>
        </w:rPr>
        <w:t>Practice</w:t>
      </w:r>
      <w:r w:rsidRPr="00300244">
        <w:rPr>
          <w:rFonts w:ascii="Arial" w:hAnsi="Arial" w:cs="Arial"/>
          <w:spacing w:val="-7"/>
        </w:rPr>
        <w:t xml:space="preserve"> </w:t>
      </w:r>
      <w:r w:rsidRPr="00300244">
        <w:rPr>
          <w:rFonts w:ascii="Arial" w:hAnsi="Arial" w:cs="Arial"/>
        </w:rPr>
        <w:t>and</w:t>
      </w:r>
      <w:r w:rsidRPr="00300244">
        <w:rPr>
          <w:rFonts w:ascii="Arial" w:hAnsi="Arial" w:cs="Arial"/>
          <w:spacing w:val="-13"/>
        </w:rPr>
        <w:t xml:space="preserve"> </w:t>
      </w:r>
      <w:r w:rsidRPr="00300244">
        <w:rPr>
          <w:rFonts w:ascii="Arial" w:hAnsi="Arial" w:cs="Arial"/>
        </w:rPr>
        <w:t>Service</w:t>
      </w:r>
      <w:r w:rsidRPr="00300244">
        <w:rPr>
          <w:rFonts w:ascii="Arial" w:hAnsi="Arial" w:cs="Arial"/>
          <w:spacing w:val="-7"/>
        </w:rPr>
        <w:t xml:space="preserve"> </w:t>
      </w:r>
      <w:r w:rsidRPr="00300244">
        <w:rPr>
          <w:rFonts w:ascii="Arial" w:hAnsi="Arial" w:cs="Arial"/>
        </w:rPr>
        <w:t>Improvement Chief Finance Officer, Corporate</w:t>
      </w:r>
      <w:r w:rsidRPr="00300244">
        <w:rPr>
          <w:rFonts w:ascii="Arial" w:hAnsi="Arial" w:cs="Arial"/>
          <w:spacing w:val="-12"/>
        </w:rPr>
        <w:t xml:space="preserve"> </w:t>
      </w:r>
      <w:r w:rsidRPr="00300244">
        <w:rPr>
          <w:rFonts w:ascii="Arial" w:hAnsi="Arial" w:cs="Arial"/>
        </w:rPr>
        <w:t>Services</w:t>
      </w:r>
    </w:p>
    <w:p w14:paraId="35C78A7D" w14:textId="77777777" w:rsidR="00846E99" w:rsidRPr="00300244" w:rsidRDefault="00846E99" w:rsidP="006A1F9D">
      <w:pPr>
        <w:pStyle w:val="TableParagraph"/>
        <w:numPr>
          <w:ilvl w:val="0"/>
          <w:numId w:val="93"/>
        </w:numPr>
        <w:spacing w:line="372" w:lineRule="auto"/>
        <w:ind w:right="2517"/>
        <w:rPr>
          <w:rFonts w:ascii="Arial" w:hAnsi="Arial" w:cs="Arial"/>
        </w:rPr>
      </w:pPr>
      <w:r w:rsidRPr="00300244">
        <w:rPr>
          <w:rFonts w:ascii="Arial" w:hAnsi="Arial" w:cs="Arial"/>
        </w:rPr>
        <w:t>Chief Human Resource Officer, Corporate Services Director, Investment, Performance and Reform</w:t>
      </w:r>
    </w:p>
    <w:p w14:paraId="4318A1AC" w14:textId="77777777" w:rsidR="00846E99" w:rsidRPr="00300244" w:rsidRDefault="00846E99" w:rsidP="006A1F9D">
      <w:pPr>
        <w:pStyle w:val="TableParagraph"/>
        <w:numPr>
          <w:ilvl w:val="0"/>
          <w:numId w:val="93"/>
        </w:numPr>
        <w:spacing w:before="31" w:line="206" w:lineRule="auto"/>
        <w:rPr>
          <w:rFonts w:ascii="Arial" w:hAnsi="Arial" w:cs="Arial"/>
        </w:rPr>
      </w:pPr>
      <w:r w:rsidRPr="00300244">
        <w:rPr>
          <w:rFonts w:ascii="Arial" w:hAnsi="Arial" w:cs="Arial"/>
        </w:rPr>
        <w:t>Regional Director, Disability and Community Services, Far North Queensland Region</w:t>
      </w:r>
    </w:p>
    <w:p w14:paraId="22FF092B" w14:textId="77777777" w:rsidR="00846E99" w:rsidRDefault="00846E99" w:rsidP="006A1F9D">
      <w:pPr>
        <w:pStyle w:val="TableParagraph"/>
        <w:numPr>
          <w:ilvl w:val="0"/>
          <w:numId w:val="93"/>
        </w:numPr>
        <w:spacing w:before="224" w:line="206" w:lineRule="auto"/>
        <w:ind w:right="399"/>
        <w:rPr>
          <w:rFonts w:ascii="Arial" w:hAnsi="Arial" w:cs="Arial"/>
        </w:rPr>
      </w:pPr>
      <w:r w:rsidRPr="00300244">
        <w:rPr>
          <w:rFonts w:ascii="Arial" w:hAnsi="Arial" w:cs="Arial"/>
        </w:rPr>
        <w:t>Regional Director, Disability and Community Services, Central Queensland Region</w:t>
      </w:r>
    </w:p>
    <w:p w14:paraId="2D0F8D9D" w14:textId="77777777" w:rsidR="00846E99" w:rsidRDefault="00846E99" w:rsidP="006A1F9D">
      <w:pPr>
        <w:pStyle w:val="TableParagraph"/>
        <w:numPr>
          <w:ilvl w:val="0"/>
          <w:numId w:val="93"/>
        </w:numPr>
        <w:spacing w:before="224" w:line="206" w:lineRule="auto"/>
        <w:ind w:right="399"/>
        <w:rPr>
          <w:rFonts w:ascii="Arial" w:hAnsi="Arial" w:cs="Arial"/>
        </w:rPr>
      </w:pPr>
      <w:r w:rsidRPr="00300244">
        <w:rPr>
          <w:rFonts w:ascii="Arial" w:hAnsi="Arial" w:cs="Arial"/>
        </w:rPr>
        <w:t xml:space="preserve">Regional Director, Disability and Community Services, North Coast Region </w:t>
      </w:r>
    </w:p>
    <w:p w14:paraId="48B89574" w14:textId="77777777" w:rsidR="00846E99" w:rsidRDefault="00846E99" w:rsidP="006A1F9D">
      <w:pPr>
        <w:pStyle w:val="TableParagraph"/>
        <w:numPr>
          <w:ilvl w:val="0"/>
          <w:numId w:val="93"/>
        </w:numPr>
        <w:spacing w:before="224" w:line="206" w:lineRule="auto"/>
        <w:ind w:right="399"/>
        <w:rPr>
          <w:rFonts w:ascii="Arial" w:hAnsi="Arial" w:cs="Arial"/>
        </w:rPr>
      </w:pPr>
      <w:r w:rsidRPr="00300244">
        <w:rPr>
          <w:rFonts w:ascii="Arial" w:hAnsi="Arial" w:cs="Arial"/>
        </w:rPr>
        <w:t>Regional Director, Disability and Community Services, Brisbane Region</w:t>
      </w:r>
    </w:p>
    <w:p w14:paraId="6C4A5FAD" w14:textId="77777777" w:rsidR="00846E99" w:rsidRDefault="00846E99" w:rsidP="006A1F9D">
      <w:pPr>
        <w:pStyle w:val="TableParagraph"/>
        <w:numPr>
          <w:ilvl w:val="0"/>
          <w:numId w:val="93"/>
        </w:numPr>
        <w:spacing w:before="224" w:line="206" w:lineRule="auto"/>
        <w:ind w:right="399"/>
        <w:rPr>
          <w:rFonts w:ascii="Arial" w:hAnsi="Arial" w:cs="Arial"/>
        </w:rPr>
      </w:pPr>
      <w:r w:rsidRPr="00300244">
        <w:rPr>
          <w:rFonts w:ascii="Arial" w:hAnsi="Arial" w:cs="Arial"/>
        </w:rPr>
        <w:t xml:space="preserve">Regional Director, Disability and Community Services, South East Region </w:t>
      </w:r>
    </w:p>
    <w:p w14:paraId="7C455632" w14:textId="77777777" w:rsidR="00846E99" w:rsidRPr="00846E99" w:rsidRDefault="00846E99" w:rsidP="006A1F9D">
      <w:pPr>
        <w:pStyle w:val="TableParagraph"/>
        <w:numPr>
          <w:ilvl w:val="0"/>
          <w:numId w:val="93"/>
        </w:numPr>
        <w:spacing w:before="224" w:line="206" w:lineRule="auto"/>
        <w:ind w:right="399"/>
        <w:rPr>
          <w:b/>
        </w:rPr>
      </w:pPr>
      <w:r w:rsidRPr="00300244">
        <w:rPr>
          <w:rFonts w:ascii="Arial" w:hAnsi="Arial" w:cs="Arial"/>
        </w:rPr>
        <w:t>Head of Internal Audit and Compliance Services (standing guest)</w:t>
      </w:r>
    </w:p>
    <w:p w14:paraId="0B08C12A" w14:textId="77777777" w:rsidR="00846E99" w:rsidRDefault="00846E99" w:rsidP="00846E99">
      <w:pPr>
        <w:pStyle w:val="TableParagraph"/>
        <w:spacing w:before="224" w:line="206" w:lineRule="auto"/>
        <w:ind w:right="399"/>
        <w:rPr>
          <w:rFonts w:ascii="Arial" w:hAnsi="Arial" w:cs="Arial"/>
        </w:rPr>
      </w:pPr>
      <w:r>
        <w:rPr>
          <w:rFonts w:ascii="Arial" w:hAnsi="Arial" w:cs="Arial"/>
        </w:rPr>
        <w:t>Meeting frequency: Monthly or as required by the chair</w:t>
      </w:r>
    </w:p>
    <w:p w14:paraId="69E72B9E" w14:textId="77777777" w:rsidR="00846E99" w:rsidRDefault="00846E99" w:rsidP="00846E99">
      <w:pPr>
        <w:pStyle w:val="TableParagraph"/>
        <w:spacing w:before="224" w:line="206" w:lineRule="auto"/>
        <w:ind w:right="399"/>
        <w:rPr>
          <w:rFonts w:ascii="Arial" w:hAnsi="Arial" w:cs="Arial"/>
        </w:rPr>
      </w:pPr>
      <w:r>
        <w:rPr>
          <w:rFonts w:ascii="Arial" w:hAnsi="Arial" w:cs="Arial"/>
        </w:rPr>
        <w:t>Achievements in 2017-18:</w:t>
      </w:r>
    </w:p>
    <w:p w14:paraId="6481318D" w14:textId="77777777" w:rsidR="00846E99" w:rsidRPr="00300244" w:rsidRDefault="00846E99" w:rsidP="00846E99">
      <w:pPr>
        <w:pStyle w:val="TableParagraph"/>
        <w:spacing w:before="128"/>
        <w:rPr>
          <w:rFonts w:ascii="Arial" w:hAnsi="Arial" w:cs="Arial"/>
        </w:rPr>
      </w:pPr>
      <w:r w:rsidRPr="00300244">
        <w:rPr>
          <w:rFonts w:ascii="Arial" w:hAnsi="Arial" w:cs="Arial"/>
        </w:rPr>
        <w:t>In 2017–18, the committee oversaw the department’s:</w:t>
      </w:r>
    </w:p>
    <w:p w14:paraId="4B56D04E" w14:textId="77777777" w:rsidR="00846E99" w:rsidRPr="00300244" w:rsidRDefault="00846E99" w:rsidP="006A1F9D">
      <w:pPr>
        <w:pStyle w:val="TableParagraph"/>
        <w:numPr>
          <w:ilvl w:val="0"/>
          <w:numId w:val="94"/>
        </w:numPr>
        <w:spacing w:before="128"/>
        <w:rPr>
          <w:rFonts w:ascii="Arial" w:hAnsi="Arial" w:cs="Arial"/>
        </w:rPr>
      </w:pPr>
      <w:r w:rsidRPr="00300244">
        <w:rPr>
          <w:rFonts w:ascii="Arial" w:hAnsi="Arial" w:cs="Arial"/>
        </w:rPr>
        <w:t>successful transition of existing state disability service users to the NDIS in Ipswich, Bundaberg and Rockhampton</w:t>
      </w:r>
    </w:p>
    <w:p w14:paraId="5C821142" w14:textId="77777777" w:rsidR="00846E99" w:rsidRPr="00300244" w:rsidRDefault="00846E99" w:rsidP="006A1F9D">
      <w:pPr>
        <w:pStyle w:val="TableParagraph"/>
        <w:numPr>
          <w:ilvl w:val="0"/>
          <w:numId w:val="94"/>
        </w:numPr>
        <w:spacing w:before="128"/>
        <w:rPr>
          <w:rFonts w:ascii="Arial" w:hAnsi="Arial" w:cs="Arial"/>
        </w:rPr>
      </w:pPr>
      <w:r w:rsidRPr="00300244">
        <w:rPr>
          <w:rFonts w:ascii="Arial" w:hAnsi="Arial" w:cs="Arial"/>
        </w:rPr>
        <w:t>continuity of support arrangements for existing clients who may be ineligible for the NDIS</w:t>
      </w:r>
    </w:p>
    <w:p w14:paraId="04DCF16A" w14:textId="77777777" w:rsidR="00846E99" w:rsidRPr="00300244" w:rsidRDefault="00846E99" w:rsidP="006A1F9D">
      <w:pPr>
        <w:pStyle w:val="TableParagraph"/>
        <w:numPr>
          <w:ilvl w:val="0"/>
          <w:numId w:val="94"/>
        </w:numPr>
        <w:spacing w:before="128"/>
        <w:rPr>
          <w:rFonts w:ascii="Arial" w:hAnsi="Arial" w:cs="Arial"/>
        </w:rPr>
      </w:pPr>
      <w:r w:rsidRPr="00300244">
        <w:rPr>
          <w:rFonts w:ascii="Arial" w:hAnsi="Arial" w:cs="Arial"/>
        </w:rPr>
        <w:t xml:space="preserve">building the capacity of rural and remote communities, Aboriginal and Torres Strait </w:t>
      </w:r>
      <w:r w:rsidRPr="00300244">
        <w:rPr>
          <w:rFonts w:ascii="Arial" w:hAnsi="Arial" w:cs="Arial"/>
        </w:rPr>
        <w:lastRenderedPageBreak/>
        <w:t>Islander communities and culturally and linguistically diverse communities to participate in the NDIS</w:t>
      </w:r>
    </w:p>
    <w:p w14:paraId="2B261A38" w14:textId="77777777" w:rsidR="00846E99" w:rsidRPr="00300244" w:rsidRDefault="00846E99" w:rsidP="006A1F9D">
      <w:pPr>
        <w:pStyle w:val="TableParagraph"/>
        <w:numPr>
          <w:ilvl w:val="0"/>
          <w:numId w:val="94"/>
        </w:numPr>
        <w:spacing w:before="128"/>
        <w:rPr>
          <w:rFonts w:ascii="Arial" w:hAnsi="Arial" w:cs="Arial"/>
        </w:rPr>
      </w:pPr>
      <w:r w:rsidRPr="00300244">
        <w:rPr>
          <w:rFonts w:ascii="Arial" w:hAnsi="Arial" w:cs="Arial"/>
        </w:rPr>
        <w:t>quality and safeguards for participants during transition</w:t>
      </w:r>
    </w:p>
    <w:p w14:paraId="6FC89E59" w14:textId="77777777" w:rsidR="00846E99" w:rsidRDefault="00846E99" w:rsidP="006A1F9D">
      <w:pPr>
        <w:pStyle w:val="TableParagraph"/>
        <w:numPr>
          <w:ilvl w:val="0"/>
          <w:numId w:val="94"/>
        </w:numPr>
        <w:spacing w:before="128"/>
        <w:rPr>
          <w:rFonts w:ascii="Arial" w:hAnsi="Arial" w:cs="Arial"/>
        </w:rPr>
      </w:pPr>
      <w:r w:rsidRPr="00300244">
        <w:rPr>
          <w:rFonts w:ascii="Arial" w:hAnsi="Arial" w:cs="Arial"/>
        </w:rPr>
        <w:t>sector and market readiness, including provider and participant capacity building</w:t>
      </w:r>
    </w:p>
    <w:p w14:paraId="7E6FAB86" w14:textId="77777777" w:rsidR="00846E99" w:rsidRPr="00734310" w:rsidRDefault="00846E99" w:rsidP="006A1F9D">
      <w:pPr>
        <w:pStyle w:val="TableParagraph"/>
        <w:numPr>
          <w:ilvl w:val="0"/>
          <w:numId w:val="94"/>
        </w:numPr>
        <w:spacing w:before="128"/>
        <w:rPr>
          <w:b/>
        </w:rPr>
      </w:pPr>
      <w:r w:rsidRPr="00300244">
        <w:rPr>
          <w:rFonts w:ascii="Arial" w:hAnsi="Arial" w:cs="Arial"/>
        </w:rPr>
        <w:t>funding reconciliation and transfer process</w:t>
      </w:r>
    </w:p>
    <w:p w14:paraId="1D1422CD" w14:textId="77777777" w:rsidR="00734310" w:rsidRDefault="00734310" w:rsidP="00734310"/>
    <w:p w14:paraId="2887D456" w14:textId="77777777" w:rsidR="00734310" w:rsidRDefault="00734310" w:rsidP="00734310">
      <w:pPr>
        <w:rPr>
          <w:rFonts w:ascii="Arial" w:eastAsia="MetaOT-Light" w:hAnsi="Arial" w:cs="Arial"/>
          <w:b/>
          <w:lang w:val="en-US" w:bidi="en-US"/>
        </w:rPr>
      </w:pPr>
      <w:r w:rsidRPr="00846E99">
        <w:rPr>
          <w:rFonts w:ascii="Arial" w:eastAsia="MetaOT-Light" w:hAnsi="Arial" w:cs="Arial"/>
          <w:b/>
          <w:lang w:val="en-US" w:bidi="en-US"/>
        </w:rPr>
        <w:t>Finance and Budget Committee</w:t>
      </w:r>
    </w:p>
    <w:p w14:paraId="7DE9B41D" w14:textId="77777777" w:rsidR="00846E99" w:rsidRPr="00300244" w:rsidRDefault="00846E99" w:rsidP="00846E99">
      <w:pPr>
        <w:pStyle w:val="TableParagraph"/>
        <w:spacing w:before="161" w:line="206" w:lineRule="auto"/>
        <w:ind w:right="184"/>
        <w:rPr>
          <w:rFonts w:ascii="Arial" w:hAnsi="Arial" w:cs="Arial"/>
        </w:rPr>
      </w:pPr>
      <w:r w:rsidRPr="00300244">
        <w:rPr>
          <w:rFonts w:ascii="Arial" w:hAnsi="Arial" w:cs="Arial"/>
        </w:rPr>
        <w:t>The Finance and Budget committee is responsible for overseeing budget investment decisions and allocation processes for ensuring that appropriate financial controls are in place and providing financial and budget advice to the Board of Management.</w:t>
      </w:r>
    </w:p>
    <w:p w14:paraId="09AFCAAE" w14:textId="77777777" w:rsidR="00846E99" w:rsidRPr="00300244" w:rsidRDefault="00846E99" w:rsidP="00846E99">
      <w:pPr>
        <w:pStyle w:val="TableParagraph"/>
        <w:spacing w:before="186"/>
        <w:rPr>
          <w:rFonts w:ascii="Arial" w:hAnsi="Arial" w:cs="Arial"/>
        </w:rPr>
      </w:pPr>
      <w:r w:rsidRPr="00300244">
        <w:rPr>
          <w:rFonts w:ascii="Arial" w:hAnsi="Arial" w:cs="Arial"/>
        </w:rPr>
        <w:t>The primary role of the committee is to:</w:t>
      </w:r>
    </w:p>
    <w:p w14:paraId="37FF185A" w14:textId="77777777" w:rsidR="00846E99" w:rsidRPr="00300244" w:rsidRDefault="00846E99" w:rsidP="006A1F9D">
      <w:pPr>
        <w:pStyle w:val="TableParagraph"/>
        <w:numPr>
          <w:ilvl w:val="0"/>
          <w:numId w:val="95"/>
        </w:numPr>
        <w:spacing w:before="101" w:line="206" w:lineRule="auto"/>
        <w:ind w:right="181"/>
        <w:rPr>
          <w:rFonts w:ascii="Arial" w:hAnsi="Arial" w:cs="Arial"/>
        </w:rPr>
      </w:pPr>
      <w:r w:rsidRPr="00300244">
        <w:rPr>
          <w:rFonts w:ascii="Arial" w:hAnsi="Arial" w:cs="Arial"/>
        </w:rPr>
        <w:t>provide endorsement of budget strategies and responsibilities, including all major budget milestones during the financial year</w:t>
      </w:r>
    </w:p>
    <w:p w14:paraId="505615CD" w14:textId="77777777" w:rsidR="00846E99" w:rsidRPr="00300244" w:rsidRDefault="00846E99" w:rsidP="006A1F9D">
      <w:pPr>
        <w:pStyle w:val="TableParagraph"/>
        <w:numPr>
          <w:ilvl w:val="0"/>
          <w:numId w:val="95"/>
        </w:numPr>
        <w:spacing w:before="76"/>
        <w:rPr>
          <w:rFonts w:ascii="Arial" w:hAnsi="Arial" w:cs="Arial"/>
        </w:rPr>
      </w:pPr>
      <w:r w:rsidRPr="00300244">
        <w:rPr>
          <w:rFonts w:ascii="Arial" w:hAnsi="Arial" w:cs="Arial"/>
        </w:rPr>
        <w:t>oversee the preparation of the department’s budget submissions</w:t>
      </w:r>
    </w:p>
    <w:p w14:paraId="118F42E6" w14:textId="77777777" w:rsidR="00846E99" w:rsidRPr="00300244" w:rsidRDefault="00846E99" w:rsidP="006A1F9D">
      <w:pPr>
        <w:pStyle w:val="TableParagraph"/>
        <w:numPr>
          <w:ilvl w:val="0"/>
          <w:numId w:val="95"/>
        </w:numPr>
        <w:spacing w:before="101" w:line="206" w:lineRule="auto"/>
        <w:rPr>
          <w:rFonts w:ascii="Arial" w:hAnsi="Arial" w:cs="Arial"/>
        </w:rPr>
      </w:pPr>
      <w:r w:rsidRPr="00300244">
        <w:rPr>
          <w:rFonts w:ascii="Arial" w:hAnsi="Arial" w:cs="Arial"/>
        </w:rPr>
        <w:t>monitor and endorse adjustments to the department’s budget for Director- General approval</w:t>
      </w:r>
    </w:p>
    <w:p w14:paraId="40063AD6" w14:textId="77777777" w:rsidR="00846E99" w:rsidRPr="00300244" w:rsidRDefault="00846E99" w:rsidP="006A1F9D">
      <w:pPr>
        <w:pStyle w:val="TableParagraph"/>
        <w:numPr>
          <w:ilvl w:val="0"/>
          <w:numId w:val="95"/>
        </w:numPr>
        <w:spacing w:before="110" w:line="206" w:lineRule="auto"/>
        <w:ind w:right="227"/>
        <w:rPr>
          <w:rFonts w:ascii="Arial" w:hAnsi="Arial" w:cs="Arial"/>
        </w:rPr>
      </w:pPr>
      <w:r w:rsidRPr="00300244">
        <w:rPr>
          <w:rFonts w:ascii="Arial" w:hAnsi="Arial" w:cs="Arial"/>
        </w:rPr>
        <w:t>review whole-of-department financial performance, including monitoring of actual financial performance and position against budgets and overseeing the development of strategies in response to emerging issues</w:t>
      </w:r>
    </w:p>
    <w:p w14:paraId="4A0BEFF2" w14:textId="77777777" w:rsidR="00846E99" w:rsidRPr="00300244" w:rsidRDefault="00846E99" w:rsidP="006A1F9D">
      <w:pPr>
        <w:pStyle w:val="TableParagraph"/>
        <w:numPr>
          <w:ilvl w:val="0"/>
          <w:numId w:val="95"/>
        </w:numPr>
        <w:spacing w:before="109" w:line="206" w:lineRule="auto"/>
        <w:ind w:right="87"/>
        <w:rPr>
          <w:rFonts w:ascii="Arial" w:hAnsi="Arial" w:cs="Arial"/>
        </w:rPr>
      </w:pPr>
      <w:r w:rsidRPr="00300244">
        <w:rPr>
          <w:rFonts w:ascii="Arial" w:hAnsi="Arial" w:cs="Arial"/>
        </w:rPr>
        <w:t>review and monitor the financial performance in relation to the department’s strategic capital planning and associated outlays to optimise use and expenditure of available funds</w:t>
      </w:r>
    </w:p>
    <w:p w14:paraId="4700E657" w14:textId="77777777" w:rsidR="00846E99" w:rsidRPr="00300244" w:rsidRDefault="00846E99" w:rsidP="006A1F9D">
      <w:pPr>
        <w:pStyle w:val="TableParagraph"/>
        <w:numPr>
          <w:ilvl w:val="0"/>
          <w:numId w:val="95"/>
        </w:numPr>
        <w:spacing w:before="109" w:line="206" w:lineRule="auto"/>
        <w:rPr>
          <w:rFonts w:ascii="Arial" w:hAnsi="Arial" w:cs="Arial"/>
        </w:rPr>
      </w:pPr>
      <w:r w:rsidRPr="00300244">
        <w:rPr>
          <w:rFonts w:ascii="Arial" w:hAnsi="Arial" w:cs="Arial"/>
        </w:rPr>
        <w:t>provide direction and endorsement of budget pressures requiring funding and allocation of savings.</w:t>
      </w:r>
    </w:p>
    <w:p w14:paraId="08915FC4" w14:textId="77777777" w:rsidR="00846E99" w:rsidRDefault="00846E99" w:rsidP="00846E99">
      <w:pPr>
        <w:pStyle w:val="TableParagraph"/>
        <w:spacing w:before="161" w:line="206" w:lineRule="auto"/>
        <w:ind w:right="184"/>
        <w:rPr>
          <w:rFonts w:ascii="Arial" w:hAnsi="Arial" w:cs="Arial"/>
        </w:rPr>
      </w:pPr>
      <w:r w:rsidRPr="00300244">
        <w:rPr>
          <w:rFonts w:ascii="Arial" w:hAnsi="Arial" w:cs="Arial"/>
        </w:rPr>
        <w:t>The committee will undertake its role from a cross-organisational perspective, and ensure there is cohesiveness in its considerations and decisions, particularly in respect of departmental change and innovation activities.</w:t>
      </w:r>
    </w:p>
    <w:p w14:paraId="4C13929B" w14:textId="77777777" w:rsidR="00846E99" w:rsidRDefault="00846E99" w:rsidP="00846E99">
      <w:pPr>
        <w:pStyle w:val="TableParagraph"/>
        <w:spacing w:before="161" w:line="206" w:lineRule="auto"/>
        <w:ind w:right="184"/>
        <w:rPr>
          <w:rFonts w:ascii="Arial" w:hAnsi="Arial" w:cs="Arial"/>
        </w:rPr>
      </w:pPr>
      <w:r w:rsidRPr="00300244">
        <w:rPr>
          <w:rFonts w:ascii="Arial" w:hAnsi="Arial" w:cs="Arial"/>
        </w:rPr>
        <w:t>The committee will also ensure that the principles of the Queensland Government’s cultural capability framework are an inherent part of the core business and decision-making outcomes.</w:t>
      </w:r>
    </w:p>
    <w:p w14:paraId="25EC2B30" w14:textId="77777777" w:rsidR="00846E99" w:rsidRDefault="00846E99" w:rsidP="00846E99">
      <w:pPr>
        <w:pStyle w:val="TableParagraph"/>
        <w:spacing w:before="161" w:line="206" w:lineRule="auto"/>
        <w:ind w:right="184"/>
        <w:rPr>
          <w:rFonts w:ascii="Arial" w:hAnsi="Arial" w:cs="Arial"/>
        </w:rPr>
      </w:pPr>
      <w:r>
        <w:rPr>
          <w:rFonts w:ascii="Arial" w:hAnsi="Arial" w:cs="Arial"/>
        </w:rPr>
        <w:t>Membership:</w:t>
      </w:r>
    </w:p>
    <w:p w14:paraId="704192F9" w14:textId="77777777" w:rsidR="00846E99" w:rsidRPr="00300244" w:rsidRDefault="00846E99" w:rsidP="006A1F9D">
      <w:pPr>
        <w:pStyle w:val="TableParagraph"/>
        <w:numPr>
          <w:ilvl w:val="0"/>
          <w:numId w:val="96"/>
        </w:numPr>
        <w:spacing w:before="161" w:line="206" w:lineRule="auto"/>
        <w:ind w:right="184"/>
        <w:rPr>
          <w:rFonts w:ascii="Arial" w:hAnsi="Arial" w:cs="Arial"/>
        </w:rPr>
      </w:pPr>
      <w:r w:rsidRPr="00300244">
        <w:rPr>
          <w:rFonts w:ascii="Arial" w:hAnsi="Arial" w:cs="Arial"/>
        </w:rPr>
        <w:t>Deputy Director-General, Corporate Services (chair) Chief Finance Officer</w:t>
      </w:r>
    </w:p>
    <w:p w14:paraId="1EB03FB0" w14:textId="77777777" w:rsidR="00846E99" w:rsidRPr="00300244" w:rsidRDefault="00846E99" w:rsidP="006A1F9D">
      <w:pPr>
        <w:pStyle w:val="TableParagraph"/>
        <w:numPr>
          <w:ilvl w:val="0"/>
          <w:numId w:val="96"/>
        </w:numPr>
        <w:spacing w:before="161" w:line="206" w:lineRule="auto"/>
        <w:ind w:right="184"/>
        <w:rPr>
          <w:rFonts w:ascii="Arial" w:hAnsi="Arial" w:cs="Arial"/>
        </w:rPr>
      </w:pPr>
      <w:r w:rsidRPr="00300244">
        <w:rPr>
          <w:rFonts w:ascii="Arial" w:hAnsi="Arial" w:cs="Arial"/>
        </w:rPr>
        <w:t>Deputy Director-General, Disability Services Assistant Director-General, Community Services</w:t>
      </w:r>
    </w:p>
    <w:p w14:paraId="6A8805B2" w14:textId="77777777" w:rsidR="00846E99" w:rsidRPr="00300244" w:rsidRDefault="00846E99" w:rsidP="006A1F9D">
      <w:pPr>
        <w:pStyle w:val="TableParagraph"/>
        <w:numPr>
          <w:ilvl w:val="0"/>
          <w:numId w:val="96"/>
        </w:numPr>
        <w:spacing w:before="161" w:line="206" w:lineRule="auto"/>
        <w:ind w:right="184"/>
        <w:rPr>
          <w:rFonts w:ascii="Arial" w:hAnsi="Arial" w:cs="Arial"/>
        </w:rPr>
      </w:pPr>
      <w:r w:rsidRPr="00300244">
        <w:rPr>
          <w:rFonts w:ascii="Arial" w:hAnsi="Arial" w:cs="Arial"/>
        </w:rPr>
        <w:t>Assistant Director-General, Strategic Policy and Legislation Senior</w:t>
      </w:r>
      <w:r w:rsidRPr="00734310">
        <w:rPr>
          <w:rFonts w:ascii="Arial" w:hAnsi="Arial" w:cs="Arial"/>
        </w:rPr>
        <w:t xml:space="preserve"> </w:t>
      </w:r>
      <w:r w:rsidRPr="00300244">
        <w:rPr>
          <w:rFonts w:ascii="Arial" w:hAnsi="Arial" w:cs="Arial"/>
        </w:rPr>
        <w:t>Executive</w:t>
      </w:r>
      <w:r w:rsidRPr="00734310">
        <w:rPr>
          <w:rFonts w:ascii="Arial" w:hAnsi="Arial" w:cs="Arial"/>
        </w:rPr>
        <w:t xml:space="preserve"> </w:t>
      </w:r>
      <w:r w:rsidRPr="00300244">
        <w:rPr>
          <w:rFonts w:ascii="Arial" w:hAnsi="Arial" w:cs="Arial"/>
        </w:rPr>
        <w:t>Director,</w:t>
      </w:r>
      <w:r w:rsidRPr="00734310">
        <w:rPr>
          <w:rFonts w:ascii="Arial" w:hAnsi="Arial" w:cs="Arial"/>
        </w:rPr>
        <w:t xml:space="preserve"> </w:t>
      </w:r>
      <w:r w:rsidRPr="00300244">
        <w:rPr>
          <w:rFonts w:ascii="Arial" w:hAnsi="Arial" w:cs="Arial"/>
        </w:rPr>
        <w:t>AS&amp;RS</w:t>
      </w:r>
      <w:r w:rsidRPr="00734310">
        <w:rPr>
          <w:rFonts w:ascii="Arial" w:hAnsi="Arial" w:cs="Arial"/>
        </w:rPr>
        <w:t xml:space="preserve"> </w:t>
      </w:r>
      <w:r w:rsidRPr="00300244">
        <w:rPr>
          <w:rFonts w:ascii="Arial" w:hAnsi="Arial" w:cs="Arial"/>
        </w:rPr>
        <w:t>and</w:t>
      </w:r>
      <w:r w:rsidRPr="00734310">
        <w:rPr>
          <w:rFonts w:ascii="Arial" w:hAnsi="Arial" w:cs="Arial"/>
        </w:rPr>
        <w:t xml:space="preserve"> </w:t>
      </w:r>
      <w:r w:rsidRPr="00300244">
        <w:rPr>
          <w:rFonts w:ascii="Arial" w:hAnsi="Arial" w:cs="Arial"/>
        </w:rPr>
        <w:t>Forensic</w:t>
      </w:r>
      <w:r w:rsidRPr="00734310">
        <w:rPr>
          <w:rFonts w:ascii="Arial" w:hAnsi="Arial" w:cs="Arial"/>
        </w:rPr>
        <w:t xml:space="preserve"> </w:t>
      </w:r>
      <w:r w:rsidRPr="00300244">
        <w:rPr>
          <w:rFonts w:ascii="Arial" w:hAnsi="Arial" w:cs="Arial"/>
        </w:rPr>
        <w:t>Disability</w:t>
      </w:r>
      <w:r w:rsidRPr="00734310">
        <w:rPr>
          <w:rFonts w:ascii="Arial" w:hAnsi="Arial" w:cs="Arial"/>
        </w:rPr>
        <w:t xml:space="preserve"> </w:t>
      </w:r>
      <w:r w:rsidRPr="00300244">
        <w:rPr>
          <w:rFonts w:ascii="Arial" w:hAnsi="Arial" w:cs="Arial"/>
        </w:rPr>
        <w:t>Services Director, Funding</w:t>
      </w:r>
      <w:r w:rsidRPr="00734310">
        <w:rPr>
          <w:rFonts w:ascii="Arial" w:hAnsi="Arial" w:cs="Arial"/>
        </w:rPr>
        <w:t xml:space="preserve"> </w:t>
      </w:r>
      <w:r w:rsidRPr="00300244">
        <w:rPr>
          <w:rFonts w:ascii="Arial" w:hAnsi="Arial" w:cs="Arial"/>
        </w:rPr>
        <w:t>Services</w:t>
      </w:r>
    </w:p>
    <w:p w14:paraId="7F4F77CB" w14:textId="77777777" w:rsidR="00846E99" w:rsidRDefault="00846E99" w:rsidP="006A1F9D">
      <w:pPr>
        <w:pStyle w:val="TableParagraph"/>
        <w:numPr>
          <w:ilvl w:val="0"/>
          <w:numId w:val="96"/>
        </w:numPr>
        <w:spacing w:before="161" w:line="206" w:lineRule="auto"/>
        <w:ind w:right="184"/>
        <w:rPr>
          <w:rFonts w:ascii="Arial" w:hAnsi="Arial" w:cs="Arial"/>
        </w:rPr>
      </w:pPr>
      <w:r w:rsidRPr="00300244">
        <w:rPr>
          <w:rFonts w:ascii="Arial" w:hAnsi="Arial" w:cs="Arial"/>
        </w:rPr>
        <w:t>Director-General (standing guest)</w:t>
      </w:r>
    </w:p>
    <w:p w14:paraId="26B3A9CC" w14:textId="77777777" w:rsidR="00846E99" w:rsidRDefault="00846E99" w:rsidP="00846E99">
      <w:pPr>
        <w:pStyle w:val="TableParagraph"/>
        <w:spacing w:before="161" w:line="206" w:lineRule="auto"/>
        <w:ind w:right="184"/>
        <w:rPr>
          <w:rFonts w:ascii="Arial" w:hAnsi="Arial" w:cs="Arial"/>
        </w:rPr>
      </w:pPr>
      <w:r>
        <w:rPr>
          <w:rFonts w:ascii="Arial" w:hAnsi="Arial" w:cs="Arial"/>
        </w:rPr>
        <w:t>Meeting frequency: Monthly or as required by the chair</w:t>
      </w:r>
    </w:p>
    <w:p w14:paraId="5585C51C" w14:textId="77777777" w:rsidR="00846E99" w:rsidRDefault="00846E99" w:rsidP="00846E99">
      <w:pPr>
        <w:pStyle w:val="TableParagraph"/>
        <w:spacing w:before="161" w:line="206" w:lineRule="auto"/>
        <w:ind w:right="184"/>
        <w:rPr>
          <w:rFonts w:ascii="Arial" w:hAnsi="Arial" w:cs="Arial"/>
        </w:rPr>
      </w:pPr>
      <w:r>
        <w:rPr>
          <w:rFonts w:ascii="Arial" w:hAnsi="Arial" w:cs="Arial"/>
        </w:rPr>
        <w:t>Achievements in 2017-18:</w:t>
      </w:r>
    </w:p>
    <w:p w14:paraId="07E7A063" w14:textId="77777777" w:rsidR="00846E99" w:rsidRPr="00300244" w:rsidRDefault="00846E99" w:rsidP="00846E99">
      <w:pPr>
        <w:pStyle w:val="TableParagraph"/>
        <w:spacing w:before="161" w:line="206" w:lineRule="auto"/>
        <w:ind w:right="184"/>
        <w:rPr>
          <w:rFonts w:ascii="Arial" w:hAnsi="Arial" w:cs="Arial"/>
        </w:rPr>
      </w:pPr>
      <w:r w:rsidRPr="00300244">
        <w:rPr>
          <w:rFonts w:ascii="Arial" w:hAnsi="Arial" w:cs="Arial"/>
        </w:rPr>
        <w:t>In 2017–18, the committee:</w:t>
      </w:r>
    </w:p>
    <w:p w14:paraId="5C00A7F1" w14:textId="77777777" w:rsidR="00846E99" w:rsidRPr="00300244" w:rsidRDefault="00846E99" w:rsidP="006A1F9D">
      <w:pPr>
        <w:pStyle w:val="TableParagraph"/>
        <w:numPr>
          <w:ilvl w:val="0"/>
          <w:numId w:val="97"/>
        </w:numPr>
        <w:spacing w:before="161" w:line="206" w:lineRule="auto"/>
        <w:ind w:right="184"/>
        <w:rPr>
          <w:rFonts w:ascii="Arial" w:hAnsi="Arial" w:cs="Arial"/>
        </w:rPr>
      </w:pPr>
      <w:r w:rsidRPr="00300244">
        <w:rPr>
          <w:rFonts w:ascii="Arial" w:hAnsi="Arial" w:cs="Arial"/>
        </w:rPr>
        <w:t>reviewed and monitored financial performance</w:t>
      </w:r>
    </w:p>
    <w:p w14:paraId="2037A850" w14:textId="77777777" w:rsidR="00846E99" w:rsidRPr="00300244" w:rsidRDefault="00846E99" w:rsidP="006A1F9D">
      <w:pPr>
        <w:pStyle w:val="TableParagraph"/>
        <w:numPr>
          <w:ilvl w:val="0"/>
          <w:numId w:val="97"/>
        </w:numPr>
        <w:spacing w:before="161" w:line="206" w:lineRule="auto"/>
        <w:ind w:right="184"/>
        <w:rPr>
          <w:rFonts w:ascii="Arial" w:hAnsi="Arial" w:cs="Arial"/>
        </w:rPr>
      </w:pPr>
      <w:r w:rsidRPr="00300244">
        <w:rPr>
          <w:rFonts w:ascii="Arial" w:hAnsi="Arial" w:cs="Arial"/>
        </w:rPr>
        <w:t>applied the fiscal strategy and budget rules and ensured these were adopted by all organisational units</w:t>
      </w:r>
    </w:p>
    <w:p w14:paraId="1240BDC9" w14:textId="77777777" w:rsidR="00846E99" w:rsidRPr="00300244" w:rsidRDefault="00846E99" w:rsidP="006A1F9D">
      <w:pPr>
        <w:pStyle w:val="TableParagraph"/>
        <w:numPr>
          <w:ilvl w:val="0"/>
          <w:numId w:val="97"/>
        </w:numPr>
        <w:spacing w:before="161" w:line="206" w:lineRule="auto"/>
        <w:ind w:right="184"/>
        <w:rPr>
          <w:rFonts w:ascii="Arial" w:hAnsi="Arial" w:cs="Arial"/>
        </w:rPr>
      </w:pPr>
      <w:r w:rsidRPr="00300244">
        <w:rPr>
          <w:rFonts w:ascii="Arial" w:hAnsi="Arial" w:cs="Arial"/>
        </w:rPr>
        <w:t xml:space="preserve">monitored budget pressures and evaluated and prioritised the use of savings to </w:t>
      </w:r>
      <w:r w:rsidRPr="00300244">
        <w:rPr>
          <w:rFonts w:ascii="Arial" w:hAnsi="Arial" w:cs="Arial"/>
        </w:rPr>
        <w:lastRenderedPageBreak/>
        <w:t>address budget pressures</w:t>
      </w:r>
    </w:p>
    <w:p w14:paraId="58BD8EC0" w14:textId="77777777" w:rsidR="00846E99" w:rsidRPr="00300244" w:rsidRDefault="00846E99" w:rsidP="006A1F9D">
      <w:pPr>
        <w:pStyle w:val="TableParagraph"/>
        <w:numPr>
          <w:ilvl w:val="0"/>
          <w:numId w:val="97"/>
        </w:numPr>
        <w:spacing w:before="161" w:line="206" w:lineRule="auto"/>
        <w:ind w:right="184"/>
        <w:rPr>
          <w:rFonts w:ascii="Arial" w:hAnsi="Arial" w:cs="Arial"/>
        </w:rPr>
      </w:pPr>
      <w:r w:rsidRPr="00300244">
        <w:rPr>
          <w:rFonts w:ascii="Arial" w:hAnsi="Arial" w:cs="Arial"/>
        </w:rPr>
        <w:t>identified strategies to maximise the availability of departmental funds in the current and future years</w:t>
      </w:r>
    </w:p>
    <w:p w14:paraId="7B1A4792" w14:textId="77777777" w:rsidR="00846E99" w:rsidRPr="00300244" w:rsidRDefault="00846E99" w:rsidP="006A1F9D">
      <w:pPr>
        <w:pStyle w:val="TableParagraph"/>
        <w:numPr>
          <w:ilvl w:val="0"/>
          <w:numId w:val="97"/>
        </w:numPr>
        <w:spacing w:before="161" w:line="206" w:lineRule="auto"/>
        <w:ind w:right="184"/>
        <w:rPr>
          <w:rFonts w:ascii="Arial" w:hAnsi="Arial" w:cs="Arial"/>
        </w:rPr>
      </w:pPr>
      <w:r w:rsidRPr="00300244">
        <w:rPr>
          <w:rFonts w:ascii="Arial" w:hAnsi="Arial" w:cs="Arial"/>
        </w:rPr>
        <w:t>provided leadership and direction in the financial management and performance of the department</w:t>
      </w:r>
    </w:p>
    <w:p w14:paraId="3A38947D" w14:textId="77777777" w:rsidR="00846E99" w:rsidRPr="00846E99" w:rsidRDefault="00846E99" w:rsidP="006A1F9D">
      <w:pPr>
        <w:pStyle w:val="TableParagraph"/>
        <w:numPr>
          <w:ilvl w:val="0"/>
          <w:numId w:val="97"/>
        </w:numPr>
        <w:spacing w:before="161" w:line="206" w:lineRule="auto"/>
        <w:ind w:right="184"/>
        <w:rPr>
          <w:rFonts w:ascii="Arial" w:hAnsi="Arial" w:cs="Arial"/>
        </w:rPr>
      </w:pPr>
      <w:r w:rsidRPr="00300244">
        <w:rPr>
          <w:rFonts w:ascii="Arial" w:hAnsi="Arial" w:cs="Arial"/>
        </w:rPr>
        <w:t>reviewed and provided direction on the overall ICT-enabled portfolio for strategic alignment, value and benefit delivery</w:t>
      </w:r>
    </w:p>
    <w:p w14:paraId="27A56158" w14:textId="77777777" w:rsidR="00734310" w:rsidRDefault="00734310" w:rsidP="00734310"/>
    <w:p w14:paraId="0E942FF5" w14:textId="77777777" w:rsidR="00734310" w:rsidRDefault="00734310" w:rsidP="00734310">
      <w:pPr>
        <w:rPr>
          <w:rFonts w:ascii="Arial" w:eastAsia="MetaOT-Light" w:hAnsi="Arial" w:cs="Arial"/>
          <w:b/>
          <w:lang w:val="en-US" w:bidi="en-US"/>
        </w:rPr>
      </w:pPr>
      <w:r w:rsidRPr="00846E99">
        <w:rPr>
          <w:rFonts w:ascii="Arial" w:eastAsia="MetaOT-Light" w:hAnsi="Arial" w:cs="Arial"/>
          <w:b/>
          <w:lang w:val="en-US" w:bidi="en-US"/>
        </w:rPr>
        <w:t>Workforce and Capability Steering Committee</w:t>
      </w:r>
    </w:p>
    <w:p w14:paraId="66008C50" w14:textId="77777777" w:rsidR="00846E99" w:rsidRPr="00300244" w:rsidRDefault="00846E99" w:rsidP="00846E99">
      <w:pPr>
        <w:pStyle w:val="TableParagraph"/>
        <w:spacing w:before="161" w:line="206" w:lineRule="auto"/>
        <w:ind w:right="87"/>
        <w:rPr>
          <w:rFonts w:ascii="Arial" w:hAnsi="Arial" w:cs="Arial"/>
        </w:rPr>
      </w:pPr>
      <w:r w:rsidRPr="00300244">
        <w:rPr>
          <w:rFonts w:ascii="Arial" w:hAnsi="Arial" w:cs="Arial"/>
        </w:rPr>
        <w:t>The Workforce and Capability Steering Committee provides strategic and operational direction on human resource and workforce management issues. It is a decision-making committee and its primary role is to:</w:t>
      </w:r>
    </w:p>
    <w:p w14:paraId="3E13CFC0" w14:textId="77777777" w:rsidR="00846E99" w:rsidRPr="00300244" w:rsidRDefault="00846E99" w:rsidP="006A1F9D">
      <w:pPr>
        <w:pStyle w:val="TableParagraph"/>
        <w:numPr>
          <w:ilvl w:val="0"/>
          <w:numId w:val="98"/>
        </w:numPr>
        <w:spacing w:before="109" w:line="206" w:lineRule="auto"/>
        <w:ind w:right="181"/>
        <w:rPr>
          <w:rFonts w:ascii="Arial" w:hAnsi="Arial" w:cs="Arial"/>
        </w:rPr>
      </w:pPr>
      <w:r w:rsidRPr="00300244">
        <w:rPr>
          <w:rFonts w:ascii="Arial" w:hAnsi="Arial" w:cs="Arial"/>
        </w:rPr>
        <w:t>oversee the implementation of human resource and workforce management strategies, policies and procedures</w:t>
      </w:r>
    </w:p>
    <w:p w14:paraId="1915C7CD" w14:textId="77777777" w:rsidR="00846E99" w:rsidRPr="00300244" w:rsidRDefault="00846E99" w:rsidP="006A1F9D">
      <w:pPr>
        <w:pStyle w:val="TableParagraph"/>
        <w:numPr>
          <w:ilvl w:val="0"/>
          <w:numId w:val="98"/>
        </w:numPr>
        <w:spacing w:before="111" w:line="206" w:lineRule="auto"/>
        <w:ind w:right="563"/>
        <w:rPr>
          <w:rFonts w:ascii="Arial" w:hAnsi="Arial" w:cs="Arial"/>
        </w:rPr>
      </w:pPr>
      <w:r w:rsidRPr="00300244">
        <w:rPr>
          <w:rFonts w:ascii="Arial" w:hAnsi="Arial" w:cs="Arial"/>
        </w:rPr>
        <w:t>provide direction and develop strategies to support the achievement of departmental goals in areas such as workforce diversity, capability development, performance planning, career development,</w:t>
      </w:r>
      <w:r w:rsidRPr="00300244">
        <w:rPr>
          <w:rFonts w:ascii="Arial" w:hAnsi="Arial" w:cs="Arial"/>
          <w:spacing w:val="-37"/>
        </w:rPr>
        <w:t xml:space="preserve"> </w:t>
      </w:r>
      <w:r w:rsidRPr="00300244">
        <w:rPr>
          <w:rFonts w:ascii="Arial" w:hAnsi="Arial" w:cs="Arial"/>
        </w:rPr>
        <w:t>succession planning, equal employment opportunity/anti-discrimination, and workplace health and</w:t>
      </w:r>
      <w:r w:rsidRPr="00300244">
        <w:rPr>
          <w:rFonts w:ascii="Arial" w:hAnsi="Arial" w:cs="Arial"/>
          <w:spacing w:val="-4"/>
        </w:rPr>
        <w:t xml:space="preserve"> </w:t>
      </w:r>
      <w:r w:rsidRPr="00300244">
        <w:rPr>
          <w:rFonts w:ascii="Arial" w:hAnsi="Arial" w:cs="Arial"/>
        </w:rPr>
        <w:t>safety</w:t>
      </w:r>
    </w:p>
    <w:p w14:paraId="739ECF26" w14:textId="77777777" w:rsidR="00846E99" w:rsidRPr="00300244" w:rsidRDefault="00846E99" w:rsidP="006A1F9D">
      <w:pPr>
        <w:pStyle w:val="TableParagraph"/>
        <w:numPr>
          <w:ilvl w:val="0"/>
          <w:numId w:val="98"/>
        </w:numPr>
        <w:spacing w:before="71"/>
        <w:rPr>
          <w:rFonts w:ascii="Arial" w:hAnsi="Arial" w:cs="Arial"/>
        </w:rPr>
      </w:pPr>
      <w:r w:rsidRPr="00300244">
        <w:rPr>
          <w:rFonts w:ascii="Arial" w:hAnsi="Arial" w:cs="Arial"/>
        </w:rPr>
        <w:t>guide the department’s workforce planning</w:t>
      </w:r>
    </w:p>
    <w:p w14:paraId="2E7DD02E" w14:textId="77777777" w:rsidR="00846E99" w:rsidRPr="00300244" w:rsidRDefault="00846E99" w:rsidP="006A1F9D">
      <w:pPr>
        <w:pStyle w:val="TableParagraph"/>
        <w:numPr>
          <w:ilvl w:val="0"/>
          <w:numId w:val="98"/>
        </w:numPr>
        <w:spacing w:before="101" w:line="206" w:lineRule="auto"/>
        <w:rPr>
          <w:rFonts w:ascii="Arial" w:hAnsi="Arial" w:cs="Arial"/>
        </w:rPr>
      </w:pPr>
      <w:r w:rsidRPr="00300244">
        <w:rPr>
          <w:rFonts w:ascii="Arial" w:hAnsi="Arial" w:cs="Arial"/>
        </w:rPr>
        <w:t>oversee and monitor the implementation of the human resource management agenda and achievements</w:t>
      </w:r>
    </w:p>
    <w:p w14:paraId="2BA8336D" w14:textId="77777777" w:rsidR="00846E99" w:rsidRPr="00300244" w:rsidRDefault="00846E99" w:rsidP="006A1F9D">
      <w:pPr>
        <w:pStyle w:val="TableParagraph"/>
        <w:numPr>
          <w:ilvl w:val="0"/>
          <w:numId w:val="98"/>
        </w:numPr>
        <w:spacing w:before="110" w:line="206" w:lineRule="auto"/>
        <w:rPr>
          <w:rFonts w:ascii="Arial" w:hAnsi="Arial" w:cs="Arial"/>
        </w:rPr>
      </w:pPr>
      <w:r w:rsidRPr="00300244">
        <w:rPr>
          <w:rFonts w:ascii="Arial" w:hAnsi="Arial" w:cs="Arial"/>
        </w:rPr>
        <w:t>lead the implementation of the learning and development framework and priorities</w:t>
      </w:r>
    </w:p>
    <w:p w14:paraId="6EC9B7B5" w14:textId="77777777" w:rsidR="00846E99" w:rsidRDefault="00846E99" w:rsidP="006A1F9D">
      <w:pPr>
        <w:pStyle w:val="TableParagraph"/>
        <w:numPr>
          <w:ilvl w:val="0"/>
          <w:numId w:val="98"/>
        </w:numPr>
        <w:spacing w:before="75"/>
        <w:rPr>
          <w:rFonts w:ascii="Arial" w:hAnsi="Arial" w:cs="Arial"/>
        </w:rPr>
      </w:pPr>
      <w:r w:rsidRPr="00300244">
        <w:rPr>
          <w:rFonts w:ascii="Arial" w:hAnsi="Arial" w:cs="Arial"/>
        </w:rPr>
        <w:t>provide direction to the development of the department’s culture</w:t>
      </w:r>
    </w:p>
    <w:p w14:paraId="4B999629" w14:textId="77777777" w:rsidR="00846E99" w:rsidRDefault="00846E99" w:rsidP="006A1F9D">
      <w:pPr>
        <w:pStyle w:val="TableParagraph"/>
        <w:numPr>
          <w:ilvl w:val="0"/>
          <w:numId w:val="98"/>
        </w:numPr>
        <w:spacing w:before="75"/>
        <w:rPr>
          <w:rFonts w:ascii="Arial" w:hAnsi="Arial" w:cs="Arial"/>
        </w:rPr>
      </w:pPr>
      <w:r w:rsidRPr="00300244">
        <w:rPr>
          <w:rFonts w:ascii="Arial" w:hAnsi="Arial" w:cs="Arial"/>
        </w:rPr>
        <w:t>focus on the workforce effects of reforms and enable a cohesive approach to our shifting workforce</w:t>
      </w:r>
    </w:p>
    <w:p w14:paraId="5E228307" w14:textId="77777777" w:rsidR="000216D9" w:rsidRDefault="000216D9" w:rsidP="000216D9">
      <w:pPr>
        <w:pStyle w:val="TableParagraph"/>
        <w:spacing w:before="75"/>
        <w:rPr>
          <w:rFonts w:ascii="Arial" w:hAnsi="Arial" w:cs="Arial"/>
        </w:rPr>
      </w:pPr>
      <w:r>
        <w:rPr>
          <w:rFonts w:ascii="Arial" w:hAnsi="Arial" w:cs="Arial"/>
        </w:rPr>
        <w:t>Membership:</w:t>
      </w:r>
    </w:p>
    <w:p w14:paraId="6D097F1A" w14:textId="77777777" w:rsidR="000216D9" w:rsidRDefault="000216D9" w:rsidP="006A1F9D">
      <w:pPr>
        <w:pStyle w:val="TableParagraph"/>
        <w:numPr>
          <w:ilvl w:val="0"/>
          <w:numId w:val="99"/>
        </w:numPr>
        <w:spacing w:line="288" w:lineRule="auto"/>
        <w:ind w:right="1697"/>
        <w:rPr>
          <w:rFonts w:ascii="Arial" w:hAnsi="Arial" w:cs="Arial"/>
        </w:rPr>
      </w:pPr>
      <w:r w:rsidRPr="000216D9">
        <w:rPr>
          <w:rFonts w:ascii="Arial" w:hAnsi="Arial" w:cs="Arial"/>
        </w:rPr>
        <w:t xml:space="preserve">Deputy Director-General, Corporate Services (chair) </w:t>
      </w:r>
    </w:p>
    <w:p w14:paraId="205E074D" w14:textId="77777777" w:rsidR="000216D9" w:rsidRPr="000216D9" w:rsidRDefault="000216D9" w:rsidP="006A1F9D">
      <w:pPr>
        <w:pStyle w:val="TableParagraph"/>
        <w:numPr>
          <w:ilvl w:val="0"/>
          <w:numId w:val="99"/>
        </w:numPr>
        <w:spacing w:line="288" w:lineRule="auto"/>
        <w:ind w:right="1697"/>
        <w:rPr>
          <w:rFonts w:ascii="Arial" w:hAnsi="Arial" w:cs="Arial"/>
        </w:rPr>
      </w:pPr>
      <w:r w:rsidRPr="000216D9">
        <w:rPr>
          <w:rFonts w:ascii="Arial" w:hAnsi="Arial" w:cs="Arial"/>
        </w:rPr>
        <w:t>Assistant Director-General, Strategic Policy and Legislation</w:t>
      </w:r>
    </w:p>
    <w:p w14:paraId="524ADC61" w14:textId="77777777" w:rsidR="000216D9" w:rsidRDefault="000216D9" w:rsidP="006A1F9D">
      <w:pPr>
        <w:pStyle w:val="TableParagraph"/>
        <w:numPr>
          <w:ilvl w:val="0"/>
          <w:numId w:val="99"/>
        </w:numPr>
        <w:spacing w:line="288" w:lineRule="auto"/>
        <w:ind w:right="587"/>
        <w:rPr>
          <w:rFonts w:ascii="Arial" w:hAnsi="Arial" w:cs="Arial"/>
        </w:rPr>
      </w:pPr>
      <w:r w:rsidRPr="00300244">
        <w:rPr>
          <w:rFonts w:ascii="Arial" w:hAnsi="Arial" w:cs="Arial"/>
        </w:rPr>
        <w:t>Chief Human Resource Officer, Human Resources and Ethical Standards</w:t>
      </w:r>
    </w:p>
    <w:p w14:paraId="1CF5530D" w14:textId="77777777" w:rsidR="000216D9" w:rsidRDefault="000216D9" w:rsidP="006A1F9D">
      <w:pPr>
        <w:pStyle w:val="TableParagraph"/>
        <w:numPr>
          <w:ilvl w:val="0"/>
          <w:numId w:val="99"/>
        </w:numPr>
        <w:spacing w:before="1" w:line="288" w:lineRule="auto"/>
        <w:ind w:right="587"/>
        <w:rPr>
          <w:rFonts w:ascii="Arial" w:hAnsi="Arial" w:cs="Arial"/>
        </w:rPr>
      </w:pPr>
      <w:r w:rsidRPr="00300244">
        <w:rPr>
          <w:rFonts w:ascii="Arial" w:hAnsi="Arial" w:cs="Arial"/>
        </w:rPr>
        <w:t xml:space="preserve">Executive Director, Whole-of-Government NDIS Implementation </w:t>
      </w:r>
    </w:p>
    <w:p w14:paraId="0A7FDD16" w14:textId="77777777" w:rsidR="000216D9" w:rsidRDefault="000216D9" w:rsidP="006A1F9D">
      <w:pPr>
        <w:pStyle w:val="TableParagraph"/>
        <w:numPr>
          <w:ilvl w:val="0"/>
          <w:numId w:val="99"/>
        </w:numPr>
        <w:spacing w:before="1" w:line="288" w:lineRule="auto"/>
        <w:ind w:right="587"/>
        <w:rPr>
          <w:rFonts w:ascii="Arial" w:hAnsi="Arial" w:cs="Arial"/>
        </w:rPr>
      </w:pPr>
      <w:r w:rsidRPr="00300244">
        <w:rPr>
          <w:rFonts w:ascii="Arial" w:hAnsi="Arial" w:cs="Arial"/>
        </w:rPr>
        <w:t xml:space="preserve">Executive Director, Stakeholder Engagement and Communication </w:t>
      </w:r>
    </w:p>
    <w:p w14:paraId="665153C8" w14:textId="77777777" w:rsidR="000216D9" w:rsidRPr="000216D9" w:rsidRDefault="000216D9" w:rsidP="006A1F9D">
      <w:pPr>
        <w:pStyle w:val="TableParagraph"/>
        <w:numPr>
          <w:ilvl w:val="0"/>
          <w:numId w:val="99"/>
        </w:numPr>
        <w:spacing w:before="1" w:line="288" w:lineRule="auto"/>
        <w:ind w:right="587"/>
        <w:rPr>
          <w:rFonts w:ascii="Arial" w:hAnsi="Arial" w:cs="Arial"/>
        </w:rPr>
      </w:pPr>
      <w:r w:rsidRPr="000216D9">
        <w:rPr>
          <w:rFonts w:ascii="Arial" w:hAnsi="Arial" w:cs="Arial"/>
        </w:rPr>
        <w:t>Regional</w:t>
      </w:r>
      <w:r>
        <w:rPr>
          <w:rFonts w:ascii="Arial" w:hAnsi="Arial" w:cs="Arial"/>
        </w:rPr>
        <w:t xml:space="preserve"> </w:t>
      </w:r>
      <w:r w:rsidRPr="000216D9">
        <w:rPr>
          <w:rFonts w:ascii="Arial" w:hAnsi="Arial" w:cs="Arial"/>
        </w:rPr>
        <w:t>Executive Director, Far North Queensland Region</w:t>
      </w:r>
    </w:p>
    <w:p w14:paraId="590801BC" w14:textId="77777777" w:rsidR="000216D9" w:rsidRDefault="000216D9" w:rsidP="006A1F9D">
      <w:pPr>
        <w:pStyle w:val="TableParagraph"/>
        <w:numPr>
          <w:ilvl w:val="0"/>
          <w:numId w:val="99"/>
        </w:numPr>
        <w:spacing w:before="2" w:line="288" w:lineRule="auto"/>
        <w:ind w:right="1962"/>
        <w:rPr>
          <w:rFonts w:ascii="Arial" w:hAnsi="Arial" w:cs="Arial"/>
        </w:rPr>
      </w:pPr>
      <w:r w:rsidRPr="00300244">
        <w:rPr>
          <w:rFonts w:ascii="Arial" w:hAnsi="Arial" w:cs="Arial"/>
        </w:rPr>
        <w:t xml:space="preserve">Regional Executive Director, North Queensland Region </w:t>
      </w:r>
    </w:p>
    <w:p w14:paraId="23378096" w14:textId="77777777" w:rsidR="000216D9" w:rsidRDefault="000216D9" w:rsidP="006A1F9D">
      <w:pPr>
        <w:pStyle w:val="TableParagraph"/>
        <w:numPr>
          <w:ilvl w:val="0"/>
          <w:numId w:val="99"/>
        </w:numPr>
        <w:spacing w:before="2" w:line="288" w:lineRule="auto"/>
        <w:ind w:right="1962"/>
        <w:rPr>
          <w:rFonts w:ascii="Arial" w:hAnsi="Arial" w:cs="Arial"/>
        </w:rPr>
      </w:pPr>
      <w:r w:rsidRPr="000216D9">
        <w:rPr>
          <w:rFonts w:ascii="Arial" w:hAnsi="Arial" w:cs="Arial"/>
        </w:rPr>
        <w:t>Regional</w:t>
      </w:r>
      <w:r>
        <w:rPr>
          <w:rFonts w:ascii="Arial" w:hAnsi="Arial" w:cs="Arial"/>
        </w:rPr>
        <w:t xml:space="preserve"> </w:t>
      </w:r>
      <w:r w:rsidRPr="000216D9">
        <w:rPr>
          <w:rFonts w:ascii="Arial" w:hAnsi="Arial" w:cs="Arial"/>
        </w:rPr>
        <w:t xml:space="preserve">Executive Director, Central Queensland Region </w:t>
      </w:r>
    </w:p>
    <w:p w14:paraId="234CB490" w14:textId="77777777" w:rsidR="000216D9" w:rsidRDefault="000216D9" w:rsidP="006A1F9D">
      <w:pPr>
        <w:pStyle w:val="TableParagraph"/>
        <w:numPr>
          <w:ilvl w:val="0"/>
          <w:numId w:val="99"/>
        </w:numPr>
        <w:spacing w:before="2" w:line="288" w:lineRule="auto"/>
        <w:ind w:right="1962"/>
        <w:rPr>
          <w:rFonts w:ascii="Arial" w:hAnsi="Arial" w:cs="Arial"/>
        </w:rPr>
      </w:pPr>
      <w:r w:rsidRPr="000216D9">
        <w:rPr>
          <w:rFonts w:ascii="Arial" w:hAnsi="Arial" w:cs="Arial"/>
        </w:rPr>
        <w:t xml:space="preserve">Regional Executive Director, North Coast Region </w:t>
      </w:r>
    </w:p>
    <w:p w14:paraId="50B7C962" w14:textId="77777777" w:rsidR="000216D9" w:rsidRPr="000216D9" w:rsidRDefault="000216D9" w:rsidP="006A1F9D">
      <w:pPr>
        <w:pStyle w:val="TableParagraph"/>
        <w:numPr>
          <w:ilvl w:val="0"/>
          <w:numId w:val="99"/>
        </w:numPr>
        <w:spacing w:before="2" w:line="288" w:lineRule="auto"/>
        <w:ind w:right="1962"/>
        <w:rPr>
          <w:rFonts w:ascii="Arial" w:hAnsi="Arial" w:cs="Arial"/>
        </w:rPr>
      </w:pPr>
      <w:r w:rsidRPr="000216D9">
        <w:rPr>
          <w:rFonts w:ascii="Arial" w:hAnsi="Arial" w:cs="Arial"/>
        </w:rPr>
        <w:t>Regional Executive Director, Brisbane Region</w:t>
      </w:r>
    </w:p>
    <w:p w14:paraId="35B5A2F9" w14:textId="77777777" w:rsidR="000216D9" w:rsidRDefault="000216D9" w:rsidP="006A1F9D">
      <w:pPr>
        <w:pStyle w:val="TableParagraph"/>
        <w:numPr>
          <w:ilvl w:val="0"/>
          <w:numId w:val="99"/>
        </w:numPr>
        <w:spacing w:before="2" w:line="288" w:lineRule="auto"/>
        <w:ind w:right="2517"/>
        <w:rPr>
          <w:rFonts w:ascii="Arial" w:hAnsi="Arial" w:cs="Arial"/>
        </w:rPr>
      </w:pPr>
      <w:r w:rsidRPr="00300244">
        <w:rPr>
          <w:rFonts w:ascii="Arial" w:hAnsi="Arial" w:cs="Arial"/>
        </w:rPr>
        <w:t xml:space="preserve">Regional Executive Director, South East Region </w:t>
      </w:r>
    </w:p>
    <w:p w14:paraId="1439F34A" w14:textId="77777777" w:rsidR="000216D9" w:rsidRDefault="000216D9" w:rsidP="006A1F9D">
      <w:pPr>
        <w:pStyle w:val="TableParagraph"/>
        <w:numPr>
          <w:ilvl w:val="0"/>
          <w:numId w:val="99"/>
        </w:numPr>
        <w:spacing w:before="2" w:line="288" w:lineRule="auto"/>
        <w:ind w:right="2517"/>
        <w:rPr>
          <w:rFonts w:ascii="Arial" w:hAnsi="Arial" w:cs="Arial"/>
        </w:rPr>
      </w:pPr>
      <w:r>
        <w:rPr>
          <w:rFonts w:ascii="Arial" w:hAnsi="Arial" w:cs="Arial"/>
        </w:rPr>
        <w:t>R</w:t>
      </w:r>
      <w:r w:rsidRPr="00300244">
        <w:rPr>
          <w:rFonts w:ascii="Arial" w:hAnsi="Arial" w:cs="Arial"/>
        </w:rPr>
        <w:t>egional Executive Director, South West Region</w:t>
      </w:r>
    </w:p>
    <w:p w14:paraId="0E3726A4" w14:textId="77777777" w:rsidR="000216D9" w:rsidRDefault="000216D9" w:rsidP="006A1F9D">
      <w:pPr>
        <w:pStyle w:val="TableParagraph"/>
        <w:numPr>
          <w:ilvl w:val="0"/>
          <w:numId w:val="99"/>
        </w:numPr>
        <w:spacing w:before="2" w:line="288" w:lineRule="auto"/>
        <w:ind w:right="2517"/>
        <w:rPr>
          <w:rFonts w:ascii="Arial" w:hAnsi="Arial" w:cs="Arial"/>
        </w:rPr>
      </w:pPr>
      <w:r w:rsidRPr="00300244">
        <w:rPr>
          <w:rFonts w:ascii="Arial" w:hAnsi="Arial" w:cs="Arial"/>
        </w:rPr>
        <w:t>Director, Workforce Capability, Human Resources and Ethical Standards</w:t>
      </w:r>
    </w:p>
    <w:p w14:paraId="74D2235D" w14:textId="77777777" w:rsidR="000216D9" w:rsidRDefault="000216D9" w:rsidP="000216D9">
      <w:pPr>
        <w:pStyle w:val="TableParagraph"/>
        <w:spacing w:before="161" w:line="206" w:lineRule="auto"/>
        <w:ind w:right="184"/>
        <w:rPr>
          <w:rFonts w:ascii="Arial" w:hAnsi="Arial" w:cs="Arial"/>
        </w:rPr>
      </w:pPr>
      <w:r>
        <w:rPr>
          <w:rFonts w:ascii="Arial" w:hAnsi="Arial" w:cs="Arial"/>
        </w:rPr>
        <w:t>Meeting frequency: Bimonthly</w:t>
      </w:r>
    </w:p>
    <w:p w14:paraId="3CA3930F" w14:textId="77777777" w:rsidR="000216D9" w:rsidRDefault="000216D9" w:rsidP="000216D9">
      <w:pPr>
        <w:pStyle w:val="TableParagraph"/>
        <w:spacing w:before="161" w:line="206" w:lineRule="auto"/>
        <w:ind w:right="184"/>
        <w:rPr>
          <w:rFonts w:ascii="Arial" w:hAnsi="Arial" w:cs="Arial"/>
        </w:rPr>
      </w:pPr>
      <w:r>
        <w:rPr>
          <w:rFonts w:ascii="Arial" w:hAnsi="Arial" w:cs="Arial"/>
        </w:rPr>
        <w:t>Achievements in 2017-18:</w:t>
      </w:r>
    </w:p>
    <w:p w14:paraId="6A4D6C0E" w14:textId="77777777" w:rsidR="000216D9" w:rsidRPr="00300244" w:rsidRDefault="000216D9" w:rsidP="000216D9">
      <w:pPr>
        <w:pStyle w:val="TableParagraph"/>
        <w:spacing w:before="161" w:line="206" w:lineRule="auto"/>
        <w:ind w:right="184"/>
        <w:rPr>
          <w:rFonts w:ascii="Arial" w:hAnsi="Arial" w:cs="Arial"/>
        </w:rPr>
      </w:pPr>
      <w:r w:rsidRPr="00300244">
        <w:rPr>
          <w:rFonts w:ascii="Arial" w:hAnsi="Arial" w:cs="Arial"/>
        </w:rPr>
        <w:t>In 2017–18, the committee:</w:t>
      </w:r>
    </w:p>
    <w:p w14:paraId="37374B79" w14:textId="77777777" w:rsidR="000216D9" w:rsidRPr="00300244" w:rsidRDefault="000216D9" w:rsidP="000216D9">
      <w:pPr>
        <w:pStyle w:val="TableParagraph"/>
        <w:numPr>
          <w:ilvl w:val="0"/>
          <w:numId w:val="63"/>
        </w:numPr>
        <w:spacing w:before="127" w:line="288" w:lineRule="auto"/>
        <w:ind w:left="360" w:right="1697"/>
        <w:rPr>
          <w:rFonts w:ascii="Arial" w:hAnsi="Arial" w:cs="Arial"/>
        </w:rPr>
      </w:pPr>
      <w:r w:rsidRPr="00300244">
        <w:rPr>
          <w:rFonts w:ascii="Arial" w:hAnsi="Arial" w:cs="Arial"/>
        </w:rPr>
        <w:t>endorsed the Safety, Wellbeing and Injury Management (SWIM) Musculoskeletal Disorder Action Plan 2017–18</w:t>
      </w:r>
    </w:p>
    <w:p w14:paraId="5F573A7F" w14:textId="77777777" w:rsidR="000216D9" w:rsidRPr="00300244" w:rsidRDefault="000216D9" w:rsidP="000216D9">
      <w:pPr>
        <w:pStyle w:val="TableParagraph"/>
        <w:numPr>
          <w:ilvl w:val="0"/>
          <w:numId w:val="63"/>
        </w:numPr>
        <w:spacing w:before="127" w:line="288" w:lineRule="auto"/>
        <w:ind w:left="360" w:right="1697"/>
        <w:rPr>
          <w:rFonts w:ascii="Arial" w:hAnsi="Arial" w:cs="Arial"/>
        </w:rPr>
      </w:pPr>
      <w:r w:rsidRPr="00300244">
        <w:rPr>
          <w:rFonts w:ascii="Arial" w:hAnsi="Arial" w:cs="Arial"/>
        </w:rPr>
        <w:lastRenderedPageBreak/>
        <w:t>endorsed the Temporary Employment Policy, Process and Flowchart</w:t>
      </w:r>
    </w:p>
    <w:p w14:paraId="306BF64D" w14:textId="77777777" w:rsidR="000216D9" w:rsidRDefault="000216D9" w:rsidP="000216D9">
      <w:pPr>
        <w:pStyle w:val="TableParagraph"/>
        <w:numPr>
          <w:ilvl w:val="0"/>
          <w:numId w:val="63"/>
        </w:numPr>
        <w:spacing w:before="2" w:line="288" w:lineRule="auto"/>
        <w:ind w:left="360" w:right="2517"/>
        <w:rPr>
          <w:rFonts w:ascii="Arial" w:hAnsi="Arial" w:cs="Arial"/>
        </w:rPr>
      </w:pPr>
      <w:r w:rsidRPr="000216D9">
        <w:rPr>
          <w:rFonts w:ascii="Arial" w:hAnsi="Arial" w:cs="Arial"/>
        </w:rPr>
        <w:t>endorsed the Workforce Capability Plan for 2017–20</w:t>
      </w:r>
    </w:p>
    <w:p w14:paraId="38D4AB7C" w14:textId="77777777" w:rsidR="000216D9" w:rsidRPr="000216D9" w:rsidRDefault="000216D9" w:rsidP="000216D9">
      <w:pPr>
        <w:pStyle w:val="TableParagraph"/>
        <w:numPr>
          <w:ilvl w:val="0"/>
          <w:numId w:val="63"/>
        </w:numPr>
        <w:spacing w:before="2" w:line="288" w:lineRule="auto"/>
        <w:ind w:left="360" w:right="2517"/>
        <w:rPr>
          <w:rFonts w:ascii="Arial" w:hAnsi="Arial" w:cs="Arial"/>
        </w:rPr>
      </w:pPr>
      <w:r w:rsidRPr="000216D9">
        <w:rPr>
          <w:rFonts w:ascii="Arial" w:hAnsi="Arial" w:cs="Arial"/>
        </w:rPr>
        <w:t>endorsed the release of the audit report to regional SWIM teams to enable collaboration on agreed actions and further planning.</w:t>
      </w:r>
    </w:p>
    <w:p w14:paraId="51C380C6" w14:textId="77777777" w:rsidR="00734310" w:rsidRDefault="00734310" w:rsidP="00734310"/>
    <w:p w14:paraId="543005C5" w14:textId="77777777" w:rsidR="00734310" w:rsidRDefault="00734310" w:rsidP="00734310">
      <w:pPr>
        <w:rPr>
          <w:rFonts w:ascii="Arial" w:eastAsia="MetaOT-Light" w:hAnsi="Arial" w:cs="Arial"/>
          <w:b/>
          <w:lang w:val="en-US" w:bidi="en-US"/>
        </w:rPr>
      </w:pPr>
      <w:r w:rsidRPr="000216D9">
        <w:rPr>
          <w:rFonts w:ascii="Arial" w:eastAsia="MetaOT-Light" w:hAnsi="Arial" w:cs="Arial"/>
          <w:b/>
          <w:lang w:val="en-US" w:bidi="en-US"/>
        </w:rPr>
        <w:t>Audit and Risk Committee</w:t>
      </w:r>
    </w:p>
    <w:p w14:paraId="515A283D" w14:textId="77777777" w:rsidR="000216D9" w:rsidRDefault="000216D9" w:rsidP="00734310">
      <w:pPr>
        <w:rPr>
          <w:rFonts w:ascii="Arial" w:hAnsi="Arial" w:cs="Arial"/>
        </w:rPr>
      </w:pPr>
      <w:r w:rsidRPr="00300244">
        <w:rPr>
          <w:rFonts w:ascii="Arial" w:hAnsi="Arial" w:cs="Arial"/>
        </w:rPr>
        <w:t xml:space="preserve">The Audit and Risk Committee’s primary role is to advise the Director- General on assurance-related matters, and assist in the discharge of the Director-General’s financial management responsibilities under the </w:t>
      </w:r>
      <w:r w:rsidRPr="00300244">
        <w:rPr>
          <w:rFonts w:ascii="Arial" w:hAnsi="Arial" w:cs="Arial"/>
          <w:i/>
        </w:rPr>
        <w:t>Financial Accountability Act 2009</w:t>
      </w:r>
      <w:r w:rsidRPr="00300244">
        <w:rPr>
          <w:rFonts w:ascii="Arial" w:hAnsi="Arial" w:cs="Arial"/>
        </w:rPr>
        <w:t xml:space="preserve">, </w:t>
      </w:r>
      <w:r w:rsidRPr="00300244">
        <w:rPr>
          <w:rFonts w:ascii="Arial" w:hAnsi="Arial" w:cs="Arial"/>
          <w:i/>
        </w:rPr>
        <w:t xml:space="preserve">Financial Accountability Regulation 2009 </w:t>
      </w:r>
      <w:r w:rsidRPr="00300244">
        <w:rPr>
          <w:rFonts w:ascii="Arial" w:hAnsi="Arial" w:cs="Arial"/>
        </w:rPr>
        <w:t xml:space="preserve">and the </w:t>
      </w:r>
      <w:r w:rsidRPr="00300244">
        <w:rPr>
          <w:rFonts w:ascii="Arial" w:hAnsi="Arial" w:cs="Arial"/>
          <w:i/>
        </w:rPr>
        <w:t>Financial and Performance Management Standard 2009</w:t>
      </w:r>
      <w:r w:rsidRPr="00300244">
        <w:rPr>
          <w:rFonts w:ascii="Arial" w:hAnsi="Arial" w:cs="Arial"/>
        </w:rPr>
        <w:t>.</w:t>
      </w:r>
    </w:p>
    <w:p w14:paraId="0AC6858E" w14:textId="77777777" w:rsidR="000216D9" w:rsidRDefault="000216D9" w:rsidP="00734310">
      <w:pPr>
        <w:rPr>
          <w:rFonts w:ascii="Arial" w:hAnsi="Arial" w:cs="Arial"/>
        </w:rPr>
      </w:pPr>
      <w:r>
        <w:rPr>
          <w:rFonts w:ascii="Arial" w:hAnsi="Arial" w:cs="Arial"/>
        </w:rPr>
        <w:t>Membership:</w:t>
      </w:r>
    </w:p>
    <w:p w14:paraId="7CFE4072" w14:textId="77777777" w:rsidR="000216D9" w:rsidRPr="00300244" w:rsidRDefault="000216D9" w:rsidP="006A1F9D">
      <w:pPr>
        <w:pStyle w:val="TableParagraph"/>
        <w:numPr>
          <w:ilvl w:val="0"/>
          <w:numId w:val="100"/>
        </w:numPr>
        <w:spacing w:before="127"/>
        <w:rPr>
          <w:rFonts w:ascii="Arial" w:hAnsi="Arial" w:cs="Arial"/>
        </w:rPr>
      </w:pPr>
      <w:r w:rsidRPr="00300244">
        <w:rPr>
          <w:rFonts w:ascii="Arial" w:hAnsi="Arial" w:cs="Arial"/>
        </w:rPr>
        <w:t>Ms Karen Prentis, external independent chair – from January 2017</w:t>
      </w:r>
    </w:p>
    <w:p w14:paraId="40FB4788" w14:textId="77777777" w:rsidR="000216D9" w:rsidRPr="00300244" w:rsidRDefault="000216D9" w:rsidP="006A1F9D">
      <w:pPr>
        <w:pStyle w:val="TableParagraph"/>
        <w:numPr>
          <w:ilvl w:val="0"/>
          <w:numId w:val="100"/>
        </w:numPr>
        <w:spacing w:before="214" w:line="206" w:lineRule="auto"/>
        <w:rPr>
          <w:rFonts w:ascii="Arial" w:hAnsi="Arial" w:cs="Arial"/>
        </w:rPr>
      </w:pPr>
      <w:r w:rsidRPr="00300244">
        <w:rPr>
          <w:rFonts w:ascii="Arial" w:hAnsi="Arial" w:cs="Arial"/>
        </w:rPr>
        <w:t>Ms Leith Brown, external independent member, Deputy Director-General, Corporate, Department of Agriculture and Fisheries – from January 2017</w:t>
      </w:r>
    </w:p>
    <w:p w14:paraId="02F3F876" w14:textId="77777777" w:rsidR="000216D9" w:rsidRPr="00300244" w:rsidRDefault="000216D9" w:rsidP="006A1F9D">
      <w:pPr>
        <w:pStyle w:val="TableParagraph"/>
        <w:numPr>
          <w:ilvl w:val="0"/>
          <w:numId w:val="100"/>
        </w:numPr>
        <w:spacing w:before="224" w:line="206" w:lineRule="auto"/>
        <w:rPr>
          <w:rFonts w:ascii="Arial" w:hAnsi="Arial" w:cs="Arial"/>
        </w:rPr>
      </w:pPr>
      <w:r w:rsidRPr="00300244">
        <w:rPr>
          <w:rFonts w:ascii="Arial" w:hAnsi="Arial" w:cs="Arial"/>
        </w:rPr>
        <w:t>Deputy Director-General, Corporate Services, Department of Communities, Disability Services and Seniors (member)</w:t>
      </w:r>
    </w:p>
    <w:p w14:paraId="648F885A" w14:textId="77777777" w:rsidR="000216D9" w:rsidRPr="00300244" w:rsidRDefault="000216D9" w:rsidP="006A1F9D">
      <w:pPr>
        <w:pStyle w:val="TableParagraph"/>
        <w:numPr>
          <w:ilvl w:val="0"/>
          <w:numId w:val="100"/>
        </w:numPr>
        <w:spacing w:before="224" w:line="206" w:lineRule="auto"/>
        <w:ind w:right="380"/>
        <w:rPr>
          <w:rFonts w:ascii="Arial" w:hAnsi="Arial" w:cs="Arial"/>
        </w:rPr>
      </w:pPr>
      <w:r w:rsidRPr="00300244">
        <w:rPr>
          <w:rFonts w:ascii="Arial" w:hAnsi="Arial" w:cs="Arial"/>
        </w:rPr>
        <w:t>Assistant Director-General, Strategic Policy and Legislation, Department of Communities, Disability Services and Seniors (member)</w:t>
      </w:r>
    </w:p>
    <w:p w14:paraId="716EDB75" w14:textId="77777777" w:rsidR="000216D9" w:rsidRPr="00300244" w:rsidRDefault="000216D9" w:rsidP="006A1F9D">
      <w:pPr>
        <w:pStyle w:val="TableParagraph"/>
        <w:numPr>
          <w:ilvl w:val="0"/>
          <w:numId w:val="100"/>
        </w:numPr>
        <w:spacing w:before="189"/>
        <w:rPr>
          <w:rFonts w:ascii="Arial" w:hAnsi="Arial" w:cs="Arial"/>
        </w:rPr>
      </w:pPr>
      <w:r w:rsidRPr="00300244">
        <w:rPr>
          <w:rFonts w:ascii="Arial" w:hAnsi="Arial" w:cs="Arial"/>
        </w:rPr>
        <w:t>Head of Internal Audit, Internal Audit and Compliance Services (invitee)</w:t>
      </w:r>
    </w:p>
    <w:p w14:paraId="44E60486" w14:textId="77777777" w:rsidR="000216D9" w:rsidRDefault="000216D9" w:rsidP="006A1F9D">
      <w:pPr>
        <w:pStyle w:val="TableParagraph"/>
        <w:numPr>
          <w:ilvl w:val="0"/>
          <w:numId w:val="100"/>
        </w:numPr>
        <w:spacing w:before="214" w:line="206" w:lineRule="auto"/>
        <w:ind w:right="701"/>
        <w:rPr>
          <w:rFonts w:ascii="Arial" w:hAnsi="Arial" w:cs="Arial"/>
        </w:rPr>
      </w:pPr>
      <w:r w:rsidRPr="00300244">
        <w:rPr>
          <w:rFonts w:ascii="Arial" w:hAnsi="Arial" w:cs="Arial"/>
        </w:rPr>
        <w:t>Chief Finance Officer, Corporate Services, Department of Communities, Disability Services and Seniors (invitee)</w:t>
      </w:r>
    </w:p>
    <w:p w14:paraId="47486D9C" w14:textId="77777777" w:rsidR="000216D9" w:rsidRDefault="000216D9" w:rsidP="006A1F9D">
      <w:pPr>
        <w:pStyle w:val="TableParagraph"/>
        <w:numPr>
          <w:ilvl w:val="0"/>
          <w:numId w:val="100"/>
        </w:numPr>
        <w:spacing w:before="214" w:line="206" w:lineRule="auto"/>
        <w:ind w:right="701"/>
        <w:rPr>
          <w:rFonts w:ascii="Arial" w:hAnsi="Arial" w:cs="Arial"/>
        </w:rPr>
      </w:pPr>
      <w:r w:rsidRPr="00300244">
        <w:rPr>
          <w:rFonts w:ascii="Arial" w:hAnsi="Arial" w:cs="Arial"/>
        </w:rPr>
        <w:t xml:space="preserve">Audit Managers, Queensland Audit Office (invitee) </w:t>
      </w:r>
    </w:p>
    <w:p w14:paraId="40A1C6D9" w14:textId="77777777" w:rsidR="000216D9" w:rsidRDefault="000216D9" w:rsidP="006A1F9D">
      <w:pPr>
        <w:pStyle w:val="TableParagraph"/>
        <w:numPr>
          <w:ilvl w:val="0"/>
          <w:numId w:val="100"/>
        </w:numPr>
        <w:spacing w:before="214" w:line="206" w:lineRule="auto"/>
        <w:ind w:right="701"/>
        <w:rPr>
          <w:rFonts w:ascii="Arial" w:hAnsi="Arial" w:cs="Arial"/>
        </w:rPr>
      </w:pPr>
      <w:r w:rsidRPr="00300244">
        <w:rPr>
          <w:rFonts w:ascii="Arial" w:hAnsi="Arial" w:cs="Arial"/>
        </w:rPr>
        <w:t>Director-General (special invitee)</w:t>
      </w:r>
    </w:p>
    <w:p w14:paraId="1956501F" w14:textId="77777777" w:rsidR="000216D9" w:rsidRDefault="000216D9" w:rsidP="000216D9">
      <w:pPr>
        <w:pStyle w:val="TableParagraph"/>
        <w:spacing w:before="214" w:line="206" w:lineRule="auto"/>
        <w:ind w:right="701"/>
        <w:rPr>
          <w:rFonts w:ascii="Arial" w:hAnsi="Arial" w:cs="Arial"/>
        </w:rPr>
      </w:pPr>
      <w:r>
        <w:rPr>
          <w:rFonts w:ascii="Arial" w:hAnsi="Arial" w:cs="Arial"/>
        </w:rPr>
        <w:t xml:space="preserve">Total remuneration payments and on-costs: </w:t>
      </w:r>
      <w:r w:rsidRPr="00300244">
        <w:rPr>
          <w:rFonts w:ascii="Arial" w:hAnsi="Arial" w:cs="Arial"/>
        </w:rPr>
        <w:t>In 2017–18, the external independent chair received total remuneration of $10,000.</w:t>
      </w:r>
    </w:p>
    <w:p w14:paraId="1F4C6E36" w14:textId="77777777" w:rsidR="000216D9" w:rsidRDefault="000216D9" w:rsidP="000216D9">
      <w:pPr>
        <w:pStyle w:val="TableParagraph"/>
        <w:spacing w:before="214" w:line="206" w:lineRule="auto"/>
        <w:ind w:right="701"/>
        <w:rPr>
          <w:rFonts w:ascii="Arial" w:hAnsi="Arial" w:cs="Arial"/>
        </w:rPr>
      </w:pPr>
      <w:r>
        <w:rPr>
          <w:rFonts w:ascii="Arial" w:hAnsi="Arial" w:cs="Arial"/>
        </w:rPr>
        <w:t xml:space="preserve">Meeting frequency: </w:t>
      </w:r>
      <w:r w:rsidRPr="00300244">
        <w:rPr>
          <w:rFonts w:ascii="Arial" w:hAnsi="Arial" w:cs="Arial"/>
        </w:rPr>
        <w:t>The committee met five times in 2017–18.</w:t>
      </w:r>
    </w:p>
    <w:p w14:paraId="522CC2E4" w14:textId="77777777" w:rsidR="000216D9" w:rsidRDefault="000216D9" w:rsidP="000216D9">
      <w:pPr>
        <w:pStyle w:val="TableParagraph"/>
        <w:spacing w:before="214" w:line="206" w:lineRule="auto"/>
        <w:ind w:right="701"/>
        <w:rPr>
          <w:rFonts w:ascii="Arial" w:hAnsi="Arial" w:cs="Arial"/>
        </w:rPr>
      </w:pPr>
      <w:r>
        <w:rPr>
          <w:rFonts w:ascii="Arial" w:hAnsi="Arial" w:cs="Arial"/>
        </w:rPr>
        <w:t xml:space="preserve">Achievements in 2017-18: </w:t>
      </w:r>
    </w:p>
    <w:p w14:paraId="1A3D844A" w14:textId="77777777" w:rsidR="000216D9" w:rsidRPr="00300244" w:rsidRDefault="000216D9" w:rsidP="000216D9">
      <w:pPr>
        <w:pStyle w:val="TableParagraph"/>
        <w:spacing w:before="163" w:line="206" w:lineRule="auto"/>
        <w:ind w:right="563"/>
        <w:rPr>
          <w:rFonts w:ascii="Arial" w:hAnsi="Arial" w:cs="Arial"/>
        </w:rPr>
      </w:pPr>
      <w:r w:rsidRPr="00300244">
        <w:rPr>
          <w:rFonts w:ascii="Arial" w:hAnsi="Arial" w:cs="Arial"/>
        </w:rPr>
        <w:t>In 2017–18, the committee:</w:t>
      </w:r>
    </w:p>
    <w:p w14:paraId="4508CE18" w14:textId="77777777" w:rsidR="000216D9" w:rsidRPr="00300244" w:rsidRDefault="000216D9" w:rsidP="006A1F9D">
      <w:pPr>
        <w:pStyle w:val="TableParagraph"/>
        <w:numPr>
          <w:ilvl w:val="0"/>
          <w:numId w:val="101"/>
        </w:numPr>
        <w:spacing w:before="163" w:line="206" w:lineRule="auto"/>
        <w:ind w:right="563"/>
        <w:rPr>
          <w:rFonts w:ascii="Arial" w:hAnsi="Arial" w:cs="Arial"/>
        </w:rPr>
      </w:pPr>
      <w:r w:rsidRPr="00300244">
        <w:rPr>
          <w:rFonts w:ascii="Arial" w:hAnsi="Arial" w:cs="Arial"/>
        </w:rPr>
        <w:t>monitored completion of the Strategic Internal Audit Plan and the implementation of recommendations arising from internal audit reports</w:t>
      </w:r>
    </w:p>
    <w:p w14:paraId="7DD745EF" w14:textId="77777777" w:rsidR="000216D9" w:rsidRPr="00300244" w:rsidRDefault="000216D9" w:rsidP="006A1F9D">
      <w:pPr>
        <w:pStyle w:val="TableParagraph"/>
        <w:numPr>
          <w:ilvl w:val="0"/>
          <w:numId w:val="101"/>
        </w:numPr>
        <w:spacing w:before="163" w:line="206" w:lineRule="auto"/>
        <w:ind w:right="563"/>
        <w:rPr>
          <w:rFonts w:ascii="Arial" w:hAnsi="Arial" w:cs="Arial"/>
        </w:rPr>
      </w:pPr>
      <w:r w:rsidRPr="00300244">
        <w:rPr>
          <w:rFonts w:ascii="Arial" w:hAnsi="Arial" w:cs="Arial"/>
        </w:rPr>
        <w:t>provided guidance on, and endorsed, the 2018–19 Strategic Internal Audit Plan</w:t>
      </w:r>
    </w:p>
    <w:p w14:paraId="46A2CC26" w14:textId="77777777" w:rsidR="000216D9" w:rsidRPr="00300244" w:rsidRDefault="000216D9" w:rsidP="006A1F9D">
      <w:pPr>
        <w:pStyle w:val="TableParagraph"/>
        <w:numPr>
          <w:ilvl w:val="0"/>
          <w:numId w:val="101"/>
        </w:numPr>
        <w:spacing w:before="163" w:line="206" w:lineRule="auto"/>
        <w:ind w:right="563"/>
        <w:rPr>
          <w:rFonts w:ascii="Arial" w:hAnsi="Arial" w:cs="Arial"/>
        </w:rPr>
      </w:pPr>
      <w:r w:rsidRPr="00300244">
        <w:rPr>
          <w:rFonts w:ascii="Arial" w:hAnsi="Arial" w:cs="Arial"/>
        </w:rPr>
        <w:t>reviewed and endorsed the annual financial statements</w:t>
      </w:r>
    </w:p>
    <w:p w14:paraId="6E7E9E0D" w14:textId="77777777" w:rsidR="000216D9" w:rsidRDefault="000216D9" w:rsidP="006A1F9D">
      <w:pPr>
        <w:pStyle w:val="TableParagraph"/>
        <w:numPr>
          <w:ilvl w:val="0"/>
          <w:numId w:val="101"/>
        </w:numPr>
        <w:spacing w:before="163" w:line="206" w:lineRule="auto"/>
        <w:ind w:right="563"/>
        <w:rPr>
          <w:rFonts w:ascii="Arial" w:hAnsi="Arial" w:cs="Arial"/>
        </w:rPr>
      </w:pPr>
      <w:r w:rsidRPr="00300244">
        <w:rPr>
          <w:rFonts w:ascii="Arial" w:hAnsi="Arial" w:cs="Arial"/>
        </w:rPr>
        <w:t>reviewed the department’s risk management, compliance and internal control frameworks</w:t>
      </w:r>
    </w:p>
    <w:p w14:paraId="0A82472C" w14:textId="77777777" w:rsidR="000216D9" w:rsidRPr="000216D9" w:rsidRDefault="000216D9" w:rsidP="006A1F9D">
      <w:pPr>
        <w:pStyle w:val="TableParagraph"/>
        <w:numPr>
          <w:ilvl w:val="0"/>
          <w:numId w:val="101"/>
        </w:numPr>
        <w:spacing w:before="163" w:line="206" w:lineRule="auto"/>
        <w:ind w:right="563"/>
        <w:rPr>
          <w:rFonts w:ascii="Arial" w:hAnsi="Arial" w:cs="Arial"/>
        </w:rPr>
      </w:pPr>
      <w:r w:rsidRPr="00300244">
        <w:rPr>
          <w:rFonts w:ascii="Arial" w:hAnsi="Arial" w:cs="Arial"/>
        </w:rPr>
        <w:t>reviewed and endorsed the Chief Finance Officer Assurance Report</w:t>
      </w:r>
    </w:p>
    <w:p w14:paraId="42F10C92" w14:textId="77777777" w:rsidR="00734310" w:rsidRDefault="00734310" w:rsidP="00734310"/>
    <w:p w14:paraId="347C0F9C" w14:textId="77777777" w:rsidR="000216D9" w:rsidRDefault="000216D9">
      <w:r>
        <w:br w:type="page"/>
      </w:r>
    </w:p>
    <w:p w14:paraId="166FB3F5" w14:textId="77777777" w:rsidR="00734310" w:rsidRDefault="00734310" w:rsidP="00734310">
      <w:pPr>
        <w:rPr>
          <w:rFonts w:ascii="Arial" w:eastAsia="MetaOT-Light" w:hAnsi="Arial" w:cs="Arial"/>
          <w:b/>
          <w:lang w:val="en-US" w:bidi="en-US"/>
        </w:rPr>
      </w:pPr>
      <w:r w:rsidRPr="000216D9">
        <w:rPr>
          <w:rFonts w:ascii="Arial" w:eastAsia="MetaOT-Light" w:hAnsi="Arial" w:cs="Arial"/>
          <w:b/>
          <w:lang w:val="en-US" w:bidi="en-US"/>
        </w:rPr>
        <w:lastRenderedPageBreak/>
        <w:t>Information and Innovation Committee</w:t>
      </w:r>
    </w:p>
    <w:p w14:paraId="56578123" w14:textId="77777777" w:rsidR="000216D9" w:rsidRPr="00300244" w:rsidRDefault="000216D9" w:rsidP="000216D9">
      <w:pPr>
        <w:pStyle w:val="TableParagraph"/>
        <w:spacing w:before="161" w:line="206" w:lineRule="auto"/>
        <w:rPr>
          <w:rFonts w:ascii="Arial" w:hAnsi="Arial" w:cs="Arial"/>
        </w:rPr>
      </w:pPr>
      <w:r w:rsidRPr="00300244">
        <w:rPr>
          <w:rFonts w:ascii="Arial" w:hAnsi="Arial" w:cs="Arial"/>
        </w:rPr>
        <w:t xml:space="preserve">The Information and Innovation Committee is a decision-making committee that provides ICT governance to </w:t>
      </w:r>
      <w:r w:rsidRPr="00300244">
        <w:rPr>
          <w:rFonts w:ascii="Arial" w:hAnsi="Arial" w:cs="Arial"/>
          <w:spacing w:val="-3"/>
        </w:rPr>
        <w:t xml:space="preserve">DCDSS </w:t>
      </w:r>
      <w:r w:rsidRPr="00300244">
        <w:rPr>
          <w:rFonts w:ascii="Arial" w:hAnsi="Arial" w:cs="Arial"/>
        </w:rPr>
        <w:t xml:space="preserve">and </w:t>
      </w:r>
      <w:r w:rsidRPr="00300244">
        <w:rPr>
          <w:rFonts w:ascii="Arial" w:hAnsi="Arial" w:cs="Arial"/>
          <w:spacing w:val="-3"/>
        </w:rPr>
        <w:t xml:space="preserve">DCSYW, </w:t>
      </w:r>
      <w:r w:rsidRPr="00300244">
        <w:rPr>
          <w:rFonts w:ascii="Arial" w:hAnsi="Arial" w:cs="Arial"/>
        </w:rPr>
        <w:t xml:space="preserve">also supporting </w:t>
      </w:r>
      <w:r w:rsidRPr="00300244">
        <w:rPr>
          <w:rFonts w:ascii="Arial" w:hAnsi="Arial" w:cs="Arial"/>
          <w:spacing w:val="-7"/>
        </w:rPr>
        <w:t>DATSIP.</w:t>
      </w:r>
    </w:p>
    <w:p w14:paraId="76021253" w14:textId="77777777" w:rsidR="000216D9" w:rsidRPr="00300244" w:rsidRDefault="000216D9" w:rsidP="000216D9">
      <w:pPr>
        <w:pStyle w:val="TableParagraph"/>
        <w:spacing w:before="168" w:line="206" w:lineRule="auto"/>
        <w:ind w:right="181"/>
        <w:rPr>
          <w:rFonts w:ascii="Arial" w:hAnsi="Arial" w:cs="Arial"/>
        </w:rPr>
      </w:pPr>
      <w:r w:rsidRPr="00300244">
        <w:rPr>
          <w:rFonts w:ascii="Arial" w:hAnsi="Arial" w:cs="Arial"/>
        </w:rPr>
        <w:t>The committee ensures strategic alignment to the agencies’ ICT investment by maximising the value derived from the ICT portfolio, and approving the release of funds to initiatives within the annual portfolio program of work.</w:t>
      </w:r>
    </w:p>
    <w:p w14:paraId="4885E899" w14:textId="77777777" w:rsidR="000216D9" w:rsidRDefault="000216D9" w:rsidP="000216D9">
      <w:pPr>
        <w:pStyle w:val="TableParagraph"/>
        <w:spacing w:before="165" w:line="206" w:lineRule="auto"/>
        <w:ind w:right="209"/>
        <w:rPr>
          <w:rFonts w:ascii="Arial" w:hAnsi="Arial" w:cs="Arial"/>
        </w:rPr>
      </w:pPr>
      <w:r w:rsidRPr="00300244">
        <w:rPr>
          <w:rFonts w:ascii="Arial" w:hAnsi="Arial" w:cs="Arial"/>
        </w:rPr>
        <w:t>The Information and Innovation Committee (formerly Information Steering Committee)</w:t>
      </w:r>
      <w:r w:rsidRPr="00300244">
        <w:rPr>
          <w:rFonts w:ascii="Arial" w:hAnsi="Arial" w:cs="Arial"/>
          <w:spacing w:val="-5"/>
        </w:rPr>
        <w:t xml:space="preserve"> </w:t>
      </w:r>
      <w:r w:rsidRPr="00300244">
        <w:rPr>
          <w:rFonts w:ascii="Arial" w:hAnsi="Arial" w:cs="Arial"/>
        </w:rPr>
        <w:t>was</w:t>
      </w:r>
      <w:r w:rsidRPr="00300244">
        <w:rPr>
          <w:rFonts w:ascii="Arial" w:hAnsi="Arial" w:cs="Arial"/>
          <w:spacing w:val="-8"/>
        </w:rPr>
        <w:t xml:space="preserve"> </w:t>
      </w:r>
      <w:r w:rsidRPr="00300244">
        <w:rPr>
          <w:rFonts w:ascii="Arial" w:hAnsi="Arial" w:cs="Arial"/>
        </w:rPr>
        <w:t>formed</w:t>
      </w:r>
      <w:r w:rsidRPr="00300244">
        <w:rPr>
          <w:rFonts w:ascii="Arial" w:hAnsi="Arial" w:cs="Arial"/>
          <w:spacing w:val="-8"/>
        </w:rPr>
        <w:t xml:space="preserve"> </w:t>
      </w:r>
      <w:r w:rsidRPr="00300244">
        <w:rPr>
          <w:rFonts w:ascii="Arial" w:hAnsi="Arial" w:cs="Arial"/>
        </w:rPr>
        <w:t>as</w:t>
      </w:r>
      <w:r w:rsidRPr="00300244">
        <w:rPr>
          <w:rFonts w:ascii="Arial" w:hAnsi="Arial" w:cs="Arial"/>
          <w:spacing w:val="-8"/>
        </w:rPr>
        <w:t xml:space="preserve"> </w:t>
      </w:r>
      <w:r w:rsidRPr="00300244">
        <w:rPr>
          <w:rFonts w:ascii="Arial" w:hAnsi="Arial" w:cs="Arial"/>
        </w:rPr>
        <w:t>a</w:t>
      </w:r>
      <w:r w:rsidRPr="00300244">
        <w:rPr>
          <w:rFonts w:ascii="Arial" w:hAnsi="Arial" w:cs="Arial"/>
          <w:spacing w:val="-5"/>
        </w:rPr>
        <w:t xml:space="preserve"> </w:t>
      </w:r>
      <w:r w:rsidRPr="00300244">
        <w:rPr>
          <w:rFonts w:ascii="Arial" w:hAnsi="Arial" w:cs="Arial"/>
        </w:rPr>
        <w:t>result</w:t>
      </w:r>
      <w:r w:rsidRPr="00300244">
        <w:rPr>
          <w:rFonts w:ascii="Arial" w:hAnsi="Arial" w:cs="Arial"/>
          <w:spacing w:val="-8"/>
        </w:rPr>
        <w:t xml:space="preserve"> </w:t>
      </w:r>
      <w:r w:rsidRPr="00300244">
        <w:rPr>
          <w:rFonts w:ascii="Arial" w:hAnsi="Arial" w:cs="Arial"/>
        </w:rPr>
        <w:t>of</w:t>
      </w:r>
      <w:r w:rsidRPr="00300244">
        <w:rPr>
          <w:rFonts w:ascii="Arial" w:hAnsi="Arial" w:cs="Arial"/>
          <w:spacing w:val="-8"/>
        </w:rPr>
        <w:t xml:space="preserve"> </w:t>
      </w:r>
      <w:r w:rsidRPr="00300244">
        <w:rPr>
          <w:rFonts w:ascii="Arial" w:hAnsi="Arial" w:cs="Arial"/>
        </w:rPr>
        <w:t>the</w:t>
      </w:r>
      <w:r w:rsidRPr="00300244">
        <w:rPr>
          <w:rFonts w:ascii="Arial" w:hAnsi="Arial" w:cs="Arial"/>
          <w:spacing w:val="-5"/>
        </w:rPr>
        <w:t xml:space="preserve"> </w:t>
      </w:r>
      <w:r w:rsidRPr="00300244">
        <w:rPr>
          <w:rFonts w:ascii="Arial" w:hAnsi="Arial" w:cs="Arial"/>
        </w:rPr>
        <w:t>machinery-of-government</w:t>
      </w:r>
      <w:r w:rsidRPr="00300244">
        <w:rPr>
          <w:rFonts w:ascii="Arial" w:hAnsi="Arial" w:cs="Arial"/>
          <w:spacing w:val="-8"/>
        </w:rPr>
        <w:t xml:space="preserve"> </w:t>
      </w:r>
      <w:r w:rsidRPr="00300244">
        <w:rPr>
          <w:rFonts w:ascii="Arial" w:hAnsi="Arial" w:cs="Arial"/>
        </w:rPr>
        <w:t xml:space="preserve">changes in December </w:t>
      </w:r>
      <w:r w:rsidRPr="00300244">
        <w:rPr>
          <w:rFonts w:ascii="Arial" w:hAnsi="Arial" w:cs="Arial"/>
          <w:spacing w:val="-7"/>
        </w:rPr>
        <w:t xml:space="preserve">2017, </w:t>
      </w:r>
      <w:r w:rsidRPr="00300244">
        <w:rPr>
          <w:rFonts w:ascii="Arial" w:hAnsi="Arial" w:cs="Arial"/>
        </w:rPr>
        <w:t>when the former Department of Communities, Child Safety</w:t>
      </w:r>
      <w:r w:rsidRPr="00300244">
        <w:rPr>
          <w:rFonts w:ascii="Arial" w:hAnsi="Arial" w:cs="Arial"/>
          <w:spacing w:val="-5"/>
        </w:rPr>
        <w:t xml:space="preserve"> </w:t>
      </w:r>
      <w:r w:rsidRPr="00300244">
        <w:rPr>
          <w:rFonts w:ascii="Arial" w:hAnsi="Arial" w:cs="Arial"/>
        </w:rPr>
        <w:t>and</w:t>
      </w:r>
      <w:r w:rsidRPr="00300244">
        <w:rPr>
          <w:rFonts w:ascii="Arial" w:hAnsi="Arial" w:cs="Arial"/>
          <w:spacing w:val="-5"/>
        </w:rPr>
        <w:t xml:space="preserve"> </w:t>
      </w:r>
      <w:r w:rsidRPr="00300244">
        <w:rPr>
          <w:rFonts w:ascii="Arial" w:hAnsi="Arial" w:cs="Arial"/>
        </w:rPr>
        <w:t>Disability</w:t>
      </w:r>
      <w:r w:rsidRPr="00300244">
        <w:rPr>
          <w:rFonts w:ascii="Arial" w:hAnsi="Arial" w:cs="Arial"/>
          <w:spacing w:val="-9"/>
        </w:rPr>
        <w:t xml:space="preserve"> </w:t>
      </w:r>
      <w:r w:rsidRPr="00300244">
        <w:rPr>
          <w:rFonts w:ascii="Arial" w:hAnsi="Arial" w:cs="Arial"/>
        </w:rPr>
        <w:t>Services</w:t>
      </w:r>
      <w:r w:rsidRPr="00300244">
        <w:rPr>
          <w:rFonts w:ascii="Arial" w:hAnsi="Arial" w:cs="Arial"/>
          <w:spacing w:val="-5"/>
        </w:rPr>
        <w:t xml:space="preserve"> </w:t>
      </w:r>
      <w:r w:rsidRPr="00300244">
        <w:rPr>
          <w:rFonts w:ascii="Arial" w:hAnsi="Arial" w:cs="Arial"/>
        </w:rPr>
        <w:t>(DCCSDS)</w:t>
      </w:r>
      <w:r w:rsidRPr="00300244">
        <w:rPr>
          <w:rFonts w:ascii="Arial" w:hAnsi="Arial" w:cs="Arial"/>
          <w:spacing w:val="-3"/>
        </w:rPr>
        <w:t xml:space="preserve"> </w:t>
      </w:r>
      <w:r w:rsidRPr="00300244">
        <w:rPr>
          <w:rFonts w:ascii="Arial" w:hAnsi="Arial" w:cs="Arial"/>
        </w:rPr>
        <w:t>was</w:t>
      </w:r>
      <w:r w:rsidRPr="00300244">
        <w:rPr>
          <w:rFonts w:ascii="Arial" w:hAnsi="Arial" w:cs="Arial"/>
          <w:spacing w:val="-5"/>
        </w:rPr>
        <w:t xml:space="preserve"> </w:t>
      </w:r>
      <w:r w:rsidRPr="00300244">
        <w:rPr>
          <w:rFonts w:ascii="Arial" w:hAnsi="Arial" w:cs="Arial"/>
        </w:rPr>
        <w:t>renamed</w:t>
      </w:r>
      <w:r w:rsidRPr="00300244">
        <w:rPr>
          <w:rFonts w:ascii="Arial" w:hAnsi="Arial" w:cs="Arial"/>
          <w:spacing w:val="-5"/>
        </w:rPr>
        <w:t xml:space="preserve"> </w:t>
      </w:r>
      <w:r w:rsidRPr="00300244">
        <w:rPr>
          <w:rFonts w:ascii="Arial" w:hAnsi="Arial" w:cs="Arial"/>
        </w:rPr>
        <w:t>the</w:t>
      </w:r>
      <w:r w:rsidRPr="00300244">
        <w:rPr>
          <w:rFonts w:ascii="Arial" w:hAnsi="Arial" w:cs="Arial"/>
          <w:spacing w:val="-3"/>
        </w:rPr>
        <w:t xml:space="preserve"> </w:t>
      </w:r>
      <w:r w:rsidRPr="00300244">
        <w:rPr>
          <w:rFonts w:ascii="Arial" w:hAnsi="Arial" w:cs="Arial"/>
        </w:rPr>
        <w:t>Department</w:t>
      </w:r>
      <w:r>
        <w:rPr>
          <w:rFonts w:ascii="Arial" w:hAnsi="Arial" w:cs="Arial"/>
        </w:rPr>
        <w:t xml:space="preserve"> </w:t>
      </w:r>
      <w:r w:rsidRPr="00300244">
        <w:rPr>
          <w:rFonts w:ascii="Arial" w:hAnsi="Arial" w:cs="Arial"/>
        </w:rPr>
        <w:t>of Communities, Disability Services and Seniors (DCDSS) under the Administrative Orders. A new agency was formed, the Department of Child Safety, Youth and Women (DCSYW), with some functions of the former department DCCSDS transferred to the new department DCSYW. The former ISC was the governance committee for ICT matters within DCCSDS.</w:t>
      </w:r>
    </w:p>
    <w:p w14:paraId="54390588" w14:textId="77777777" w:rsidR="000216D9" w:rsidRDefault="000216D9" w:rsidP="000216D9">
      <w:pPr>
        <w:pStyle w:val="TableParagraph"/>
        <w:spacing w:before="165" w:line="206" w:lineRule="auto"/>
        <w:ind w:right="209"/>
        <w:rPr>
          <w:rFonts w:ascii="Arial" w:hAnsi="Arial" w:cs="Arial"/>
        </w:rPr>
      </w:pPr>
      <w:r>
        <w:rPr>
          <w:rFonts w:ascii="Arial" w:hAnsi="Arial" w:cs="Arial"/>
        </w:rPr>
        <w:t>Membership:</w:t>
      </w:r>
    </w:p>
    <w:p w14:paraId="2A9604FB" w14:textId="77777777" w:rsidR="000216D9" w:rsidRPr="00300244" w:rsidRDefault="000216D9" w:rsidP="006A1F9D">
      <w:pPr>
        <w:pStyle w:val="TableParagraph"/>
        <w:numPr>
          <w:ilvl w:val="0"/>
          <w:numId w:val="102"/>
        </w:numPr>
        <w:spacing w:before="127" w:line="288" w:lineRule="auto"/>
        <w:ind w:right="1697"/>
        <w:rPr>
          <w:rFonts w:ascii="Arial" w:hAnsi="Arial" w:cs="Arial"/>
        </w:rPr>
      </w:pPr>
      <w:r w:rsidRPr="00300244">
        <w:rPr>
          <w:rFonts w:ascii="Arial" w:hAnsi="Arial" w:cs="Arial"/>
        </w:rPr>
        <w:t>Deputy Director-General, Corporate Services, DCDSS Assistant Director-General, Corporate Services, DCSYW</w:t>
      </w:r>
    </w:p>
    <w:p w14:paraId="5849CB1A" w14:textId="77777777" w:rsidR="000216D9" w:rsidRPr="00300244" w:rsidRDefault="000216D9" w:rsidP="006A1F9D">
      <w:pPr>
        <w:pStyle w:val="TableParagraph"/>
        <w:numPr>
          <w:ilvl w:val="0"/>
          <w:numId w:val="102"/>
        </w:numPr>
        <w:spacing w:before="1" w:line="288" w:lineRule="auto"/>
        <w:ind w:right="808"/>
        <w:rPr>
          <w:rFonts w:ascii="Arial" w:hAnsi="Arial" w:cs="Arial"/>
        </w:rPr>
      </w:pPr>
      <w:r w:rsidRPr="00300244">
        <w:rPr>
          <w:rFonts w:ascii="Arial" w:hAnsi="Arial" w:cs="Arial"/>
        </w:rPr>
        <w:t>Assistant Director-General and Chief Information Officer, II&amp;R, DCSYW Chief Finance Officer, DCDSS</w:t>
      </w:r>
    </w:p>
    <w:p w14:paraId="22018DF2" w14:textId="77777777" w:rsidR="000216D9" w:rsidRDefault="000216D9" w:rsidP="006A1F9D">
      <w:pPr>
        <w:pStyle w:val="TableParagraph"/>
        <w:numPr>
          <w:ilvl w:val="0"/>
          <w:numId w:val="102"/>
        </w:numPr>
        <w:spacing w:before="1" w:line="288" w:lineRule="auto"/>
        <w:ind w:right="1500"/>
        <w:rPr>
          <w:rFonts w:ascii="Arial" w:hAnsi="Arial" w:cs="Arial"/>
        </w:rPr>
      </w:pPr>
      <w:r w:rsidRPr="00300244">
        <w:rPr>
          <w:rFonts w:ascii="Arial" w:hAnsi="Arial" w:cs="Arial"/>
        </w:rPr>
        <w:t>A/Assistant Director-General, Community Services, DCDSS Executive Director, Disability Services Commissioning, DCDSS</w:t>
      </w:r>
    </w:p>
    <w:p w14:paraId="30AF4D2A" w14:textId="77777777" w:rsidR="000216D9" w:rsidRPr="00300244" w:rsidRDefault="000216D9" w:rsidP="006A1F9D">
      <w:pPr>
        <w:pStyle w:val="TableParagraph"/>
        <w:numPr>
          <w:ilvl w:val="0"/>
          <w:numId w:val="102"/>
        </w:numPr>
        <w:spacing w:before="1" w:line="288" w:lineRule="auto"/>
        <w:ind w:right="1500"/>
        <w:rPr>
          <w:rFonts w:ascii="Arial" w:hAnsi="Arial" w:cs="Arial"/>
        </w:rPr>
      </w:pPr>
      <w:r w:rsidRPr="00300244">
        <w:rPr>
          <w:rFonts w:ascii="Arial" w:hAnsi="Arial" w:cs="Arial"/>
        </w:rPr>
        <w:t>Executive Director, Strategy and Delivery Performance, Strategy, DCSYW Executive Director, Practice Connect, Service Delivery DCSYW</w:t>
      </w:r>
    </w:p>
    <w:p w14:paraId="50300C57" w14:textId="77777777" w:rsidR="000216D9" w:rsidRDefault="000216D9" w:rsidP="006A1F9D">
      <w:pPr>
        <w:pStyle w:val="TableParagraph"/>
        <w:numPr>
          <w:ilvl w:val="0"/>
          <w:numId w:val="102"/>
        </w:numPr>
        <w:spacing w:before="1"/>
        <w:rPr>
          <w:rFonts w:ascii="Arial" w:hAnsi="Arial" w:cs="Arial"/>
        </w:rPr>
      </w:pPr>
      <w:r w:rsidRPr="00300244">
        <w:rPr>
          <w:rFonts w:ascii="Arial" w:hAnsi="Arial" w:cs="Arial"/>
        </w:rPr>
        <w:t>Director, Transition, Youth Justice, DCSYW</w:t>
      </w:r>
    </w:p>
    <w:p w14:paraId="5E563567" w14:textId="77777777" w:rsidR="000216D9" w:rsidRDefault="000216D9" w:rsidP="006A1F9D">
      <w:pPr>
        <w:pStyle w:val="TableParagraph"/>
        <w:numPr>
          <w:ilvl w:val="0"/>
          <w:numId w:val="102"/>
        </w:numPr>
        <w:spacing w:before="1"/>
        <w:rPr>
          <w:rFonts w:ascii="Arial" w:hAnsi="Arial" w:cs="Arial"/>
        </w:rPr>
      </w:pPr>
      <w:r w:rsidRPr="00300244">
        <w:rPr>
          <w:rFonts w:ascii="Arial" w:hAnsi="Arial" w:cs="Arial"/>
        </w:rPr>
        <w:t xml:space="preserve">Regional Executive Director – rotating between regions every 12 months </w:t>
      </w:r>
    </w:p>
    <w:p w14:paraId="2C4B9B6B" w14:textId="77777777" w:rsidR="000216D9" w:rsidRDefault="000216D9" w:rsidP="006A1F9D">
      <w:pPr>
        <w:pStyle w:val="TableParagraph"/>
        <w:numPr>
          <w:ilvl w:val="0"/>
          <w:numId w:val="102"/>
        </w:numPr>
        <w:spacing w:before="1"/>
        <w:rPr>
          <w:rFonts w:ascii="Arial" w:hAnsi="Arial" w:cs="Arial"/>
        </w:rPr>
      </w:pPr>
      <w:r w:rsidRPr="00300244">
        <w:rPr>
          <w:rFonts w:ascii="Arial" w:hAnsi="Arial" w:cs="Arial"/>
        </w:rPr>
        <w:t>Regional Director – rotating between regions every 12 months</w:t>
      </w:r>
    </w:p>
    <w:p w14:paraId="6B961A08" w14:textId="77777777" w:rsidR="000216D9" w:rsidRDefault="000216D9" w:rsidP="000216D9">
      <w:pPr>
        <w:pStyle w:val="TableParagraph"/>
        <w:spacing w:before="1"/>
        <w:rPr>
          <w:rFonts w:ascii="Arial" w:hAnsi="Arial" w:cs="Arial"/>
        </w:rPr>
      </w:pPr>
    </w:p>
    <w:p w14:paraId="78718DA7" w14:textId="77777777" w:rsidR="000216D9" w:rsidRDefault="000216D9" w:rsidP="000216D9">
      <w:pPr>
        <w:pStyle w:val="TableParagraph"/>
        <w:spacing w:before="1"/>
        <w:rPr>
          <w:rFonts w:ascii="Arial" w:hAnsi="Arial" w:cs="Arial"/>
        </w:rPr>
      </w:pPr>
      <w:r>
        <w:rPr>
          <w:rFonts w:ascii="Arial" w:hAnsi="Arial" w:cs="Arial"/>
        </w:rPr>
        <w:t xml:space="preserve">Total remuneration payments and on-costs: </w:t>
      </w:r>
      <w:r w:rsidRPr="00300244">
        <w:rPr>
          <w:rFonts w:ascii="Arial" w:hAnsi="Arial" w:cs="Arial"/>
        </w:rPr>
        <w:t>N/A – There are no external/non-government members on the IIC</w:t>
      </w:r>
    </w:p>
    <w:p w14:paraId="37543D79" w14:textId="77777777" w:rsidR="000216D9" w:rsidRDefault="000216D9" w:rsidP="000216D9">
      <w:pPr>
        <w:pStyle w:val="TableParagraph"/>
        <w:spacing w:before="1"/>
        <w:rPr>
          <w:rFonts w:ascii="Arial" w:hAnsi="Arial" w:cs="Arial"/>
        </w:rPr>
      </w:pPr>
    </w:p>
    <w:p w14:paraId="35C723E6" w14:textId="77777777" w:rsidR="000216D9" w:rsidRDefault="000216D9" w:rsidP="000216D9">
      <w:pPr>
        <w:pStyle w:val="TableParagraph"/>
        <w:spacing w:before="1"/>
        <w:rPr>
          <w:rFonts w:ascii="Arial" w:hAnsi="Arial" w:cs="Arial"/>
        </w:rPr>
      </w:pPr>
      <w:r>
        <w:rPr>
          <w:rFonts w:ascii="Arial" w:hAnsi="Arial" w:cs="Arial"/>
        </w:rPr>
        <w:t>Meeting frequency: Bimonthly</w:t>
      </w:r>
    </w:p>
    <w:p w14:paraId="33B8F956" w14:textId="77777777" w:rsidR="000216D9" w:rsidRDefault="000216D9" w:rsidP="000216D9">
      <w:pPr>
        <w:pStyle w:val="TableParagraph"/>
        <w:spacing w:before="1"/>
        <w:rPr>
          <w:rFonts w:ascii="Arial" w:hAnsi="Arial" w:cs="Arial"/>
        </w:rPr>
      </w:pPr>
    </w:p>
    <w:p w14:paraId="5A42165B" w14:textId="77777777" w:rsidR="000216D9" w:rsidRDefault="000216D9" w:rsidP="000216D9">
      <w:pPr>
        <w:pStyle w:val="TableParagraph"/>
        <w:spacing w:before="1"/>
        <w:rPr>
          <w:rFonts w:ascii="Arial" w:hAnsi="Arial" w:cs="Arial"/>
        </w:rPr>
      </w:pPr>
      <w:r>
        <w:rPr>
          <w:rFonts w:ascii="Arial" w:hAnsi="Arial" w:cs="Arial"/>
        </w:rPr>
        <w:t>Achievements in 2017-18:</w:t>
      </w:r>
    </w:p>
    <w:p w14:paraId="34609127" w14:textId="77777777" w:rsidR="000216D9" w:rsidRPr="00300244" w:rsidRDefault="000216D9" w:rsidP="000216D9">
      <w:pPr>
        <w:pStyle w:val="TableParagraph"/>
        <w:spacing w:before="162" w:line="206" w:lineRule="auto"/>
        <w:ind w:right="505"/>
        <w:rPr>
          <w:rFonts w:ascii="Arial" w:hAnsi="Arial" w:cs="Arial"/>
        </w:rPr>
      </w:pPr>
      <w:r w:rsidRPr="00300244">
        <w:rPr>
          <w:rFonts w:ascii="Arial" w:hAnsi="Arial" w:cs="Arial"/>
        </w:rPr>
        <w:t>Oversaw the delivery of ICT services across the former DCCSDS and the post-MoG supported agencies, DCDSS, DCSYW and DATSIP</w:t>
      </w:r>
    </w:p>
    <w:p w14:paraId="77AD54D0" w14:textId="77777777" w:rsidR="000216D9" w:rsidRPr="00300244" w:rsidRDefault="000216D9" w:rsidP="006A1F9D">
      <w:pPr>
        <w:pStyle w:val="TableParagraph"/>
        <w:numPr>
          <w:ilvl w:val="0"/>
          <w:numId w:val="103"/>
        </w:numPr>
        <w:spacing w:before="110" w:line="206" w:lineRule="auto"/>
        <w:ind w:right="399"/>
        <w:rPr>
          <w:rFonts w:ascii="Arial" w:hAnsi="Arial" w:cs="Arial"/>
        </w:rPr>
      </w:pPr>
      <w:r>
        <w:rPr>
          <w:rFonts w:ascii="Arial" w:hAnsi="Arial" w:cs="Arial"/>
        </w:rPr>
        <w:t>r</w:t>
      </w:r>
      <w:r w:rsidRPr="00300244">
        <w:rPr>
          <w:rFonts w:ascii="Arial" w:hAnsi="Arial" w:cs="Arial"/>
        </w:rPr>
        <w:t>eviewed and approved the 2017–18 Program of Work for DCCSDS portfolio projects</w:t>
      </w:r>
    </w:p>
    <w:p w14:paraId="4F9BB2FC" w14:textId="77777777" w:rsidR="000216D9" w:rsidRPr="00300244" w:rsidRDefault="000216D9" w:rsidP="006A1F9D">
      <w:pPr>
        <w:pStyle w:val="TableParagraph"/>
        <w:numPr>
          <w:ilvl w:val="0"/>
          <w:numId w:val="103"/>
        </w:numPr>
        <w:spacing w:before="75"/>
        <w:rPr>
          <w:rFonts w:ascii="Arial" w:hAnsi="Arial" w:cs="Arial"/>
        </w:rPr>
      </w:pPr>
      <w:r>
        <w:rPr>
          <w:rFonts w:ascii="Arial" w:hAnsi="Arial" w:cs="Arial"/>
        </w:rPr>
        <w:t>m</w:t>
      </w:r>
      <w:r w:rsidRPr="00300244">
        <w:rPr>
          <w:rFonts w:ascii="Arial" w:hAnsi="Arial" w:cs="Arial"/>
        </w:rPr>
        <w:t>onitored the security risks and controls for the supported agencies</w:t>
      </w:r>
    </w:p>
    <w:p w14:paraId="232E5E77" w14:textId="77777777" w:rsidR="000216D9" w:rsidRPr="00300244" w:rsidRDefault="000216D9" w:rsidP="006A1F9D">
      <w:pPr>
        <w:pStyle w:val="TableParagraph"/>
        <w:numPr>
          <w:ilvl w:val="0"/>
          <w:numId w:val="103"/>
        </w:numPr>
        <w:spacing w:before="66"/>
        <w:rPr>
          <w:rFonts w:ascii="Arial" w:hAnsi="Arial" w:cs="Arial"/>
        </w:rPr>
      </w:pPr>
      <w:r>
        <w:rPr>
          <w:rFonts w:ascii="Arial" w:hAnsi="Arial" w:cs="Arial"/>
        </w:rPr>
        <w:t>m</w:t>
      </w:r>
      <w:r w:rsidRPr="00300244">
        <w:rPr>
          <w:rFonts w:ascii="Arial" w:hAnsi="Arial" w:cs="Arial"/>
        </w:rPr>
        <w:t>onitored the management of records across the supported agencies</w:t>
      </w:r>
    </w:p>
    <w:p w14:paraId="44EACACE" w14:textId="77777777" w:rsidR="000216D9" w:rsidRDefault="000216D9" w:rsidP="006A1F9D">
      <w:pPr>
        <w:pStyle w:val="TableParagraph"/>
        <w:numPr>
          <w:ilvl w:val="0"/>
          <w:numId w:val="103"/>
        </w:numPr>
        <w:spacing w:before="101" w:line="206" w:lineRule="auto"/>
        <w:rPr>
          <w:rFonts w:ascii="Arial" w:hAnsi="Arial" w:cs="Arial"/>
        </w:rPr>
      </w:pPr>
      <w:r>
        <w:rPr>
          <w:rFonts w:ascii="Arial" w:hAnsi="Arial" w:cs="Arial"/>
        </w:rPr>
        <w:t>r</w:t>
      </w:r>
      <w:r w:rsidRPr="00300244">
        <w:rPr>
          <w:rFonts w:ascii="Arial" w:hAnsi="Arial" w:cs="Arial"/>
        </w:rPr>
        <w:t>eviewed and updated current, as well as introduced a number of new departmental ICT policies and procedures, including the Child Safety Data Governance Framework Policy</w:t>
      </w:r>
    </w:p>
    <w:p w14:paraId="7E7316ED" w14:textId="77777777" w:rsidR="00734310" w:rsidRDefault="000216D9" w:rsidP="006A1F9D">
      <w:pPr>
        <w:pStyle w:val="TableParagraph"/>
        <w:numPr>
          <w:ilvl w:val="0"/>
          <w:numId w:val="103"/>
        </w:numPr>
        <w:spacing w:before="101" w:line="206" w:lineRule="auto"/>
      </w:pPr>
      <w:r>
        <w:rPr>
          <w:rFonts w:ascii="Arial" w:hAnsi="Arial" w:cs="Arial"/>
        </w:rPr>
        <w:t>r</w:t>
      </w:r>
      <w:r w:rsidRPr="00300244">
        <w:rPr>
          <w:rFonts w:ascii="Arial" w:hAnsi="Arial" w:cs="Arial"/>
        </w:rPr>
        <w:t>eviewed the annually updated ICT Service Catalogue and Service Level Agreement for the agencies</w:t>
      </w:r>
    </w:p>
    <w:p w14:paraId="204376FD" w14:textId="77777777" w:rsidR="000216D9" w:rsidRDefault="000216D9" w:rsidP="00734310"/>
    <w:p w14:paraId="5738892C" w14:textId="77777777" w:rsidR="000216D9" w:rsidRDefault="000216D9">
      <w:r>
        <w:br w:type="page"/>
      </w:r>
    </w:p>
    <w:p w14:paraId="2EF33ED8" w14:textId="77777777" w:rsidR="00734310" w:rsidRDefault="00734310" w:rsidP="00734310">
      <w:pPr>
        <w:pStyle w:val="Heading2"/>
      </w:pPr>
      <w:r>
        <w:lastRenderedPageBreak/>
        <w:t>APPENDIX 3</w:t>
      </w:r>
    </w:p>
    <w:p w14:paraId="44BEA07D" w14:textId="77777777" w:rsidR="00734310" w:rsidRDefault="00734310" w:rsidP="00734310">
      <w:pPr>
        <w:pStyle w:val="Heading3"/>
      </w:pPr>
      <w:r>
        <w:t>GOVERNMENT BODIES</w:t>
      </w:r>
    </w:p>
    <w:p w14:paraId="601FA1D7" w14:textId="77777777" w:rsidR="00734310" w:rsidRDefault="00734310" w:rsidP="00734310">
      <w:pPr>
        <w:rPr>
          <w:rFonts w:ascii="Arial" w:eastAsia="MetaOT-Light" w:hAnsi="Arial" w:cs="Arial"/>
          <w:b/>
          <w:lang w:val="en-US" w:bidi="en-US"/>
        </w:rPr>
      </w:pPr>
      <w:r w:rsidRPr="00672BC1">
        <w:rPr>
          <w:rFonts w:ascii="Arial" w:eastAsia="MetaOT-Light" w:hAnsi="Arial" w:cs="Arial"/>
          <w:b/>
          <w:lang w:val="en-US" w:bidi="en-US"/>
        </w:rPr>
        <w:t>Queensland National Disability Insurance Scheme Transition Advisory Group (QTAG)</w:t>
      </w:r>
    </w:p>
    <w:p w14:paraId="3890AB6B" w14:textId="77777777" w:rsidR="00672BC1" w:rsidRDefault="00672BC1" w:rsidP="00734310">
      <w:pPr>
        <w:rPr>
          <w:rFonts w:ascii="Arial" w:eastAsia="MetaOT-Light" w:hAnsi="Arial" w:cs="Arial"/>
          <w:lang w:val="en-US" w:bidi="en-US"/>
        </w:rPr>
      </w:pPr>
      <w:r>
        <w:rPr>
          <w:rFonts w:ascii="Arial" w:eastAsia="MetaOT-Light" w:hAnsi="Arial" w:cs="Arial"/>
          <w:lang w:val="en-US" w:bidi="en-US"/>
        </w:rPr>
        <w:t>Act or instrument: Not applicable.</w:t>
      </w:r>
    </w:p>
    <w:p w14:paraId="210CFA72" w14:textId="77777777" w:rsidR="00672BC1" w:rsidRDefault="00672BC1" w:rsidP="00734310">
      <w:pPr>
        <w:rPr>
          <w:rFonts w:ascii="Arial" w:hAnsi="Arial" w:cs="Arial"/>
        </w:rPr>
      </w:pPr>
      <w:r>
        <w:rPr>
          <w:rFonts w:ascii="Arial" w:eastAsia="MetaOT-Light" w:hAnsi="Arial" w:cs="Arial"/>
          <w:lang w:val="en-US" w:bidi="en-US"/>
        </w:rPr>
        <w:t xml:space="preserve">Functions: </w:t>
      </w:r>
      <w:r w:rsidRPr="00300244">
        <w:rPr>
          <w:rFonts w:ascii="Arial" w:hAnsi="Arial" w:cs="Arial"/>
        </w:rPr>
        <w:t>QTAG provides strategic advice to the Minister and the Queensland Government about issues and challenges in relation to Queensland’s transition to the NDIS. Members represent the views of people with disability, families, carers, service providers and peak bodie</w:t>
      </w:r>
      <w:r>
        <w:rPr>
          <w:rFonts w:ascii="Arial" w:hAnsi="Arial" w:cs="Arial"/>
        </w:rPr>
        <w:t>s.</w:t>
      </w:r>
    </w:p>
    <w:p w14:paraId="09F0A156" w14:textId="77777777" w:rsidR="00672BC1" w:rsidRPr="00300244" w:rsidRDefault="00672BC1" w:rsidP="00672BC1">
      <w:pPr>
        <w:pStyle w:val="TableParagraph"/>
        <w:rPr>
          <w:rFonts w:ascii="Arial" w:hAnsi="Arial" w:cs="Arial"/>
        </w:rPr>
      </w:pPr>
      <w:r>
        <w:rPr>
          <w:rFonts w:ascii="Arial" w:hAnsi="Arial" w:cs="Arial"/>
        </w:rPr>
        <w:t>Achievements:</w:t>
      </w:r>
      <w:r w:rsidRPr="00672BC1">
        <w:rPr>
          <w:rFonts w:ascii="Arial" w:hAnsi="Arial" w:cs="Arial"/>
        </w:rPr>
        <w:t xml:space="preserve"> </w:t>
      </w:r>
      <w:r w:rsidRPr="00300244">
        <w:rPr>
          <w:rFonts w:ascii="Arial" w:hAnsi="Arial" w:cs="Arial"/>
        </w:rPr>
        <w:t>Members have provided valuable strategic advice on issues such as:</w:t>
      </w:r>
    </w:p>
    <w:p w14:paraId="6F6A2360" w14:textId="77777777" w:rsidR="00672BC1" w:rsidRPr="00300244" w:rsidRDefault="00672BC1" w:rsidP="006A1F9D">
      <w:pPr>
        <w:pStyle w:val="TableParagraph"/>
        <w:numPr>
          <w:ilvl w:val="0"/>
          <w:numId w:val="104"/>
        </w:numPr>
        <w:rPr>
          <w:rFonts w:ascii="Arial" w:hAnsi="Arial" w:cs="Arial"/>
        </w:rPr>
      </w:pPr>
      <w:r w:rsidRPr="00300244">
        <w:rPr>
          <w:rFonts w:ascii="Arial" w:hAnsi="Arial" w:cs="Arial"/>
        </w:rPr>
        <w:t>strategies specific to Aboriginal and Torres Strait Islander peoples</w:t>
      </w:r>
    </w:p>
    <w:p w14:paraId="55DC107C" w14:textId="77777777" w:rsidR="00672BC1" w:rsidRPr="00300244" w:rsidRDefault="00672BC1" w:rsidP="006A1F9D">
      <w:pPr>
        <w:pStyle w:val="TableParagraph"/>
        <w:numPr>
          <w:ilvl w:val="0"/>
          <w:numId w:val="104"/>
        </w:numPr>
        <w:rPr>
          <w:rFonts w:ascii="Arial" w:hAnsi="Arial" w:cs="Arial"/>
        </w:rPr>
      </w:pPr>
      <w:r w:rsidRPr="00300244">
        <w:rPr>
          <w:rFonts w:ascii="Arial" w:hAnsi="Arial" w:cs="Arial"/>
        </w:rPr>
        <w:t>NGO sector workforce</w:t>
      </w:r>
    </w:p>
    <w:p w14:paraId="76715390" w14:textId="77777777" w:rsidR="00672BC1" w:rsidRPr="00300244" w:rsidRDefault="00672BC1" w:rsidP="006A1F9D">
      <w:pPr>
        <w:pStyle w:val="TableParagraph"/>
        <w:numPr>
          <w:ilvl w:val="0"/>
          <w:numId w:val="104"/>
        </w:numPr>
        <w:spacing w:before="66"/>
        <w:rPr>
          <w:rFonts w:ascii="Arial" w:hAnsi="Arial" w:cs="Arial"/>
        </w:rPr>
      </w:pPr>
      <w:r w:rsidRPr="00300244">
        <w:rPr>
          <w:rFonts w:ascii="Arial" w:hAnsi="Arial" w:cs="Arial"/>
        </w:rPr>
        <w:t>participant and provider readiness</w:t>
      </w:r>
    </w:p>
    <w:p w14:paraId="749FB871" w14:textId="77777777" w:rsidR="00672BC1" w:rsidRPr="00300244" w:rsidRDefault="00672BC1" w:rsidP="006A1F9D">
      <w:pPr>
        <w:pStyle w:val="TableParagraph"/>
        <w:numPr>
          <w:ilvl w:val="0"/>
          <w:numId w:val="104"/>
        </w:numPr>
        <w:spacing w:before="66"/>
        <w:rPr>
          <w:rFonts w:ascii="Arial" w:hAnsi="Arial" w:cs="Arial"/>
        </w:rPr>
      </w:pPr>
      <w:r w:rsidRPr="00300244">
        <w:rPr>
          <w:rFonts w:ascii="Arial" w:hAnsi="Arial" w:cs="Arial"/>
        </w:rPr>
        <w:t>rural and remote strategies</w:t>
      </w:r>
    </w:p>
    <w:p w14:paraId="2E73AE14" w14:textId="77777777" w:rsidR="00672BC1" w:rsidRPr="00300244" w:rsidRDefault="00672BC1" w:rsidP="006A1F9D">
      <w:pPr>
        <w:pStyle w:val="TableParagraph"/>
        <w:numPr>
          <w:ilvl w:val="0"/>
          <w:numId w:val="104"/>
        </w:numPr>
        <w:spacing w:before="101" w:line="206" w:lineRule="auto"/>
        <w:rPr>
          <w:rFonts w:ascii="Arial" w:hAnsi="Arial" w:cs="Arial"/>
        </w:rPr>
      </w:pPr>
      <w:r w:rsidRPr="00300244">
        <w:rPr>
          <w:rFonts w:ascii="Arial" w:hAnsi="Arial" w:cs="Arial"/>
        </w:rPr>
        <w:t>interpreters for NDIS participants from culturally and linguistically diverse backgrounds</w:t>
      </w:r>
    </w:p>
    <w:p w14:paraId="26EA05D1" w14:textId="77777777" w:rsidR="00672BC1" w:rsidRPr="00300244" w:rsidRDefault="00672BC1" w:rsidP="006A1F9D">
      <w:pPr>
        <w:pStyle w:val="TableParagraph"/>
        <w:numPr>
          <w:ilvl w:val="0"/>
          <w:numId w:val="104"/>
        </w:numPr>
        <w:spacing w:before="76"/>
        <w:rPr>
          <w:rFonts w:ascii="Arial" w:hAnsi="Arial" w:cs="Arial"/>
        </w:rPr>
      </w:pPr>
      <w:r w:rsidRPr="00300244">
        <w:rPr>
          <w:rFonts w:ascii="Arial" w:hAnsi="Arial" w:cs="Arial"/>
        </w:rPr>
        <w:t>mental health services under the NDIS</w:t>
      </w:r>
    </w:p>
    <w:p w14:paraId="7AEDE083" w14:textId="77777777" w:rsidR="00672BC1" w:rsidRPr="00672BC1" w:rsidRDefault="00672BC1" w:rsidP="006A1F9D">
      <w:pPr>
        <w:pStyle w:val="ListParagraph"/>
        <w:numPr>
          <w:ilvl w:val="0"/>
          <w:numId w:val="104"/>
        </w:numPr>
        <w:rPr>
          <w:rFonts w:ascii="Arial" w:hAnsi="Arial" w:cs="Arial"/>
        </w:rPr>
      </w:pPr>
      <w:r w:rsidRPr="00672BC1">
        <w:rPr>
          <w:rFonts w:ascii="Arial" w:hAnsi="Arial" w:cs="Arial"/>
        </w:rPr>
        <w:t>transport</w:t>
      </w:r>
    </w:p>
    <w:p w14:paraId="12CB0DA2" w14:textId="77777777" w:rsidR="00672BC1" w:rsidRDefault="00672BC1" w:rsidP="00734310">
      <w:pPr>
        <w:rPr>
          <w:rFonts w:ascii="Arial" w:eastAsia="MetaOT-Light" w:hAnsi="Arial" w:cs="Arial"/>
          <w:lang w:val="en-US" w:bidi="en-US"/>
        </w:rPr>
      </w:pPr>
      <w:r>
        <w:rPr>
          <w:rFonts w:ascii="Arial" w:eastAsia="MetaOT-Light" w:hAnsi="Arial" w:cs="Arial"/>
          <w:lang w:val="en-US" w:bidi="en-US"/>
        </w:rPr>
        <w:t>Financial reporting: Not applicable.</w:t>
      </w:r>
    </w:p>
    <w:p w14:paraId="12D6C610" w14:textId="77777777" w:rsidR="00672BC1" w:rsidRDefault="00672BC1" w:rsidP="00734310">
      <w:pPr>
        <w:rPr>
          <w:rFonts w:ascii="Arial" w:eastAsia="MetaOT-Light" w:hAnsi="Arial" w:cs="Arial"/>
          <w:lang w:val="en-US" w:bidi="en-US"/>
        </w:rPr>
      </w:pPr>
      <w:r>
        <w:rPr>
          <w:rFonts w:ascii="Arial" w:eastAsia="MetaOT-Light" w:hAnsi="Arial" w:cs="Arial"/>
          <w:lang w:val="en-US" w:bidi="en-US"/>
        </w:rPr>
        <w:t>Remuneration: no meeting fees are provided.</w:t>
      </w:r>
    </w:p>
    <w:p w14:paraId="54790EDB" w14:textId="77777777" w:rsidR="00672BC1" w:rsidRPr="00672BC1" w:rsidRDefault="00672BC1" w:rsidP="00734310">
      <w:pPr>
        <w:rPr>
          <w:rFonts w:ascii="Arial" w:eastAsia="MetaOT-Light" w:hAnsi="Arial" w:cs="Arial"/>
          <w:lang w:val="en-US" w:bidi="en-US"/>
        </w:rPr>
      </w:pPr>
      <w:r>
        <w:rPr>
          <w:rFonts w:ascii="Arial" w:eastAsia="MetaOT-Light" w:hAnsi="Arial" w:cs="Arial"/>
          <w:lang w:val="en-US" w:bidi="en-US"/>
        </w:rPr>
        <w:t>Membership:</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0" w:type="dxa"/>
          <w:right w:w="0" w:type="dxa"/>
        </w:tblCellMar>
        <w:tblLook w:val="01E0" w:firstRow="1" w:lastRow="1" w:firstColumn="1" w:lastColumn="1" w:noHBand="0" w:noVBand="0"/>
      </w:tblPr>
      <w:tblGrid>
        <w:gridCol w:w="1006"/>
        <w:gridCol w:w="1120"/>
        <w:gridCol w:w="94"/>
        <w:gridCol w:w="2471"/>
        <w:gridCol w:w="1348"/>
        <w:gridCol w:w="1781"/>
        <w:gridCol w:w="1191"/>
      </w:tblGrid>
      <w:tr w:rsidR="00734310" w:rsidRPr="00300244" w14:paraId="50ED1417" w14:textId="77777777" w:rsidTr="00672BC1">
        <w:trPr>
          <w:trHeight w:val="1207"/>
        </w:trPr>
        <w:tc>
          <w:tcPr>
            <w:tcW w:w="1006" w:type="dxa"/>
            <w:shd w:val="clear" w:color="auto" w:fill="546381"/>
          </w:tcPr>
          <w:p w14:paraId="433BC67E" w14:textId="77777777" w:rsidR="00734310" w:rsidRPr="00300244" w:rsidRDefault="00734310" w:rsidP="009C03D3">
            <w:pPr>
              <w:pStyle w:val="TableParagraph"/>
              <w:spacing w:before="4"/>
              <w:rPr>
                <w:rFonts w:ascii="Arial" w:hAnsi="Arial" w:cs="Arial"/>
              </w:rPr>
            </w:pPr>
          </w:p>
          <w:p w14:paraId="673AAEEE" w14:textId="77777777" w:rsidR="00734310" w:rsidRPr="00300244" w:rsidRDefault="00734310" w:rsidP="009C03D3">
            <w:pPr>
              <w:pStyle w:val="TableParagraph"/>
              <w:spacing w:before="1"/>
              <w:ind w:left="169"/>
              <w:rPr>
                <w:rFonts w:ascii="Arial" w:hAnsi="Arial" w:cs="Arial"/>
              </w:rPr>
            </w:pPr>
            <w:r w:rsidRPr="00300244">
              <w:rPr>
                <w:rFonts w:ascii="Arial" w:hAnsi="Arial" w:cs="Arial"/>
                <w:color w:val="FFFFFF"/>
              </w:rPr>
              <w:t>Position</w:t>
            </w:r>
          </w:p>
        </w:tc>
        <w:tc>
          <w:tcPr>
            <w:tcW w:w="1214" w:type="dxa"/>
            <w:gridSpan w:val="2"/>
            <w:shd w:val="clear" w:color="auto" w:fill="546381"/>
          </w:tcPr>
          <w:p w14:paraId="5155D486" w14:textId="77777777" w:rsidR="00734310" w:rsidRPr="00300244" w:rsidRDefault="00734310" w:rsidP="009C03D3">
            <w:pPr>
              <w:pStyle w:val="TableParagraph"/>
              <w:spacing w:before="4"/>
              <w:rPr>
                <w:rFonts w:ascii="Arial" w:hAnsi="Arial" w:cs="Arial"/>
              </w:rPr>
            </w:pPr>
          </w:p>
          <w:p w14:paraId="64C70061" w14:textId="77777777" w:rsidR="00734310" w:rsidRPr="00300244" w:rsidRDefault="00734310" w:rsidP="009C03D3">
            <w:pPr>
              <w:pStyle w:val="TableParagraph"/>
              <w:spacing w:before="1"/>
              <w:ind w:left="169"/>
              <w:rPr>
                <w:rFonts w:ascii="Arial" w:hAnsi="Arial" w:cs="Arial"/>
              </w:rPr>
            </w:pPr>
            <w:r w:rsidRPr="00300244">
              <w:rPr>
                <w:rFonts w:ascii="Arial" w:hAnsi="Arial" w:cs="Arial"/>
                <w:color w:val="FFFFFF"/>
              </w:rPr>
              <w:t>Name</w:t>
            </w:r>
          </w:p>
        </w:tc>
        <w:tc>
          <w:tcPr>
            <w:tcW w:w="0" w:type="auto"/>
            <w:shd w:val="clear" w:color="auto" w:fill="546381"/>
          </w:tcPr>
          <w:p w14:paraId="41667210" w14:textId="77777777" w:rsidR="00734310" w:rsidRPr="00300244" w:rsidRDefault="00734310" w:rsidP="009C03D3">
            <w:pPr>
              <w:pStyle w:val="TableParagraph"/>
              <w:spacing w:before="6"/>
              <w:rPr>
                <w:rFonts w:ascii="Arial" w:hAnsi="Arial" w:cs="Arial"/>
              </w:rPr>
            </w:pPr>
          </w:p>
          <w:p w14:paraId="1232AE13" w14:textId="77777777" w:rsidR="00734310" w:rsidRPr="00300244" w:rsidRDefault="00734310" w:rsidP="009C03D3">
            <w:pPr>
              <w:pStyle w:val="TableParagraph"/>
              <w:spacing w:line="194" w:lineRule="auto"/>
              <w:ind w:left="228" w:right="197" w:firstLine="38"/>
              <w:jc w:val="both"/>
              <w:rPr>
                <w:rFonts w:ascii="Arial" w:hAnsi="Arial" w:cs="Arial"/>
              </w:rPr>
            </w:pPr>
            <w:r w:rsidRPr="00300244">
              <w:rPr>
                <w:rFonts w:ascii="Arial" w:hAnsi="Arial" w:cs="Arial"/>
                <w:color w:val="FFFFFF"/>
              </w:rPr>
              <w:t xml:space="preserve">Meetings/ sessions </w:t>
            </w:r>
            <w:r w:rsidRPr="00300244">
              <w:rPr>
                <w:rFonts w:ascii="Arial" w:hAnsi="Arial" w:cs="Arial"/>
                <w:color w:val="FFFFFF"/>
                <w:spacing w:val="-1"/>
              </w:rPr>
              <w:t>attendance</w:t>
            </w:r>
          </w:p>
        </w:tc>
        <w:tc>
          <w:tcPr>
            <w:tcW w:w="0" w:type="auto"/>
            <w:shd w:val="clear" w:color="auto" w:fill="546381"/>
          </w:tcPr>
          <w:p w14:paraId="3D4CD5B6" w14:textId="77777777" w:rsidR="00734310" w:rsidRPr="00300244" w:rsidRDefault="00734310" w:rsidP="009C03D3">
            <w:pPr>
              <w:pStyle w:val="TableParagraph"/>
              <w:spacing w:before="181" w:line="194" w:lineRule="auto"/>
              <w:ind w:left="203" w:right="172" w:firstLine="1"/>
              <w:jc w:val="center"/>
              <w:rPr>
                <w:rFonts w:ascii="Arial" w:hAnsi="Arial" w:cs="Arial"/>
              </w:rPr>
            </w:pPr>
            <w:r w:rsidRPr="00300244">
              <w:rPr>
                <w:rFonts w:ascii="Arial" w:hAnsi="Arial" w:cs="Arial"/>
                <w:color w:val="FFFFFF"/>
              </w:rPr>
              <w:t>Approved annual, sessional</w:t>
            </w:r>
            <w:r w:rsidRPr="00300244">
              <w:rPr>
                <w:rFonts w:ascii="Arial" w:hAnsi="Arial" w:cs="Arial"/>
                <w:color w:val="FFFFFF"/>
                <w:spacing w:val="-7"/>
              </w:rPr>
              <w:t xml:space="preserve"> </w:t>
            </w:r>
            <w:r w:rsidRPr="00300244">
              <w:rPr>
                <w:rFonts w:ascii="Arial" w:hAnsi="Arial" w:cs="Arial"/>
                <w:color w:val="FFFFFF"/>
              </w:rPr>
              <w:t>or daily</w:t>
            </w:r>
            <w:r w:rsidRPr="00300244">
              <w:rPr>
                <w:rFonts w:ascii="Arial" w:hAnsi="Arial" w:cs="Arial"/>
                <w:color w:val="FFFFFF"/>
                <w:spacing w:val="-3"/>
              </w:rPr>
              <w:t xml:space="preserve"> </w:t>
            </w:r>
            <w:r w:rsidRPr="00300244">
              <w:rPr>
                <w:rFonts w:ascii="Arial" w:hAnsi="Arial" w:cs="Arial"/>
                <w:color w:val="FFFFFF"/>
              </w:rPr>
              <w:t>fee</w:t>
            </w:r>
          </w:p>
        </w:tc>
        <w:tc>
          <w:tcPr>
            <w:tcW w:w="0" w:type="auto"/>
            <w:shd w:val="clear" w:color="auto" w:fill="546381"/>
          </w:tcPr>
          <w:p w14:paraId="47AF738B" w14:textId="77777777" w:rsidR="00734310" w:rsidRPr="00300244" w:rsidRDefault="00734310" w:rsidP="009C03D3">
            <w:pPr>
              <w:pStyle w:val="TableParagraph"/>
              <w:spacing w:before="181" w:line="194" w:lineRule="auto"/>
              <w:ind w:left="212" w:right="181" w:firstLine="1"/>
              <w:jc w:val="center"/>
              <w:rPr>
                <w:rFonts w:ascii="Arial" w:hAnsi="Arial" w:cs="Arial"/>
              </w:rPr>
            </w:pPr>
            <w:r w:rsidRPr="00300244">
              <w:rPr>
                <w:rFonts w:ascii="Arial" w:hAnsi="Arial" w:cs="Arial"/>
                <w:color w:val="FFFFFF"/>
              </w:rPr>
              <w:t xml:space="preserve">Approved </w:t>
            </w:r>
            <w:r w:rsidRPr="00300244">
              <w:rPr>
                <w:rFonts w:ascii="Arial" w:hAnsi="Arial" w:cs="Arial"/>
                <w:color w:val="FFFFFF"/>
                <w:spacing w:val="-1"/>
              </w:rPr>
              <w:t xml:space="preserve">subcommittee </w:t>
            </w:r>
            <w:r w:rsidRPr="00300244">
              <w:rPr>
                <w:rFonts w:ascii="Arial" w:hAnsi="Arial" w:cs="Arial"/>
                <w:color w:val="FFFFFF"/>
              </w:rPr>
              <w:t>fees if applicable</w:t>
            </w:r>
          </w:p>
        </w:tc>
        <w:tc>
          <w:tcPr>
            <w:tcW w:w="0" w:type="auto"/>
            <w:shd w:val="clear" w:color="auto" w:fill="546381"/>
          </w:tcPr>
          <w:p w14:paraId="30F07FD4" w14:textId="77777777" w:rsidR="00734310" w:rsidRPr="00300244" w:rsidRDefault="00734310" w:rsidP="009C03D3">
            <w:pPr>
              <w:pStyle w:val="TableParagraph"/>
              <w:spacing w:before="6"/>
              <w:rPr>
                <w:rFonts w:ascii="Arial" w:hAnsi="Arial" w:cs="Arial"/>
              </w:rPr>
            </w:pPr>
          </w:p>
          <w:p w14:paraId="1564A3D0" w14:textId="77777777" w:rsidR="00734310" w:rsidRPr="00300244" w:rsidRDefault="00734310" w:rsidP="009C03D3">
            <w:pPr>
              <w:pStyle w:val="TableParagraph"/>
              <w:spacing w:line="194" w:lineRule="auto"/>
              <w:ind w:left="181" w:right="148"/>
              <w:jc w:val="center"/>
              <w:rPr>
                <w:rFonts w:ascii="Arial" w:hAnsi="Arial" w:cs="Arial"/>
              </w:rPr>
            </w:pPr>
            <w:r w:rsidRPr="00300244">
              <w:rPr>
                <w:rFonts w:ascii="Arial" w:hAnsi="Arial" w:cs="Arial"/>
                <w:color w:val="FFFFFF"/>
              </w:rPr>
              <w:t>Actual fees received</w:t>
            </w:r>
          </w:p>
        </w:tc>
      </w:tr>
      <w:tr w:rsidR="00734310" w:rsidRPr="00300244" w14:paraId="14DEEC1E" w14:textId="77777777" w:rsidTr="00672BC1">
        <w:trPr>
          <w:trHeight w:val="338"/>
        </w:trPr>
        <w:tc>
          <w:tcPr>
            <w:tcW w:w="1006" w:type="dxa"/>
            <w:shd w:val="clear" w:color="auto" w:fill="DADCE4"/>
          </w:tcPr>
          <w:p w14:paraId="322892AB"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Chair</w:t>
            </w:r>
          </w:p>
        </w:tc>
        <w:tc>
          <w:tcPr>
            <w:tcW w:w="1214" w:type="dxa"/>
            <w:gridSpan w:val="2"/>
            <w:shd w:val="clear" w:color="auto" w:fill="DADCE4"/>
          </w:tcPr>
          <w:p w14:paraId="598F7B91"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Hon Coralee O’Rourke</w:t>
            </w:r>
          </w:p>
        </w:tc>
        <w:tc>
          <w:tcPr>
            <w:tcW w:w="0" w:type="auto"/>
            <w:shd w:val="clear" w:color="auto" w:fill="DADCE4"/>
          </w:tcPr>
          <w:p w14:paraId="70845485" w14:textId="77777777" w:rsidR="00734310" w:rsidRPr="00300244" w:rsidRDefault="00734310" w:rsidP="009C03D3">
            <w:pPr>
              <w:pStyle w:val="TableParagraph"/>
              <w:spacing w:before="1" w:line="317" w:lineRule="exact"/>
              <w:ind w:left="579"/>
              <w:rPr>
                <w:rFonts w:ascii="Arial" w:hAnsi="Arial" w:cs="Arial"/>
              </w:rPr>
            </w:pPr>
            <w:r w:rsidRPr="00300244">
              <w:rPr>
                <w:rFonts w:ascii="Arial" w:hAnsi="Arial" w:cs="Arial"/>
              </w:rPr>
              <w:t>2</w:t>
            </w:r>
          </w:p>
        </w:tc>
        <w:tc>
          <w:tcPr>
            <w:tcW w:w="0" w:type="auto"/>
            <w:shd w:val="clear" w:color="auto" w:fill="DADCE4"/>
          </w:tcPr>
          <w:p w14:paraId="1FAB7345" w14:textId="77777777" w:rsidR="00734310" w:rsidRPr="00300244" w:rsidRDefault="00734310" w:rsidP="009C03D3">
            <w:pPr>
              <w:pStyle w:val="TableParagraph"/>
              <w:spacing w:before="1" w:line="317" w:lineRule="exact"/>
              <w:ind w:left="462"/>
              <w:rPr>
                <w:rFonts w:ascii="Arial" w:hAnsi="Arial" w:cs="Arial"/>
              </w:rPr>
            </w:pPr>
            <w:r w:rsidRPr="00300244">
              <w:rPr>
                <w:rFonts w:ascii="Arial" w:hAnsi="Arial" w:cs="Arial"/>
              </w:rPr>
              <w:t>N/A</w:t>
            </w:r>
          </w:p>
        </w:tc>
        <w:tc>
          <w:tcPr>
            <w:tcW w:w="0" w:type="auto"/>
            <w:shd w:val="clear" w:color="auto" w:fill="DADCE4"/>
          </w:tcPr>
          <w:p w14:paraId="0F71E8C6" w14:textId="77777777" w:rsidR="00734310" w:rsidRPr="00300244" w:rsidRDefault="00734310" w:rsidP="009C03D3">
            <w:pPr>
              <w:pStyle w:val="TableParagraph"/>
              <w:spacing w:before="1" w:line="317" w:lineRule="exact"/>
              <w:ind w:left="556"/>
              <w:rPr>
                <w:rFonts w:ascii="Arial" w:hAnsi="Arial" w:cs="Arial"/>
              </w:rPr>
            </w:pPr>
            <w:r w:rsidRPr="00300244">
              <w:rPr>
                <w:rFonts w:ascii="Arial" w:hAnsi="Arial" w:cs="Arial"/>
              </w:rPr>
              <w:t>N/A</w:t>
            </w:r>
          </w:p>
        </w:tc>
        <w:tc>
          <w:tcPr>
            <w:tcW w:w="0" w:type="auto"/>
            <w:shd w:val="clear" w:color="auto" w:fill="DADCE4"/>
          </w:tcPr>
          <w:p w14:paraId="1FFBAB14" w14:textId="77777777" w:rsidR="00734310" w:rsidRPr="00300244" w:rsidRDefault="00734310" w:rsidP="009C03D3">
            <w:pPr>
              <w:pStyle w:val="TableParagraph"/>
              <w:spacing w:before="1" w:line="317" w:lineRule="exact"/>
              <w:ind w:left="176" w:right="148"/>
              <w:jc w:val="center"/>
              <w:rPr>
                <w:rFonts w:ascii="Arial" w:hAnsi="Arial" w:cs="Arial"/>
              </w:rPr>
            </w:pPr>
            <w:r w:rsidRPr="00300244">
              <w:rPr>
                <w:rFonts w:ascii="Arial" w:hAnsi="Arial" w:cs="Arial"/>
              </w:rPr>
              <w:t>N/A</w:t>
            </w:r>
          </w:p>
        </w:tc>
      </w:tr>
      <w:tr w:rsidR="00734310" w:rsidRPr="00300244" w14:paraId="557EC8EC" w14:textId="77777777" w:rsidTr="00672BC1">
        <w:trPr>
          <w:trHeight w:val="338"/>
        </w:trPr>
        <w:tc>
          <w:tcPr>
            <w:tcW w:w="1006" w:type="dxa"/>
            <w:shd w:val="clear" w:color="auto" w:fill="DADCE4"/>
          </w:tcPr>
          <w:p w14:paraId="47150A2C"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Deputy Chair</w:t>
            </w:r>
          </w:p>
        </w:tc>
        <w:tc>
          <w:tcPr>
            <w:tcW w:w="1214" w:type="dxa"/>
            <w:gridSpan w:val="2"/>
            <w:shd w:val="clear" w:color="auto" w:fill="DADCE4"/>
          </w:tcPr>
          <w:p w14:paraId="0D341A92"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Paige Armstrong</w:t>
            </w:r>
          </w:p>
        </w:tc>
        <w:tc>
          <w:tcPr>
            <w:tcW w:w="0" w:type="auto"/>
            <w:shd w:val="clear" w:color="auto" w:fill="DADCE4"/>
          </w:tcPr>
          <w:p w14:paraId="22EC0BB0" w14:textId="77777777" w:rsidR="00734310" w:rsidRPr="00300244" w:rsidRDefault="00734310" w:rsidP="009C03D3">
            <w:pPr>
              <w:pStyle w:val="TableParagraph"/>
              <w:spacing w:before="1" w:line="317" w:lineRule="exact"/>
              <w:ind w:left="579"/>
              <w:rPr>
                <w:rFonts w:ascii="Arial" w:hAnsi="Arial" w:cs="Arial"/>
              </w:rPr>
            </w:pPr>
            <w:r w:rsidRPr="00300244">
              <w:rPr>
                <w:rFonts w:ascii="Arial" w:hAnsi="Arial" w:cs="Arial"/>
              </w:rPr>
              <w:t>2</w:t>
            </w:r>
          </w:p>
        </w:tc>
        <w:tc>
          <w:tcPr>
            <w:tcW w:w="0" w:type="auto"/>
            <w:shd w:val="clear" w:color="auto" w:fill="DADCE4"/>
          </w:tcPr>
          <w:p w14:paraId="54891EB3" w14:textId="77777777" w:rsidR="00734310" w:rsidRPr="00300244" w:rsidRDefault="00734310" w:rsidP="009C03D3">
            <w:pPr>
              <w:pStyle w:val="TableParagraph"/>
              <w:spacing w:before="1" w:line="317" w:lineRule="exact"/>
              <w:ind w:left="462"/>
              <w:rPr>
                <w:rFonts w:ascii="Arial" w:hAnsi="Arial" w:cs="Arial"/>
              </w:rPr>
            </w:pPr>
            <w:r w:rsidRPr="00300244">
              <w:rPr>
                <w:rFonts w:ascii="Arial" w:hAnsi="Arial" w:cs="Arial"/>
              </w:rPr>
              <w:t>N/A</w:t>
            </w:r>
          </w:p>
        </w:tc>
        <w:tc>
          <w:tcPr>
            <w:tcW w:w="0" w:type="auto"/>
            <w:shd w:val="clear" w:color="auto" w:fill="DADCE4"/>
          </w:tcPr>
          <w:p w14:paraId="2B6BA8F9" w14:textId="77777777" w:rsidR="00734310" w:rsidRPr="00300244" w:rsidRDefault="00734310" w:rsidP="009C03D3">
            <w:pPr>
              <w:pStyle w:val="TableParagraph"/>
              <w:spacing w:before="1" w:line="317" w:lineRule="exact"/>
              <w:ind w:left="556"/>
              <w:rPr>
                <w:rFonts w:ascii="Arial" w:hAnsi="Arial" w:cs="Arial"/>
              </w:rPr>
            </w:pPr>
            <w:r w:rsidRPr="00300244">
              <w:rPr>
                <w:rFonts w:ascii="Arial" w:hAnsi="Arial" w:cs="Arial"/>
              </w:rPr>
              <w:t>N/A</w:t>
            </w:r>
          </w:p>
        </w:tc>
        <w:tc>
          <w:tcPr>
            <w:tcW w:w="0" w:type="auto"/>
            <w:shd w:val="clear" w:color="auto" w:fill="DADCE4"/>
          </w:tcPr>
          <w:p w14:paraId="5C3E1A2B" w14:textId="77777777" w:rsidR="00734310" w:rsidRPr="00300244" w:rsidRDefault="00734310" w:rsidP="009C03D3">
            <w:pPr>
              <w:pStyle w:val="TableParagraph"/>
              <w:spacing w:before="1" w:line="317" w:lineRule="exact"/>
              <w:ind w:left="176" w:right="148"/>
              <w:jc w:val="center"/>
              <w:rPr>
                <w:rFonts w:ascii="Arial" w:hAnsi="Arial" w:cs="Arial"/>
              </w:rPr>
            </w:pPr>
            <w:r w:rsidRPr="00300244">
              <w:rPr>
                <w:rFonts w:ascii="Arial" w:hAnsi="Arial" w:cs="Arial"/>
              </w:rPr>
              <w:t>N/A</w:t>
            </w:r>
          </w:p>
        </w:tc>
      </w:tr>
      <w:tr w:rsidR="00734310" w:rsidRPr="00300244" w14:paraId="046D2A10" w14:textId="77777777" w:rsidTr="00672BC1">
        <w:trPr>
          <w:trHeight w:val="338"/>
        </w:trPr>
        <w:tc>
          <w:tcPr>
            <w:tcW w:w="1006" w:type="dxa"/>
            <w:shd w:val="clear" w:color="auto" w:fill="DADCE4"/>
          </w:tcPr>
          <w:p w14:paraId="7BEEF5C0"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1214" w:type="dxa"/>
            <w:gridSpan w:val="2"/>
            <w:shd w:val="clear" w:color="auto" w:fill="DADCE4"/>
          </w:tcPr>
          <w:p w14:paraId="1956B5CC"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Sharon Boyce</w:t>
            </w:r>
          </w:p>
        </w:tc>
        <w:tc>
          <w:tcPr>
            <w:tcW w:w="0" w:type="auto"/>
            <w:shd w:val="clear" w:color="auto" w:fill="DADCE4"/>
          </w:tcPr>
          <w:p w14:paraId="2E890E14" w14:textId="77777777" w:rsidR="00734310" w:rsidRPr="00300244" w:rsidRDefault="00734310" w:rsidP="009C03D3">
            <w:pPr>
              <w:pStyle w:val="TableParagraph"/>
              <w:spacing w:before="1" w:line="317" w:lineRule="exact"/>
              <w:ind w:left="579"/>
              <w:rPr>
                <w:rFonts w:ascii="Arial" w:hAnsi="Arial" w:cs="Arial"/>
              </w:rPr>
            </w:pPr>
            <w:r w:rsidRPr="00300244">
              <w:rPr>
                <w:rFonts w:ascii="Arial" w:hAnsi="Arial" w:cs="Arial"/>
              </w:rPr>
              <w:t>2</w:t>
            </w:r>
          </w:p>
        </w:tc>
        <w:tc>
          <w:tcPr>
            <w:tcW w:w="0" w:type="auto"/>
            <w:shd w:val="clear" w:color="auto" w:fill="DADCE4"/>
          </w:tcPr>
          <w:p w14:paraId="5AEDED3B" w14:textId="77777777" w:rsidR="00734310" w:rsidRPr="00300244" w:rsidRDefault="00734310" w:rsidP="009C03D3">
            <w:pPr>
              <w:pStyle w:val="TableParagraph"/>
              <w:spacing w:before="1" w:line="317" w:lineRule="exact"/>
              <w:ind w:left="462"/>
              <w:rPr>
                <w:rFonts w:ascii="Arial" w:hAnsi="Arial" w:cs="Arial"/>
              </w:rPr>
            </w:pPr>
            <w:r w:rsidRPr="00300244">
              <w:rPr>
                <w:rFonts w:ascii="Arial" w:hAnsi="Arial" w:cs="Arial"/>
              </w:rPr>
              <w:t>N/A</w:t>
            </w:r>
          </w:p>
        </w:tc>
        <w:tc>
          <w:tcPr>
            <w:tcW w:w="0" w:type="auto"/>
            <w:shd w:val="clear" w:color="auto" w:fill="DADCE4"/>
          </w:tcPr>
          <w:p w14:paraId="74B2D3B6" w14:textId="77777777" w:rsidR="00734310" w:rsidRPr="00300244" w:rsidRDefault="00734310" w:rsidP="009C03D3">
            <w:pPr>
              <w:pStyle w:val="TableParagraph"/>
              <w:spacing w:before="1" w:line="317" w:lineRule="exact"/>
              <w:ind w:left="556"/>
              <w:rPr>
                <w:rFonts w:ascii="Arial" w:hAnsi="Arial" w:cs="Arial"/>
              </w:rPr>
            </w:pPr>
            <w:r w:rsidRPr="00300244">
              <w:rPr>
                <w:rFonts w:ascii="Arial" w:hAnsi="Arial" w:cs="Arial"/>
              </w:rPr>
              <w:t>N/A</w:t>
            </w:r>
          </w:p>
        </w:tc>
        <w:tc>
          <w:tcPr>
            <w:tcW w:w="0" w:type="auto"/>
            <w:shd w:val="clear" w:color="auto" w:fill="DADCE4"/>
          </w:tcPr>
          <w:p w14:paraId="0B70E0CF" w14:textId="77777777" w:rsidR="00734310" w:rsidRPr="00300244" w:rsidRDefault="00734310" w:rsidP="009C03D3">
            <w:pPr>
              <w:pStyle w:val="TableParagraph"/>
              <w:spacing w:before="1" w:line="317" w:lineRule="exact"/>
              <w:ind w:left="176" w:right="148"/>
              <w:jc w:val="center"/>
              <w:rPr>
                <w:rFonts w:ascii="Arial" w:hAnsi="Arial" w:cs="Arial"/>
              </w:rPr>
            </w:pPr>
            <w:r w:rsidRPr="00300244">
              <w:rPr>
                <w:rFonts w:ascii="Arial" w:hAnsi="Arial" w:cs="Arial"/>
              </w:rPr>
              <w:t>N/A</w:t>
            </w:r>
          </w:p>
        </w:tc>
      </w:tr>
      <w:tr w:rsidR="00734310" w:rsidRPr="00300244" w14:paraId="79D6241F" w14:textId="77777777" w:rsidTr="00672BC1">
        <w:trPr>
          <w:trHeight w:val="338"/>
        </w:trPr>
        <w:tc>
          <w:tcPr>
            <w:tcW w:w="1006" w:type="dxa"/>
            <w:shd w:val="clear" w:color="auto" w:fill="DADCE4"/>
          </w:tcPr>
          <w:p w14:paraId="6AF35883"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1214" w:type="dxa"/>
            <w:gridSpan w:val="2"/>
            <w:shd w:val="clear" w:color="auto" w:fill="DADCE4"/>
          </w:tcPr>
          <w:p w14:paraId="14979C58"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Brett Casey</w:t>
            </w:r>
          </w:p>
        </w:tc>
        <w:tc>
          <w:tcPr>
            <w:tcW w:w="0" w:type="auto"/>
            <w:shd w:val="clear" w:color="auto" w:fill="DADCE4"/>
          </w:tcPr>
          <w:p w14:paraId="17558E19" w14:textId="77777777" w:rsidR="00734310" w:rsidRPr="00300244" w:rsidRDefault="00734310" w:rsidP="009C03D3">
            <w:pPr>
              <w:pStyle w:val="TableParagraph"/>
              <w:spacing w:before="1" w:line="317" w:lineRule="exact"/>
              <w:ind w:left="579"/>
              <w:rPr>
                <w:rFonts w:ascii="Arial" w:hAnsi="Arial" w:cs="Arial"/>
              </w:rPr>
            </w:pPr>
            <w:r w:rsidRPr="00300244">
              <w:rPr>
                <w:rFonts w:ascii="Arial" w:hAnsi="Arial" w:cs="Arial"/>
              </w:rPr>
              <w:t>2</w:t>
            </w:r>
          </w:p>
        </w:tc>
        <w:tc>
          <w:tcPr>
            <w:tcW w:w="0" w:type="auto"/>
            <w:shd w:val="clear" w:color="auto" w:fill="DADCE4"/>
          </w:tcPr>
          <w:p w14:paraId="48391C6A" w14:textId="77777777" w:rsidR="00734310" w:rsidRPr="00300244" w:rsidRDefault="00734310" w:rsidP="009C03D3">
            <w:pPr>
              <w:pStyle w:val="TableParagraph"/>
              <w:spacing w:before="1" w:line="317" w:lineRule="exact"/>
              <w:ind w:left="462"/>
              <w:rPr>
                <w:rFonts w:ascii="Arial" w:hAnsi="Arial" w:cs="Arial"/>
              </w:rPr>
            </w:pPr>
            <w:r w:rsidRPr="00300244">
              <w:rPr>
                <w:rFonts w:ascii="Arial" w:hAnsi="Arial" w:cs="Arial"/>
              </w:rPr>
              <w:t>N/A</w:t>
            </w:r>
          </w:p>
        </w:tc>
        <w:tc>
          <w:tcPr>
            <w:tcW w:w="0" w:type="auto"/>
            <w:shd w:val="clear" w:color="auto" w:fill="DADCE4"/>
          </w:tcPr>
          <w:p w14:paraId="5203E559" w14:textId="77777777" w:rsidR="00734310" w:rsidRPr="00300244" w:rsidRDefault="00734310" w:rsidP="009C03D3">
            <w:pPr>
              <w:pStyle w:val="TableParagraph"/>
              <w:spacing w:before="1" w:line="317" w:lineRule="exact"/>
              <w:ind w:left="556"/>
              <w:rPr>
                <w:rFonts w:ascii="Arial" w:hAnsi="Arial" w:cs="Arial"/>
              </w:rPr>
            </w:pPr>
            <w:r w:rsidRPr="00300244">
              <w:rPr>
                <w:rFonts w:ascii="Arial" w:hAnsi="Arial" w:cs="Arial"/>
              </w:rPr>
              <w:t>N/A</w:t>
            </w:r>
          </w:p>
        </w:tc>
        <w:tc>
          <w:tcPr>
            <w:tcW w:w="0" w:type="auto"/>
            <w:shd w:val="clear" w:color="auto" w:fill="DADCE4"/>
          </w:tcPr>
          <w:p w14:paraId="7A82752C" w14:textId="77777777" w:rsidR="00734310" w:rsidRPr="00300244" w:rsidRDefault="00734310" w:rsidP="009C03D3">
            <w:pPr>
              <w:pStyle w:val="TableParagraph"/>
              <w:spacing w:before="1" w:line="317" w:lineRule="exact"/>
              <w:ind w:left="176" w:right="148"/>
              <w:jc w:val="center"/>
              <w:rPr>
                <w:rFonts w:ascii="Arial" w:hAnsi="Arial" w:cs="Arial"/>
              </w:rPr>
            </w:pPr>
            <w:r w:rsidRPr="00300244">
              <w:rPr>
                <w:rFonts w:ascii="Arial" w:hAnsi="Arial" w:cs="Arial"/>
              </w:rPr>
              <w:t>N/A</w:t>
            </w:r>
          </w:p>
        </w:tc>
      </w:tr>
      <w:tr w:rsidR="00734310" w:rsidRPr="00300244" w14:paraId="44B1B02D" w14:textId="77777777" w:rsidTr="00672BC1">
        <w:trPr>
          <w:trHeight w:val="338"/>
        </w:trPr>
        <w:tc>
          <w:tcPr>
            <w:tcW w:w="1006" w:type="dxa"/>
            <w:shd w:val="clear" w:color="auto" w:fill="DADCE4"/>
          </w:tcPr>
          <w:p w14:paraId="2734C54E"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1214" w:type="dxa"/>
            <w:gridSpan w:val="2"/>
            <w:shd w:val="clear" w:color="auto" w:fill="DADCE4"/>
          </w:tcPr>
          <w:p w14:paraId="2E82078C"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Karni Liddell</w:t>
            </w:r>
          </w:p>
        </w:tc>
        <w:tc>
          <w:tcPr>
            <w:tcW w:w="0" w:type="auto"/>
            <w:shd w:val="clear" w:color="auto" w:fill="DADCE4"/>
          </w:tcPr>
          <w:p w14:paraId="4D6840E7" w14:textId="77777777" w:rsidR="00734310" w:rsidRPr="00300244" w:rsidRDefault="00734310" w:rsidP="009C03D3">
            <w:pPr>
              <w:pStyle w:val="TableParagraph"/>
              <w:spacing w:before="1" w:line="317" w:lineRule="exact"/>
              <w:ind w:left="579"/>
              <w:rPr>
                <w:rFonts w:ascii="Arial" w:hAnsi="Arial" w:cs="Arial"/>
              </w:rPr>
            </w:pPr>
            <w:r w:rsidRPr="00300244">
              <w:rPr>
                <w:rFonts w:ascii="Arial" w:hAnsi="Arial" w:cs="Arial"/>
              </w:rPr>
              <w:t>2</w:t>
            </w:r>
          </w:p>
        </w:tc>
        <w:tc>
          <w:tcPr>
            <w:tcW w:w="0" w:type="auto"/>
            <w:shd w:val="clear" w:color="auto" w:fill="DADCE4"/>
          </w:tcPr>
          <w:p w14:paraId="338EBCDA" w14:textId="77777777" w:rsidR="00734310" w:rsidRPr="00300244" w:rsidRDefault="00734310" w:rsidP="009C03D3">
            <w:pPr>
              <w:pStyle w:val="TableParagraph"/>
              <w:spacing w:before="1" w:line="317" w:lineRule="exact"/>
              <w:ind w:left="462"/>
              <w:rPr>
                <w:rFonts w:ascii="Arial" w:hAnsi="Arial" w:cs="Arial"/>
              </w:rPr>
            </w:pPr>
            <w:r w:rsidRPr="00300244">
              <w:rPr>
                <w:rFonts w:ascii="Arial" w:hAnsi="Arial" w:cs="Arial"/>
              </w:rPr>
              <w:t>N/A</w:t>
            </w:r>
          </w:p>
        </w:tc>
        <w:tc>
          <w:tcPr>
            <w:tcW w:w="0" w:type="auto"/>
            <w:shd w:val="clear" w:color="auto" w:fill="DADCE4"/>
          </w:tcPr>
          <w:p w14:paraId="05EFD65C" w14:textId="77777777" w:rsidR="00734310" w:rsidRPr="00300244" w:rsidRDefault="00734310" w:rsidP="009C03D3">
            <w:pPr>
              <w:pStyle w:val="TableParagraph"/>
              <w:spacing w:before="1" w:line="317" w:lineRule="exact"/>
              <w:ind w:left="556"/>
              <w:rPr>
                <w:rFonts w:ascii="Arial" w:hAnsi="Arial" w:cs="Arial"/>
              </w:rPr>
            </w:pPr>
            <w:r w:rsidRPr="00300244">
              <w:rPr>
                <w:rFonts w:ascii="Arial" w:hAnsi="Arial" w:cs="Arial"/>
              </w:rPr>
              <w:t>N/A</w:t>
            </w:r>
          </w:p>
        </w:tc>
        <w:tc>
          <w:tcPr>
            <w:tcW w:w="0" w:type="auto"/>
            <w:shd w:val="clear" w:color="auto" w:fill="DADCE4"/>
          </w:tcPr>
          <w:p w14:paraId="5CFF2EC2" w14:textId="77777777" w:rsidR="00734310" w:rsidRPr="00300244" w:rsidRDefault="00734310" w:rsidP="009C03D3">
            <w:pPr>
              <w:pStyle w:val="TableParagraph"/>
              <w:spacing w:before="1" w:line="317" w:lineRule="exact"/>
              <w:ind w:left="176" w:right="148"/>
              <w:jc w:val="center"/>
              <w:rPr>
                <w:rFonts w:ascii="Arial" w:hAnsi="Arial" w:cs="Arial"/>
              </w:rPr>
            </w:pPr>
            <w:r w:rsidRPr="00300244">
              <w:rPr>
                <w:rFonts w:ascii="Arial" w:hAnsi="Arial" w:cs="Arial"/>
              </w:rPr>
              <w:t>N/A</w:t>
            </w:r>
          </w:p>
        </w:tc>
      </w:tr>
      <w:tr w:rsidR="00734310" w:rsidRPr="00300244" w14:paraId="173C0D6D" w14:textId="77777777" w:rsidTr="00672BC1">
        <w:trPr>
          <w:trHeight w:val="338"/>
        </w:trPr>
        <w:tc>
          <w:tcPr>
            <w:tcW w:w="1006" w:type="dxa"/>
            <w:shd w:val="clear" w:color="auto" w:fill="DADCE4"/>
          </w:tcPr>
          <w:p w14:paraId="6FC0972B"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1120" w:type="dxa"/>
            <w:shd w:val="clear" w:color="auto" w:fill="DADCE4"/>
          </w:tcPr>
          <w:p w14:paraId="4A74513E"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Debra Cottrell</w:t>
            </w:r>
          </w:p>
        </w:tc>
        <w:tc>
          <w:tcPr>
            <w:tcW w:w="2565" w:type="dxa"/>
            <w:gridSpan w:val="2"/>
            <w:shd w:val="clear" w:color="auto" w:fill="DADCE4"/>
          </w:tcPr>
          <w:p w14:paraId="6B5DA4D7" w14:textId="77777777" w:rsidR="00734310" w:rsidRPr="00300244" w:rsidRDefault="00734310" w:rsidP="009C03D3">
            <w:pPr>
              <w:pStyle w:val="TableParagraph"/>
              <w:spacing w:before="1" w:line="317" w:lineRule="exact"/>
              <w:ind w:left="579"/>
              <w:rPr>
                <w:rFonts w:ascii="Arial" w:hAnsi="Arial" w:cs="Arial"/>
              </w:rPr>
            </w:pPr>
            <w:r w:rsidRPr="00300244">
              <w:rPr>
                <w:rFonts w:ascii="Arial" w:hAnsi="Arial" w:cs="Arial"/>
              </w:rPr>
              <w:t>2</w:t>
            </w:r>
          </w:p>
        </w:tc>
        <w:tc>
          <w:tcPr>
            <w:tcW w:w="0" w:type="auto"/>
            <w:shd w:val="clear" w:color="auto" w:fill="DADCE4"/>
          </w:tcPr>
          <w:p w14:paraId="0289CCD6" w14:textId="77777777" w:rsidR="00734310" w:rsidRPr="00300244" w:rsidRDefault="00734310" w:rsidP="009C03D3">
            <w:pPr>
              <w:pStyle w:val="TableParagraph"/>
              <w:spacing w:before="1" w:line="317" w:lineRule="exact"/>
              <w:ind w:left="462"/>
              <w:rPr>
                <w:rFonts w:ascii="Arial" w:hAnsi="Arial" w:cs="Arial"/>
              </w:rPr>
            </w:pPr>
            <w:r w:rsidRPr="00300244">
              <w:rPr>
                <w:rFonts w:ascii="Arial" w:hAnsi="Arial" w:cs="Arial"/>
              </w:rPr>
              <w:t>N/A</w:t>
            </w:r>
          </w:p>
        </w:tc>
        <w:tc>
          <w:tcPr>
            <w:tcW w:w="0" w:type="auto"/>
            <w:shd w:val="clear" w:color="auto" w:fill="DADCE4"/>
          </w:tcPr>
          <w:p w14:paraId="7B83E39D" w14:textId="77777777" w:rsidR="00734310" w:rsidRPr="00300244" w:rsidRDefault="00734310" w:rsidP="009C03D3">
            <w:pPr>
              <w:pStyle w:val="TableParagraph"/>
              <w:spacing w:before="1" w:line="317" w:lineRule="exact"/>
              <w:ind w:left="556"/>
              <w:rPr>
                <w:rFonts w:ascii="Arial" w:hAnsi="Arial" w:cs="Arial"/>
              </w:rPr>
            </w:pPr>
            <w:r w:rsidRPr="00300244">
              <w:rPr>
                <w:rFonts w:ascii="Arial" w:hAnsi="Arial" w:cs="Arial"/>
              </w:rPr>
              <w:t>N/A</w:t>
            </w:r>
          </w:p>
        </w:tc>
        <w:tc>
          <w:tcPr>
            <w:tcW w:w="0" w:type="auto"/>
            <w:shd w:val="clear" w:color="auto" w:fill="DADCE4"/>
          </w:tcPr>
          <w:p w14:paraId="0DBFEEE2" w14:textId="77777777" w:rsidR="00734310" w:rsidRPr="00300244" w:rsidRDefault="00734310" w:rsidP="009C03D3">
            <w:pPr>
              <w:pStyle w:val="TableParagraph"/>
              <w:spacing w:before="1" w:line="317" w:lineRule="exact"/>
              <w:ind w:left="176" w:right="148"/>
              <w:jc w:val="center"/>
              <w:rPr>
                <w:rFonts w:ascii="Arial" w:hAnsi="Arial" w:cs="Arial"/>
              </w:rPr>
            </w:pPr>
            <w:r w:rsidRPr="00300244">
              <w:rPr>
                <w:rFonts w:ascii="Arial" w:hAnsi="Arial" w:cs="Arial"/>
              </w:rPr>
              <w:t>N/A</w:t>
            </w:r>
          </w:p>
        </w:tc>
      </w:tr>
      <w:tr w:rsidR="00734310" w:rsidRPr="00300244" w14:paraId="2B9AFFEB" w14:textId="77777777" w:rsidTr="00672BC1">
        <w:trPr>
          <w:trHeight w:val="338"/>
        </w:trPr>
        <w:tc>
          <w:tcPr>
            <w:tcW w:w="1006" w:type="dxa"/>
            <w:shd w:val="clear" w:color="auto" w:fill="DADCE4"/>
          </w:tcPr>
          <w:p w14:paraId="75DBC059"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1120" w:type="dxa"/>
            <w:shd w:val="clear" w:color="auto" w:fill="DADCE4"/>
          </w:tcPr>
          <w:p w14:paraId="0A6F078D"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Margaret Rodgers</w:t>
            </w:r>
          </w:p>
        </w:tc>
        <w:tc>
          <w:tcPr>
            <w:tcW w:w="2565" w:type="dxa"/>
            <w:gridSpan w:val="2"/>
            <w:shd w:val="clear" w:color="auto" w:fill="DADCE4"/>
          </w:tcPr>
          <w:p w14:paraId="60817161" w14:textId="77777777" w:rsidR="00734310" w:rsidRPr="00300244" w:rsidRDefault="00734310" w:rsidP="009C03D3">
            <w:pPr>
              <w:pStyle w:val="TableParagraph"/>
              <w:spacing w:before="1" w:line="317" w:lineRule="exact"/>
              <w:ind w:left="579"/>
              <w:rPr>
                <w:rFonts w:ascii="Arial" w:hAnsi="Arial" w:cs="Arial"/>
              </w:rPr>
            </w:pPr>
            <w:r w:rsidRPr="00300244">
              <w:rPr>
                <w:rFonts w:ascii="Arial" w:hAnsi="Arial" w:cs="Arial"/>
              </w:rPr>
              <w:t>2</w:t>
            </w:r>
          </w:p>
        </w:tc>
        <w:tc>
          <w:tcPr>
            <w:tcW w:w="0" w:type="auto"/>
            <w:shd w:val="clear" w:color="auto" w:fill="DADCE4"/>
          </w:tcPr>
          <w:p w14:paraId="60E7892D" w14:textId="77777777" w:rsidR="00734310" w:rsidRPr="00300244" w:rsidRDefault="00734310" w:rsidP="009C03D3">
            <w:pPr>
              <w:pStyle w:val="TableParagraph"/>
              <w:spacing w:before="1" w:line="317" w:lineRule="exact"/>
              <w:ind w:left="462"/>
              <w:rPr>
                <w:rFonts w:ascii="Arial" w:hAnsi="Arial" w:cs="Arial"/>
              </w:rPr>
            </w:pPr>
            <w:r w:rsidRPr="00300244">
              <w:rPr>
                <w:rFonts w:ascii="Arial" w:hAnsi="Arial" w:cs="Arial"/>
              </w:rPr>
              <w:t>N/A</w:t>
            </w:r>
          </w:p>
        </w:tc>
        <w:tc>
          <w:tcPr>
            <w:tcW w:w="0" w:type="auto"/>
            <w:shd w:val="clear" w:color="auto" w:fill="DADCE4"/>
          </w:tcPr>
          <w:p w14:paraId="2D86759D" w14:textId="77777777" w:rsidR="00734310" w:rsidRPr="00300244" w:rsidRDefault="00734310" w:rsidP="009C03D3">
            <w:pPr>
              <w:pStyle w:val="TableParagraph"/>
              <w:spacing w:before="1" w:line="317" w:lineRule="exact"/>
              <w:ind w:left="556"/>
              <w:rPr>
                <w:rFonts w:ascii="Arial" w:hAnsi="Arial" w:cs="Arial"/>
              </w:rPr>
            </w:pPr>
            <w:r w:rsidRPr="00300244">
              <w:rPr>
                <w:rFonts w:ascii="Arial" w:hAnsi="Arial" w:cs="Arial"/>
              </w:rPr>
              <w:t>N/A</w:t>
            </w:r>
          </w:p>
        </w:tc>
        <w:tc>
          <w:tcPr>
            <w:tcW w:w="0" w:type="auto"/>
            <w:shd w:val="clear" w:color="auto" w:fill="DADCE4"/>
          </w:tcPr>
          <w:p w14:paraId="1A5AE1F4" w14:textId="77777777" w:rsidR="00734310" w:rsidRPr="00300244" w:rsidRDefault="00734310" w:rsidP="009C03D3">
            <w:pPr>
              <w:pStyle w:val="TableParagraph"/>
              <w:spacing w:before="1" w:line="317" w:lineRule="exact"/>
              <w:ind w:left="176" w:right="148"/>
              <w:jc w:val="center"/>
              <w:rPr>
                <w:rFonts w:ascii="Arial" w:hAnsi="Arial" w:cs="Arial"/>
              </w:rPr>
            </w:pPr>
            <w:r w:rsidRPr="00300244">
              <w:rPr>
                <w:rFonts w:ascii="Arial" w:hAnsi="Arial" w:cs="Arial"/>
              </w:rPr>
              <w:t>N/A</w:t>
            </w:r>
          </w:p>
        </w:tc>
      </w:tr>
      <w:tr w:rsidR="00734310" w:rsidRPr="00300244" w14:paraId="75A58F77" w14:textId="77777777" w:rsidTr="00672BC1">
        <w:trPr>
          <w:trHeight w:val="338"/>
        </w:trPr>
        <w:tc>
          <w:tcPr>
            <w:tcW w:w="1006" w:type="dxa"/>
            <w:shd w:val="clear" w:color="auto" w:fill="DADCE4"/>
          </w:tcPr>
          <w:p w14:paraId="7458AFA3"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1120" w:type="dxa"/>
            <w:shd w:val="clear" w:color="auto" w:fill="DADCE4"/>
          </w:tcPr>
          <w:p w14:paraId="0956F52E"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Maureen Fordyce</w:t>
            </w:r>
          </w:p>
        </w:tc>
        <w:tc>
          <w:tcPr>
            <w:tcW w:w="2565" w:type="dxa"/>
            <w:gridSpan w:val="2"/>
            <w:shd w:val="clear" w:color="auto" w:fill="DADCE4"/>
          </w:tcPr>
          <w:p w14:paraId="6808AE04" w14:textId="77777777" w:rsidR="00734310" w:rsidRPr="00300244" w:rsidRDefault="00734310" w:rsidP="009C03D3">
            <w:pPr>
              <w:pStyle w:val="TableParagraph"/>
              <w:spacing w:before="1" w:line="317" w:lineRule="exact"/>
              <w:ind w:left="579"/>
              <w:rPr>
                <w:rFonts w:ascii="Arial" w:hAnsi="Arial" w:cs="Arial"/>
              </w:rPr>
            </w:pPr>
            <w:r w:rsidRPr="00300244">
              <w:rPr>
                <w:rFonts w:ascii="Arial" w:hAnsi="Arial" w:cs="Arial"/>
              </w:rPr>
              <w:t>2</w:t>
            </w:r>
          </w:p>
        </w:tc>
        <w:tc>
          <w:tcPr>
            <w:tcW w:w="0" w:type="auto"/>
            <w:shd w:val="clear" w:color="auto" w:fill="DADCE4"/>
          </w:tcPr>
          <w:p w14:paraId="3008B428" w14:textId="77777777" w:rsidR="00734310" w:rsidRPr="00300244" w:rsidRDefault="00734310" w:rsidP="009C03D3">
            <w:pPr>
              <w:pStyle w:val="TableParagraph"/>
              <w:spacing w:before="1" w:line="317" w:lineRule="exact"/>
              <w:ind w:left="462"/>
              <w:rPr>
                <w:rFonts w:ascii="Arial" w:hAnsi="Arial" w:cs="Arial"/>
              </w:rPr>
            </w:pPr>
            <w:r w:rsidRPr="00300244">
              <w:rPr>
                <w:rFonts w:ascii="Arial" w:hAnsi="Arial" w:cs="Arial"/>
              </w:rPr>
              <w:t>N/A</w:t>
            </w:r>
          </w:p>
        </w:tc>
        <w:tc>
          <w:tcPr>
            <w:tcW w:w="0" w:type="auto"/>
            <w:shd w:val="clear" w:color="auto" w:fill="DADCE4"/>
          </w:tcPr>
          <w:p w14:paraId="58F4412A" w14:textId="77777777" w:rsidR="00734310" w:rsidRPr="00300244" w:rsidRDefault="00734310" w:rsidP="009C03D3">
            <w:pPr>
              <w:pStyle w:val="TableParagraph"/>
              <w:spacing w:before="1" w:line="317" w:lineRule="exact"/>
              <w:ind w:left="556"/>
              <w:rPr>
                <w:rFonts w:ascii="Arial" w:hAnsi="Arial" w:cs="Arial"/>
              </w:rPr>
            </w:pPr>
            <w:r w:rsidRPr="00300244">
              <w:rPr>
                <w:rFonts w:ascii="Arial" w:hAnsi="Arial" w:cs="Arial"/>
              </w:rPr>
              <w:t>N/A</w:t>
            </w:r>
          </w:p>
        </w:tc>
        <w:tc>
          <w:tcPr>
            <w:tcW w:w="0" w:type="auto"/>
            <w:shd w:val="clear" w:color="auto" w:fill="DADCE4"/>
          </w:tcPr>
          <w:p w14:paraId="2D74D1E8" w14:textId="77777777" w:rsidR="00734310" w:rsidRPr="00300244" w:rsidRDefault="00734310" w:rsidP="009C03D3">
            <w:pPr>
              <w:pStyle w:val="TableParagraph"/>
              <w:spacing w:before="1" w:line="317" w:lineRule="exact"/>
              <w:ind w:left="176" w:right="148"/>
              <w:jc w:val="center"/>
              <w:rPr>
                <w:rFonts w:ascii="Arial" w:hAnsi="Arial" w:cs="Arial"/>
              </w:rPr>
            </w:pPr>
            <w:r w:rsidRPr="00300244">
              <w:rPr>
                <w:rFonts w:ascii="Arial" w:hAnsi="Arial" w:cs="Arial"/>
              </w:rPr>
              <w:t>N/A</w:t>
            </w:r>
          </w:p>
        </w:tc>
      </w:tr>
      <w:tr w:rsidR="00734310" w:rsidRPr="00300244" w14:paraId="25212CDC" w14:textId="77777777" w:rsidTr="00672BC1">
        <w:trPr>
          <w:trHeight w:val="338"/>
        </w:trPr>
        <w:tc>
          <w:tcPr>
            <w:tcW w:w="1006" w:type="dxa"/>
            <w:shd w:val="clear" w:color="auto" w:fill="DADCE4"/>
          </w:tcPr>
          <w:p w14:paraId="6B7DAE6E"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lastRenderedPageBreak/>
              <w:t>Member</w:t>
            </w:r>
          </w:p>
        </w:tc>
        <w:tc>
          <w:tcPr>
            <w:tcW w:w="1120" w:type="dxa"/>
            <w:shd w:val="clear" w:color="auto" w:fill="DADCE4"/>
          </w:tcPr>
          <w:p w14:paraId="4F99A8DF"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Kris Trott</w:t>
            </w:r>
          </w:p>
        </w:tc>
        <w:tc>
          <w:tcPr>
            <w:tcW w:w="2565" w:type="dxa"/>
            <w:gridSpan w:val="2"/>
            <w:shd w:val="clear" w:color="auto" w:fill="DADCE4"/>
          </w:tcPr>
          <w:p w14:paraId="54F0570A" w14:textId="77777777" w:rsidR="00734310" w:rsidRPr="00300244" w:rsidRDefault="00734310" w:rsidP="009C03D3">
            <w:pPr>
              <w:pStyle w:val="TableParagraph"/>
              <w:spacing w:before="1" w:line="317" w:lineRule="exact"/>
              <w:ind w:left="579"/>
              <w:rPr>
                <w:rFonts w:ascii="Arial" w:hAnsi="Arial" w:cs="Arial"/>
              </w:rPr>
            </w:pPr>
            <w:r w:rsidRPr="00300244">
              <w:rPr>
                <w:rFonts w:ascii="Arial" w:hAnsi="Arial" w:cs="Arial"/>
              </w:rPr>
              <w:t>2</w:t>
            </w:r>
          </w:p>
        </w:tc>
        <w:tc>
          <w:tcPr>
            <w:tcW w:w="0" w:type="auto"/>
            <w:shd w:val="clear" w:color="auto" w:fill="DADCE4"/>
          </w:tcPr>
          <w:p w14:paraId="23480748" w14:textId="77777777" w:rsidR="00734310" w:rsidRPr="00300244" w:rsidRDefault="00734310" w:rsidP="009C03D3">
            <w:pPr>
              <w:pStyle w:val="TableParagraph"/>
              <w:spacing w:before="1" w:line="317" w:lineRule="exact"/>
              <w:ind w:left="462"/>
              <w:rPr>
                <w:rFonts w:ascii="Arial" w:hAnsi="Arial" w:cs="Arial"/>
              </w:rPr>
            </w:pPr>
            <w:r w:rsidRPr="00300244">
              <w:rPr>
                <w:rFonts w:ascii="Arial" w:hAnsi="Arial" w:cs="Arial"/>
              </w:rPr>
              <w:t>N/A</w:t>
            </w:r>
          </w:p>
        </w:tc>
        <w:tc>
          <w:tcPr>
            <w:tcW w:w="0" w:type="auto"/>
            <w:shd w:val="clear" w:color="auto" w:fill="DADCE4"/>
          </w:tcPr>
          <w:p w14:paraId="1D4C172C" w14:textId="77777777" w:rsidR="00734310" w:rsidRPr="00300244" w:rsidRDefault="00734310" w:rsidP="009C03D3">
            <w:pPr>
              <w:pStyle w:val="TableParagraph"/>
              <w:spacing w:before="1" w:line="317" w:lineRule="exact"/>
              <w:ind w:left="556"/>
              <w:rPr>
                <w:rFonts w:ascii="Arial" w:hAnsi="Arial" w:cs="Arial"/>
              </w:rPr>
            </w:pPr>
            <w:r w:rsidRPr="00300244">
              <w:rPr>
                <w:rFonts w:ascii="Arial" w:hAnsi="Arial" w:cs="Arial"/>
              </w:rPr>
              <w:t>N/A</w:t>
            </w:r>
          </w:p>
        </w:tc>
        <w:tc>
          <w:tcPr>
            <w:tcW w:w="0" w:type="auto"/>
            <w:shd w:val="clear" w:color="auto" w:fill="DADCE4"/>
          </w:tcPr>
          <w:p w14:paraId="0B21A770" w14:textId="77777777" w:rsidR="00734310" w:rsidRPr="00300244" w:rsidRDefault="00734310" w:rsidP="009C03D3">
            <w:pPr>
              <w:pStyle w:val="TableParagraph"/>
              <w:spacing w:before="1" w:line="317" w:lineRule="exact"/>
              <w:ind w:left="176" w:right="148"/>
              <w:jc w:val="center"/>
              <w:rPr>
                <w:rFonts w:ascii="Arial" w:hAnsi="Arial" w:cs="Arial"/>
              </w:rPr>
            </w:pPr>
            <w:r w:rsidRPr="00300244">
              <w:rPr>
                <w:rFonts w:ascii="Arial" w:hAnsi="Arial" w:cs="Arial"/>
              </w:rPr>
              <w:t>N/A</w:t>
            </w:r>
          </w:p>
        </w:tc>
      </w:tr>
      <w:tr w:rsidR="00734310" w:rsidRPr="00300244" w14:paraId="3865B002" w14:textId="77777777" w:rsidTr="00672BC1">
        <w:trPr>
          <w:trHeight w:val="338"/>
        </w:trPr>
        <w:tc>
          <w:tcPr>
            <w:tcW w:w="1006" w:type="dxa"/>
            <w:shd w:val="clear" w:color="auto" w:fill="DADCE4"/>
          </w:tcPr>
          <w:p w14:paraId="04C2BE1B"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1120" w:type="dxa"/>
            <w:shd w:val="clear" w:color="auto" w:fill="DADCE4"/>
          </w:tcPr>
          <w:p w14:paraId="3E03BE8B"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Adrian Carson</w:t>
            </w:r>
          </w:p>
        </w:tc>
        <w:tc>
          <w:tcPr>
            <w:tcW w:w="2565" w:type="dxa"/>
            <w:gridSpan w:val="2"/>
            <w:shd w:val="clear" w:color="auto" w:fill="DADCE4"/>
          </w:tcPr>
          <w:p w14:paraId="30B19ED5" w14:textId="77777777" w:rsidR="00734310" w:rsidRPr="00300244" w:rsidRDefault="00734310" w:rsidP="009C03D3">
            <w:pPr>
              <w:pStyle w:val="TableParagraph"/>
              <w:spacing w:before="1" w:line="317" w:lineRule="exact"/>
              <w:ind w:left="579"/>
              <w:rPr>
                <w:rFonts w:ascii="Arial" w:hAnsi="Arial" w:cs="Arial"/>
              </w:rPr>
            </w:pPr>
            <w:r w:rsidRPr="00300244">
              <w:rPr>
                <w:rFonts w:ascii="Arial" w:hAnsi="Arial" w:cs="Arial"/>
              </w:rPr>
              <w:t>2</w:t>
            </w:r>
          </w:p>
        </w:tc>
        <w:tc>
          <w:tcPr>
            <w:tcW w:w="0" w:type="auto"/>
            <w:shd w:val="clear" w:color="auto" w:fill="DADCE4"/>
          </w:tcPr>
          <w:p w14:paraId="29271E08" w14:textId="77777777" w:rsidR="00734310" w:rsidRPr="00300244" w:rsidRDefault="00734310" w:rsidP="009C03D3">
            <w:pPr>
              <w:pStyle w:val="TableParagraph"/>
              <w:spacing w:before="1" w:line="317" w:lineRule="exact"/>
              <w:ind w:left="462"/>
              <w:rPr>
                <w:rFonts w:ascii="Arial" w:hAnsi="Arial" w:cs="Arial"/>
              </w:rPr>
            </w:pPr>
            <w:r w:rsidRPr="00300244">
              <w:rPr>
                <w:rFonts w:ascii="Arial" w:hAnsi="Arial" w:cs="Arial"/>
              </w:rPr>
              <w:t>N/A</w:t>
            </w:r>
          </w:p>
        </w:tc>
        <w:tc>
          <w:tcPr>
            <w:tcW w:w="0" w:type="auto"/>
            <w:shd w:val="clear" w:color="auto" w:fill="DADCE4"/>
          </w:tcPr>
          <w:p w14:paraId="5CB7EBC7" w14:textId="77777777" w:rsidR="00734310" w:rsidRPr="00300244" w:rsidRDefault="00734310" w:rsidP="009C03D3">
            <w:pPr>
              <w:pStyle w:val="TableParagraph"/>
              <w:spacing w:before="1" w:line="317" w:lineRule="exact"/>
              <w:ind w:left="556"/>
              <w:rPr>
                <w:rFonts w:ascii="Arial" w:hAnsi="Arial" w:cs="Arial"/>
              </w:rPr>
            </w:pPr>
            <w:r w:rsidRPr="00300244">
              <w:rPr>
                <w:rFonts w:ascii="Arial" w:hAnsi="Arial" w:cs="Arial"/>
              </w:rPr>
              <w:t>N/A</w:t>
            </w:r>
          </w:p>
        </w:tc>
        <w:tc>
          <w:tcPr>
            <w:tcW w:w="0" w:type="auto"/>
            <w:shd w:val="clear" w:color="auto" w:fill="DADCE4"/>
          </w:tcPr>
          <w:p w14:paraId="16DD0717" w14:textId="77777777" w:rsidR="00734310" w:rsidRPr="00300244" w:rsidRDefault="00734310" w:rsidP="009C03D3">
            <w:pPr>
              <w:pStyle w:val="TableParagraph"/>
              <w:spacing w:before="1" w:line="317" w:lineRule="exact"/>
              <w:ind w:left="176" w:right="148"/>
              <w:jc w:val="center"/>
              <w:rPr>
                <w:rFonts w:ascii="Arial" w:hAnsi="Arial" w:cs="Arial"/>
              </w:rPr>
            </w:pPr>
            <w:r w:rsidRPr="00300244">
              <w:rPr>
                <w:rFonts w:ascii="Arial" w:hAnsi="Arial" w:cs="Arial"/>
              </w:rPr>
              <w:t>N/A</w:t>
            </w:r>
          </w:p>
        </w:tc>
      </w:tr>
      <w:tr w:rsidR="00734310" w:rsidRPr="00300244" w14:paraId="29ACFBBA" w14:textId="77777777" w:rsidTr="00672BC1">
        <w:trPr>
          <w:trHeight w:val="338"/>
        </w:trPr>
        <w:tc>
          <w:tcPr>
            <w:tcW w:w="1006" w:type="dxa"/>
            <w:shd w:val="clear" w:color="auto" w:fill="DADCE4"/>
          </w:tcPr>
          <w:p w14:paraId="301E0E7A"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1120" w:type="dxa"/>
            <w:shd w:val="clear" w:color="auto" w:fill="DADCE4"/>
          </w:tcPr>
          <w:p w14:paraId="0C1E1851"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Richard Nelson</w:t>
            </w:r>
          </w:p>
        </w:tc>
        <w:tc>
          <w:tcPr>
            <w:tcW w:w="2565" w:type="dxa"/>
            <w:gridSpan w:val="2"/>
            <w:shd w:val="clear" w:color="auto" w:fill="DADCE4"/>
          </w:tcPr>
          <w:p w14:paraId="7997A587" w14:textId="77777777" w:rsidR="00734310" w:rsidRPr="00300244" w:rsidRDefault="00734310" w:rsidP="009C03D3">
            <w:pPr>
              <w:pStyle w:val="TableParagraph"/>
              <w:spacing w:before="1" w:line="317" w:lineRule="exact"/>
              <w:ind w:left="579"/>
              <w:rPr>
                <w:rFonts w:ascii="Arial" w:hAnsi="Arial" w:cs="Arial"/>
              </w:rPr>
            </w:pPr>
            <w:r w:rsidRPr="00300244">
              <w:rPr>
                <w:rFonts w:ascii="Arial" w:hAnsi="Arial" w:cs="Arial"/>
              </w:rPr>
              <w:t>2</w:t>
            </w:r>
          </w:p>
        </w:tc>
        <w:tc>
          <w:tcPr>
            <w:tcW w:w="0" w:type="auto"/>
            <w:shd w:val="clear" w:color="auto" w:fill="DADCE4"/>
          </w:tcPr>
          <w:p w14:paraId="49B61E88" w14:textId="77777777" w:rsidR="00734310" w:rsidRPr="00300244" w:rsidRDefault="00734310" w:rsidP="009C03D3">
            <w:pPr>
              <w:pStyle w:val="TableParagraph"/>
              <w:spacing w:before="1" w:line="317" w:lineRule="exact"/>
              <w:ind w:left="462"/>
              <w:rPr>
                <w:rFonts w:ascii="Arial" w:hAnsi="Arial" w:cs="Arial"/>
              </w:rPr>
            </w:pPr>
            <w:r w:rsidRPr="00300244">
              <w:rPr>
                <w:rFonts w:ascii="Arial" w:hAnsi="Arial" w:cs="Arial"/>
              </w:rPr>
              <w:t>N/A</w:t>
            </w:r>
          </w:p>
        </w:tc>
        <w:tc>
          <w:tcPr>
            <w:tcW w:w="0" w:type="auto"/>
            <w:shd w:val="clear" w:color="auto" w:fill="DADCE4"/>
          </w:tcPr>
          <w:p w14:paraId="6ABE3639" w14:textId="77777777" w:rsidR="00734310" w:rsidRPr="00300244" w:rsidRDefault="00734310" w:rsidP="009C03D3">
            <w:pPr>
              <w:pStyle w:val="TableParagraph"/>
              <w:spacing w:before="1" w:line="317" w:lineRule="exact"/>
              <w:ind w:left="556"/>
              <w:rPr>
                <w:rFonts w:ascii="Arial" w:hAnsi="Arial" w:cs="Arial"/>
              </w:rPr>
            </w:pPr>
            <w:r w:rsidRPr="00300244">
              <w:rPr>
                <w:rFonts w:ascii="Arial" w:hAnsi="Arial" w:cs="Arial"/>
              </w:rPr>
              <w:t>N/A</w:t>
            </w:r>
          </w:p>
        </w:tc>
        <w:tc>
          <w:tcPr>
            <w:tcW w:w="0" w:type="auto"/>
            <w:shd w:val="clear" w:color="auto" w:fill="DADCE4"/>
          </w:tcPr>
          <w:p w14:paraId="1E331B5A" w14:textId="77777777" w:rsidR="00734310" w:rsidRPr="00300244" w:rsidRDefault="00734310" w:rsidP="009C03D3">
            <w:pPr>
              <w:pStyle w:val="TableParagraph"/>
              <w:spacing w:before="1" w:line="317" w:lineRule="exact"/>
              <w:ind w:left="176" w:right="148"/>
              <w:jc w:val="center"/>
              <w:rPr>
                <w:rFonts w:ascii="Arial" w:hAnsi="Arial" w:cs="Arial"/>
              </w:rPr>
            </w:pPr>
            <w:r w:rsidRPr="00300244">
              <w:rPr>
                <w:rFonts w:ascii="Arial" w:hAnsi="Arial" w:cs="Arial"/>
              </w:rPr>
              <w:t>N/A</w:t>
            </w:r>
          </w:p>
        </w:tc>
      </w:tr>
      <w:tr w:rsidR="00734310" w:rsidRPr="00300244" w14:paraId="53AF74EC" w14:textId="77777777" w:rsidTr="00672BC1">
        <w:trPr>
          <w:trHeight w:val="338"/>
        </w:trPr>
        <w:tc>
          <w:tcPr>
            <w:tcW w:w="1006" w:type="dxa"/>
            <w:shd w:val="clear" w:color="auto" w:fill="DADCE4"/>
          </w:tcPr>
          <w:p w14:paraId="6C41D29A"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1120" w:type="dxa"/>
            <w:shd w:val="clear" w:color="auto" w:fill="DADCE4"/>
          </w:tcPr>
          <w:p w14:paraId="34395B74"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Rhys Kennedy</w:t>
            </w:r>
          </w:p>
        </w:tc>
        <w:tc>
          <w:tcPr>
            <w:tcW w:w="2565" w:type="dxa"/>
            <w:gridSpan w:val="2"/>
            <w:shd w:val="clear" w:color="auto" w:fill="DADCE4"/>
          </w:tcPr>
          <w:p w14:paraId="17762E36" w14:textId="77777777" w:rsidR="00734310" w:rsidRPr="00300244" w:rsidRDefault="00734310" w:rsidP="009C03D3">
            <w:pPr>
              <w:pStyle w:val="TableParagraph"/>
              <w:spacing w:before="1" w:line="317" w:lineRule="exact"/>
              <w:ind w:left="579"/>
              <w:rPr>
                <w:rFonts w:ascii="Arial" w:hAnsi="Arial" w:cs="Arial"/>
              </w:rPr>
            </w:pPr>
            <w:r w:rsidRPr="00300244">
              <w:rPr>
                <w:rFonts w:ascii="Arial" w:hAnsi="Arial" w:cs="Arial"/>
              </w:rPr>
              <w:t>2</w:t>
            </w:r>
          </w:p>
        </w:tc>
        <w:tc>
          <w:tcPr>
            <w:tcW w:w="0" w:type="auto"/>
            <w:shd w:val="clear" w:color="auto" w:fill="DADCE4"/>
          </w:tcPr>
          <w:p w14:paraId="2BD78285" w14:textId="77777777" w:rsidR="00734310" w:rsidRPr="00300244" w:rsidRDefault="00734310" w:rsidP="009C03D3">
            <w:pPr>
              <w:pStyle w:val="TableParagraph"/>
              <w:spacing w:before="1" w:line="317" w:lineRule="exact"/>
              <w:ind w:left="462"/>
              <w:rPr>
                <w:rFonts w:ascii="Arial" w:hAnsi="Arial" w:cs="Arial"/>
              </w:rPr>
            </w:pPr>
            <w:r w:rsidRPr="00300244">
              <w:rPr>
                <w:rFonts w:ascii="Arial" w:hAnsi="Arial" w:cs="Arial"/>
              </w:rPr>
              <w:t>N/A</w:t>
            </w:r>
          </w:p>
        </w:tc>
        <w:tc>
          <w:tcPr>
            <w:tcW w:w="0" w:type="auto"/>
            <w:shd w:val="clear" w:color="auto" w:fill="DADCE4"/>
          </w:tcPr>
          <w:p w14:paraId="05B6E4F0" w14:textId="77777777" w:rsidR="00734310" w:rsidRPr="00300244" w:rsidRDefault="00734310" w:rsidP="009C03D3">
            <w:pPr>
              <w:pStyle w:val="TableParagraph"/>
              <w:spacing w:before="1" w:line="317" w:lineRule="exact"/>
              <w:ind w:left="556"/>
              <w:rPr>
                <w:rFonts w:ascii="Arial" w:hAnsi="Arial" w:cs="Arial"/>
              </w:rPr>
            </w:pPr>
            <w:r w:rsidRPr="00300244">
              <w:rPr>
                <w:rFonts w:ascii="Arial" w:hAnsi="Arial" w:cs="Arial"/>
              </w:rPr>
              <w:t>N/A</w:t>
            </w:r>
          </w:p>
        </w:tc>
        <w:tc>
          <w:tcPr>
            <w:tcW w:w="0" w:type="auto"/>
            <w:shd w:val="clear" w:color="auto" w:fill="DADCE4"/>
          </w:tcPr>
          <w:p w14:paraId="54797CA4" w14:textId="77777777" w:rsidR="00734310" w:rsidRPr="00300244" w:rsidRDefault="00734310" w:rsidP="009C03D3">
            <w:pPr>
              <w:pStyle w:val="TableParagraph"/>
              <w:spacing w:before="1" w:line="317" w:lineRule="exact"/>
              <w:ind w:left="176" w:right="148"/>
              <w:jc w:val="center"/>
              <w:rPr>
                <w:rFonts w:ascii="Arial" w:hAnsi="Arial" w:cs="Arial"/>
              </w:rPr>
            </w:pPr>
            <w:r w:rsidRPr="00300244">
              <w:rPr>
                <w:rFonts w:ascii="Arial" w:hAnsi="Arial" w:cs="Arial"/>
              </w:rPr>
              <w:t>N/A</w:t>
            </w:r>
          </w:p>
        </w:tc>
      </w:tr>
      <w:tr w:rsidR="00734310" w:rsidRPr="00300244" w14:paraId="1EA0A0E0" w14:textId="77777777" w:rsidTr="00672BC1">
        <w:trPr>
          <w:trHeight w:val="338"/>
        </w:trPr>
        <w:tc>
          <w:tcPr>
            <w:tcW w:w="1006" w:type="dxa"/>
            <w:shd w:val="clear" w:color="auto" w:fill="DADCE4"/>
          </w:tcPr>
          <w:p w14:paraId="0D25574E"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1120" w:type="dxa"/>
            <w:shd w:val="clear" w:color="auto" w:fill="DADCE4"/>
          </w:tcPr>
          <w:p w14:paraId="6C930F72"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Peter Selwood</w:t>
            </w:r>
          </w:p>
        </w:tc>
        <w:tc>
          <w:tcPr>
            <w:tcW w:w="2565" w:type="dxa"/>
            <w:gridSpan w:val="2"/>
            <w:shd w:val="clear" w:color="auto" w:fill="DADCE4"/>
          </w:tcPr>
          <w:p w14:paraId="60C46686" w14:textId="77777777" w:rsidR="00734310" w:rsidRPr="00300244" w:rsidRDefault="00734310" w:rsidP="009C03D3">
            <w:pPr>
              <w:pStyle w:val="TableParagraph"/>
              <w:spacing w:before="1" w:line="317" w:lineRule="exact"/>
              <w:ind w:left="579"/>
              <w:rPr>
                <w:rFonts w:ascii="Arial" w:hAnsi="Arial" w:cs="Arial"/>
              </w:rPr>
            </w:pPr>
            <w:r w:rsidRPr="00300244">
              <w:rPr>
                <w:rFonts w:ascii="Arial" w:hAnsi="Arial" w:cs="Arial"/>
              </w:rPr>
              <w:t>2</w:t>
            </w:r>
          </w:p>
        </w:tc>
        <w:tc>
          <w:tcPr>
            <w:tcW w:w="0" w:type="auto"/>
            <w:shd w:val="clear" w:color="auto" w:fill="DADCE4"/>
          </w:tcPr>
          <w:p w14:paraId="699E01E9" w14:textId="77777777" w:rsidR="00734310" w:rsidRPr="00300244" w:rsidRDefault="00734310" w:rsidP="009C03D3">
            <w:pPr>
              <w:pStyle w:val="TableParagraph"/>
              <w:spacing w:before="1" w:line="317" w:lineRule="exact"/>
              <w:ind w:left="462"/>
              <w:rPr>
                <w:rFonts w:ascii="Arial" w:hAnsi="Arial" w:cs="Arial"/>
              </w:rPr>
            </w:pPr>
            <w:r w:rsidRPr="00300244">
              <w:rPr>
                <w:rFonts w:ascii="Arial" w:hAnsi="Arial" w:cs="Arial"/>
              </w:rPr>
              <w:t>N/A</w:t>
            </w:r>
          </w:p>
        </w:tc>
        <w:tc>
          <w:tcPr>
            <w:tcW w:w="0" w:type="auto"/>
            <w:shd w:val="clear" w:color="auto" w:fill="DADCE4"/>
          </w:tcPr>
          <w:p w14:paraId="6DBC42AD" w14:textId="77777777" w:rsidR="00734310" w:rsidRPr="00300244" w:rsidRDefault="00734310" w:rsidP="009C03D3">
            <w:pPr>
              <w:pStyle w:val="TableParagraph"/>
              <w:spacing w:before="1" w:line="317" w:lineRule="exact"/>
              <w:ind w:left="556"/>
              <w:rPr>
                <w:rFonts w:ascii="Arial" w:hAnsi="Arial" w:cs="Arial"/>
              </w:rPr>
            </w:pPr>
            <w:r w:rsidRPr="00300244">
              <w:rPr>
                <w:rFonts w:ascii="Arial" w:hAnsi="Arial" w:cs="Arial"/>
              </w:rPr>
              <w:t>N/A</w:t>
            </w:r>
          </w:p>
        </w:tc>
        <w:tc>
          <w:tcPr>
            <w:tcW w:w="0" w:type="auto"/>
            <w:shd w:val="clear" w:color="auto" w:fill="DADCE4"/>
          </w:tcPr>
          <w:p w14:paraId="6A56CA6D" w14:textId="77777777" w:rsidR="00734310" w:rsidRPr="00300244" w:rsidRDefault="00734310" w:rsidP="009C03D3">
            <w:pPr>
              <w:pStyle w:val="TableParagraph"/>
              <w:spacing w:before="1" w:line="317" w:lineRule="exact"/>
              <w:ind w:left="176" w:right="148"/>
              <w:jc w:val="center"/>
              <w:rPr>
                <w:rFonts w:ascii="Arial" w:hAnsi="Arial" w:cs="Arial"/>
              </w:rPr>
            </w:pPr>
            <w:r w:rsidRPr="00300244">
              <w:rPr>
                <w:rFonts w:ascii="Arial" w:hAnsi="Arial" w:cs="Arial"/>
              </w:rPr>
              <w:t>N/A</w:t>
            </w:r>
          </w:p>
        </w:tc>
      </w:tr>
      <w:tr w:rsidR="00734310" w:rsidRPr="00300244" w14:paraId="789AD1C0" w14:textId="77777777" w:rsidTr="00672BC1">
        <w:trPr>
          <w:trHeight w:val="338"/>
        </w:trPr>
        <w:tc>
          <w:tcPr>
            <w:tcW w:w="1006" w:type="dxa"/>
            <w:shd w:val="clear" w:color="auto" w:fill="DADCE4"/>
          </w:tcPr>
          <w:p w14:paraId="13486CB9"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1120" w:type="dxa"/>
            <w:shd w:val="clear" w:color="auto" w:fill="DADCE4"/>
          </w:tcPr>
          <w:p w14:paraId="5C7FA349"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Joanne Jessop</w:t>
            </w:r>
          </w:p>
        </w:tc>
        <w:tc>
          <w:tcPr>
            <w:tcW w:w="2565" w:type="dxa"/>
            <w:gridSpan w:val="2"/>
            <w:shd w:val="clear" w:color="auto" w:fill="DADCE4"/>
          </w:tcPr>
          <w:p w14:paraId="27A81C8F" w14:textId="77777777" w:rsidR="00734310" w:rsidRPr="00300244" w:rsidRDefault="00734310" w:rsidP="009C03D3">
            <w:pPr>
              <w:pStyle w:val="TableParagraph"/>
              <w:spacing w:before="1" w:line="317" w:lineRule="exact"/>
              <w:ind w:left="593"/>
              <w:rPr>
                <w:rFonts w:ascii="Arial" w:hAnsi="Arial" w:cs="Arial"/>
              </w:rPr>
            </w:pPr>
            <w:r w:rsidRPr="00300244">
              <w:rPr>
                <w:rFonts w:ascii="Arial" w:hAnsi="Arial" w:cs="Arial"/>
              </w:rPr>
              <w:t>1</w:t>
            </w:r>
          </w:p>
        </w:tc>
        <w:tc>
          <w:tcPr>
            <w:tcW w:w="0" w:type="auto"/>
            <w:shd w:val="clear" w:color="auto" w:fill="DADCE4"/>
          </w:tcPr>
          <w:p w14:paraId="775C6925" w14:textId="77777777" w:rsidR="00734310" w:rsidRPr="00300244" w:rsidRDefault="00734310" w:rsidP="009C03D3">
            <w:pPr>
              <w:pStyle w:val="TableParagraph"/>
              <w:spacing w:before="1" w:line="317" w:lineRule="exact"/>
              <w:ind w:left="462"/>
              <w:rPr>
                <w:rFonts w:ascii="Arial" w:hAnsi="Arial" w:cs="Arial"/>
              </w:rPr>
            </w:pPr>
            <w:r w:rsidRPr="00300244">
              <w:rPr>
                <w:rFonts w:ascii="Arial" w:hAnsi="Arial" w:cs="Arial"/>
              </w:rPr>
              <w:t>N/A</w:t>
            </w:r>
          </w:p>
        </w:tc>
        <w:tc>
          <w:tcPr>
            <w:tcW w:w="0" w:type="auto"/>
            <w:shd w:val="clear" w:color="auto" w:fill="DADCE4"/>
          </w:tcPr>
          <w:p w14:paraId="2F3AB06C" w14:textId="77777777" w:rsidR="00734310" w:rsidRPr="00300244" w:rsidRDefault="00734310" w:rsidP="009C03D3">
            <w:pPr>
              <w:pStyle w:val="TableParagraph"/>
              <w:spacing w:before="1" w:line="317" w:lineRule="exact"/>
              <w:ind w:left="556"/>
              <w:rPr>
                <w:rFonts w:ascii="Arial" w:hAnsi="Arial" w:cs="Arial"/>
              </w:rPr>
            </w:pPr>
            <w:r w:rsidRPr="00300244">
              <w:rPr>
                <w:rFonts w:ascii="Arial" w:hAnsi="Arial" w:cs="Arial"/>
              </w:rPr>
              <w:t>N/A</w:t>
            </w:r>
          </w:p>
        </w:tc>
        <w:tc>
          <w:tcPr>
            <w:tcW w:w="0" w:type="auto"/>
            <w:shd w:val="clear" w:color="auto" w:fill="DADCE4"/>
          </w:tcPr>
          <w:p w14:paraId="798EDBFF" w14:textId="77777777" w:rsidR="00734310" w:rsidRPr="00300244" w:rsidRDefault="00734310" w:rsidP="009C03D3">
            <w:pPr>
              <w:pStyle w:val="TableParagraph"/>
              <w:spacing w:before="1" w:line="317" w:lineRule="exact"/>
              <w:ind w:left="176" w:right="148"/>
              <w:jc w:val="center"/>
              <w:rPr>
                <w:rFonts w:ascii="Arial" w:hAnsi="Arial" w:cs="Arial"/>
              </w:rPr>
            </w:pPr>
            <w:r w:rsidRPr="00300244">
              <w:rPr>
                <w:rFonts w:ascii="Arial" w:hAnsi="Arial" w:cs="Arial"/>
              </w:rPr>
              <w:t>N/A</w:t>
            </w:r>
          </w:p>
        </w:tc>
      </w:tr>
      <w:tr w:rsidR="00734310" w:rsidRPr="00300244" w14:paraId="397BEB08" w14:textId="77777777" w:rsidTr="00672BC1">
        <w:trPr>
          <w:trHeight w:val="338"/>
        </w:trPr>
        <w:tc>
          <w:tcPr>
            <w:tcW w:w="1006" w:type="dxa"/>
            <w:shd w:val="clear" w:color="auto" w:fill="DADCE4"/>
          </w:tcPr>
          <w:p w14:paraId="666DA65D"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1120" w:type="dxa"/>
            <w:shd w:val="clear" w:color="auto" w:fill="DADCE4"/>
          </w:tcPr>
          <w:p w14:paraId="1794221E"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Alan Smith</w:t>
            </w:r>
          </w:p>
        </w:tc>
        <w:tc>
          <w:tcPr>
            <w:tcW w:w="2565" w:type="dxa"/>
            <w:gridSpan w:val="2"/>
            <w:shd w:val="clear" w:color="auto" w:fill="DADCE4"/>
          </w:tcPr>
          <w:p w14:paraId="28ED94B1" w14:textId="77777777" w:rsidR="00734310" w:rsidRPr="00300244" w:rsidRDefault="00734310" w:rsidP="009C03D3">
            <w:pPr>
              <w:pStyle w:val="TableParagraph"/>
              <w:spacing w:before="1" w:line="317" w:lineRule="exact"/>
              <w:ind w:left="579"/>
              <w:rPr>
                <w:rFonts w:ascii="Arial" w:hAnsi="Arial" w:cs="Arial"/>
              </w:rPr>
            </w:pPr>
            <w:r w:rsidRPr="00300244">
              <w:rPr>
                <w:rFonts w:ascii="Arial" w:hAnsi="Arial" w:cs="Arial"/>
              </w:rPr>
              <w:t>2</w:t>
            </w:r>
          </w:p>
        </w:tc>
        <w:tc>
          <w:tcPr>
            <w:tcW w:w="0" w:type="auto"/>
            <w:shd w:val="clear" w:color="auto" w:fill="DADCE4"/>
          </w:tcPr>
          <w:p w14:paraId="3D6E2231" w14:textId="77777777" w:rsidR="00734310" w:rsidRPr="00300244" w:rsidRDefault="00734310" w:rsidP="009C03D3">
            <w:pPr>
              <w:pStyle w:val="TableParagraph"/>
              <w:spacing w:before="1" w:line="317" w:lineRule="exact"/>
              <w:ind w:left="462"/>
              <w:rPr>
                <w:rFonts w:ascii="Arial" w:hAnsi="Arial" w:cs="Arial"/>
              </w:rPr>
            </w:pPr>
            <w:r w:rsidRPr="00300244">
              <w:rPr>
                <w:rFonts w:ascii="Arial" w:hAnsi="Arial" w:cs="Arial"/>
              </w:rPr>
              <w:t>N/A</w:t>
            </w:r>
          </w:p>
        </w:tc>
        <w:tc>
          <w:tcPr>
            <w:tcW w:w="0" w:type="auto"/>
            <w:shd w:val="clear" w:color="auto" w:fill="DADCE4"/>
          </w:tcPr>
          <w:p w14:paraId="45228E1D" w14:textId="77777777" w:rsidR="00734310" w:rsidRPr="00300244" w:rsidRDefault="00734310" w:rsidP="009C03D3">
            <w:pPr>
              <w:pStyle w:val="TableParagraph"/>
              <w:spacing w:before="1" w:line="317" w:lineRule="exact"/>
              <w:ind w:left="556"/>
              <w:rPr>
                <w:rFonts w:ascii="Arial" w:hAnsi="Arial" w:cs="Arial"/>
              </w:rPr>
            </w:pPr>
            <w:r w:rsidRPr="00300244">
              <w:rPr>
                <w:rFonts w:ascii="Arial" w:hAnsi="Arial" w:cs="Arial"/>
              </w:rPr>
              <w:t>N/A</w:t>
            </w:r>
          </w:p>
        </w:tc>
        <w:tc>
          <w:tcPr>
            <w:tcW w:w="0" w:type="auto"/>
            <w:shd w:val="clear" w:color="auto" w:fill="DADCE4"/>
          </w:tcPr>
          <w:p w14:paraId="59B2BFFB" w14:textId="77777777" w:rsidR="00734310" w:rsidRPr="00300244" w:rsidRDefault="00734310" w:rsidP="009C03D3">
            <w:pPr>
              <w:pStyle w:val="TableParagraph"/>
              <w:spacing w:before="1" w:line="317" w:lineRule="exact"/>
              <w:ind w:left="176" w:right="148"/>
              <w:jc w:val="center"/>
              <w:rPr>
                <w:rFonts w:ascii="Arial" w:hAnsi="Arial" w:cs="Arial"/>
              </w:rPr>
            </w:pPr>
            <w:r w:rsidRPr="00300244">
              <w:rPr>
                <w:rFonts w:ascii="Arial" w:hAnsi="Arial" w:cs="Arial"/>
              </w:rPr>
              <w:t>N/A</w:t>
            </w:r>
          </w:p>
        </w:tc>
      </w:tr>
      <w:tr w:rsidR="00734310" w:rsidRPr="00300244" w14:paraId="54938FB8" w14:textId="77777777" w:rsidTr="00672BC1">
        <w:trPr>
          <w:trHeight w:val="338"/>
        </w:trPr>
        <w:tc>
          <w:tcPr>
            <w:tcW w:w="1006" w:type="dxa"/>
            <w:shd w:val="clear" w:color="auto" w:fill="DADCE4"/>
          </w:tcPr>
          <w:p w14:paraId="61F46C7E"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1120" w:type="dxa"/>
            <w:shd w:val="clear" w:color="auto" w:fill="DADCE4"/>
          </w:tcPr>
          <w:p w14:paraId="78F30EC3"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Peter Stewart</w:t>
            </w:r>
          </w:p>
        </w:tc>
        <w:tc>
          <w:tcPr>
            <w:tcW w:w="2565" w:type="dxa"/>
            <w:gridSpan w:val="2"/>
            <w:shd w:val="clear" w:color="auto" w:fill="DADCE4"/>
          </w:tcPr>
          <w:p w14:paraId="1F8A4BBF" w14:textId="77777777" w:rsidR="00734310" w:rsidRPr="00300244" w:rsidRDefault="00734310" w:rsidP="009C03D3">
            <w:pPr>
              <w:pStyle w:val="TableParagraph"/>
              <w:spacing w:before="1" w:line="317" w:lineRule="exact"/>
              <w:ind w:left="579"/>
              <w:rPr>
                <w:rFonts w:ascii="Arial" w:hAnsi="Arial" w:cs="Arial"/>
              </w:rPr>
            </w:pPr>
            <w:r w:rsidRPr="00300244">
              <w:rPr>
                <w:rFonts w:ascii="Arial" w:hAnsi="Arial" w:cs="Arial"/>
              </w:rPr>
              <w:t>2</w:t>
            </w:r>
          </w:p>
        </w:tc>
        <w:tc>
          <w:tcPr>
            <w:tcW w:w="0" w:type="auto"/>
            <w:shd w:val="clear" w:color="auto" w:fill="DADCE4"/>
          </w:tcPr>
          <w:p w14:paraId="1788B070" w14:textId="77777777" w:rsidR="00734310" w:rsidRPr="00300244" w:rsidRDefault="00734310" w:rsidP="009C03D3">
            <w:pPr>
              <w:pStyle w:val="TableParagraph"/>
              <w:spacing w:before="1" w:line="317" w:lineRule="exact"/>
              <w:ind w:left="462"/>
              <w:rPr>
                <w:rFonts w:ascii="Arial" w:hAnsi="Arial" w:cs="Arial"/>
              </w:rPr>
            </w:pPr>
            <w:r w:rsidRPr="00300244">
              <w:rPr>
                <w:rFonts w:ascii="Arial" w:hAnsi="Arial" w:cs="Arial"/>
              </w:rPr>
              <w:t>N/A</w:t>
            </w:r>
          </w:p>
        </w:tc>
        <w:tc>
          <w:tcPr>
            <w:tcW w:w="0" w:type="auto"/>
            <w:shd w:val="clear" w:color="auto" w:fill="DADCE4"/>
          </w:tcPr>
          <w:p w14:paraId="71E56830" w14:textId="77777777" w:rsidR="00734310" w:rsidRPr="00300244" w:rsidRDefault="00734310" w:rsidP="009C03D3">
            <w:pPr>
              <w:pStyle w:val="TableParagraph"/>
              <w:spacing w:before="1" w:line="317" w:lineRule="exact"/>
              <w:ind w:left="556"/>
              <w:rPr>
                <w:rFonts w:ascii="Arial" w:hAnsi="Arial" w:cs="Arial"/>
              </w:rPr>
            </w:pPr>
            <w:r w:rsidRPr="00300244">
              <w:rPr>
                <w:rFonts w:ascii="Arial" w:hAnsi="Arial" w:cs="Arial"/>
              </w:rPr>
              <w:t>N/A</w:t>
            </w:r>
          </w:p>
        </w:tc>
        <w:tc>
          <w:tcPr>
            <w:tcW w:w="0" w:type="auto"/>
            <w:shd w:val="clear" w:color="auto" w:fill="DADCE4"/>
          </w:tcPr>
          <w:p w14:paraId="08DAFFCA" w14:textId="77777777" w:rsidR="00734310" w:rsidRPr="00300244" w:rsidRDefault="00734310" w:rsidP="009C03D3">
            <w:pPr>
              <w:pStyle w:val="TableParagraph"/>
              <w:spacing w:before="1" w:line="317" w:lineRule="exact"/>
              <w:ind w:left="176" w:right="148"/>
              <w:jc w:val="center"/>
              <w:rPr>
                <w:rFonts w:ascii="Arial" w:hAnsi="Arial" w:cs="Arial"/>
              </w:rPr>
            </w:pPr>
            <w:r w:rsidRPr="00300244">
              <w:rPr>
                <w:rFonts w:ascii="Arial" w:hAnsi="Arial" w:cs="Arial"/>
              </w:rPr>
              <w:t>N/A</w:t>
            </w:r>
          </w:p>
        </w:tc>
      </w:tr>
      <w:tr w:rsidR="00734310" w:rsidRPr="00300244" w14:paraId="6F7FD6CC" w14:textId="77777777" w:rsidTr="00672BC1">
        <w:trPr>
          <w:trHeight w:val="338"/>
        </w:trPr>
        <w:tc>
          <w:tcPr>
            <w:tcW w:w="1006" w:type="dxa"/>
            <w:shd w:val="clear" w:color="auto" w:fill="DADCE4"/>
          </w:tcPr>
          <w:p w14:paraId="3BFD6D8C"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1120" w:type="dxa"/>
            <w:shd w:val="clear" w:color="auto" w:fill="DADCE4"/>
          </w:tcPr>
          <w:p w14:paraId="04605653"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Jodi Wolthers</w:t>
            </w:r>
          </w:p>
        </w:tc>
        <w:tc>
          <w:tcPr>
            <w:tcW w:w="2565" w:type="dxa"/>
            <w:gridSpan w:val="2"/>
            <w:shd w:val="clear" w:color="auto" w:fill="DADCE4"/>
          </w:tcPr>
          <w:p w14:paraId="7EDC660C" w14:textId="77777777" w:rsidR="00734310" w:rsidRPr="00300244" w:rsidRDefault="00734310" w:rsidP="009C03D3">
            <w:pPr>
              <w:pStyle w:val="TableParagraph"/>
              <w:spacing w:before="1" w:line="317" w:lineRule="exact"/>
              <w:ind w:left="579"/>
              <w:rPr>
                <w:rFonts w:ascii="Arial" w:hAnsi="Arial" w:cs="Arial"/>
              </w:rPr>
            </w:pPr>
            <w:r w:rsidRPr="00300244">
              <w:rPr>
                <w:rFonts w:ascii="Arial" w:hAnsi="Arial" w:cs="Arial"/>
              </w:rPr>
              <w:t>2</w:t>
            </w:r>
          </w:p>
        </w:tc>
        <w:tc>
          <w:tcPr>
            <w:tcW w:w="0" w:type="auto"/>
            <w:shd w:val="clear" w:color="auto" w:fill="DADCE4"/>
          </w:tcPr>
          <w:p w14:paraId="6843C787" w14:textId="77777777" w:rsidR="00734310" w:rsidRPr="00300244" w:rsidRDefault="00734310" w:rsidP="009C03D3">
            <w:pPr>
              <w:pStyle w:val="TableParagraph"/>
              <w:spacing w:before="1" w:line="317" w:lineRule="exact"/>
              <w:ind w:left="462"/>
              <w:rPr>
                <w:rFonts w:ascii="Arial" w:hAnsi="Arial" w:cs="Arial"/>
              </w:rPr>
            </w:pPr>
            <w:r w:rsidRPr="00300244">
              <w:rPr>
                <w:rFonts w:ascii="Arial" w:hAnsi="Arial" w:cs="Arial"/>
              </w:rPr>
              <w:t>N/A</w:t>
            </w:r>
          </w:p>
        </w:tc>
        <w:tc>
          <w:tcPr>
            <w:tcW w:w="0" w:type="auto"/>
            <w:shd w:val="clear" w:color="auto" w:fill="DADCE4"/>
          </w:tcPr>
          <w:p w14:paraId="0B4A78E9" w14:textId="77777777" w:rsidR="00734310" w:rsidRPr="00300244" w:rsidRDefault="00734310" w:rsidP="009C03D3">
            <w:pPr>
              <w:pStyle w:val="TableParagraph"/>
              <w:spacing w:before="1" w:line="317" w:lineRule="exact"/>
              <w:ind w:left="556"/>
              <w:rPr>
                <w:rFonts w:ascii="Arial" w:hAnsi="Arial" w:cs="Arial"/>
              </w:rPr>
            </w:pPr>
            <w:r w:rsidRPr="00300244">
              <w:rPr>
                <w:rFonts w:ascii="Arial" w:hAnsi="Arial" w:cs="Arial"/>
              </w:rPr>
              <w:t>N/A</w:t>
            </w:r>
          </w:p>
        </w:tc>
        <w:tc>
          <w:tcPr>
            <w:tcW w:w="0" w:type="auto"/>
            <w:shd w:val="clear" w:color="auto" w:fill="DADCE4"/>
          </w:tcPr>
          <w:p w14:paraId="430D4794" w14:textId="77777777" w:rsidR="00734310" w:rsidRPr="00300244" w:rsidRDefault="00734310" w:rsidP="009C03D3">
            <w:pPr>
              <w:pStyle w:val="TableParagraph"/>
              <w:spacing w:before="1" w:line="317" w:lineRule="exact"/>
              <w:ind w:left="176" w:right="148"/>
              <w:jc w:val="center"/>
              <w:rPr>
                <w:rFonts w:ascii="Arial" w:hAnsi="Arial" w:cs="Arial"/>
              </w:rPr>
            </w:pPr>
            <w:r w:rsidRPr="00300244">
              <w:rPr>
                <w:rFonts w:ascii="Arial" w:hAnsi="Arial" w:cs="Arial"/>
              </w:rPr>
              <w:t>N/A</w:t>
            </w:r>
          </w:p>
        </w:tc>
      </w:tr>
      <w:tr w:rsidR="00734310" w:rsidRPr="00300244" w14:paraId="7C6B0C84" w14:textId="77777777" w:rsidTr="00672BC1">
        <w:trPr>
          <w:trHeight w:val="338"/>
        </w:trPr>
        <w:tc>
          <w:tcPr>
            <w:tcW w:w="1006" w:type="dxa"/>
            <w:shd w:val="clear" w:color="auto" w:fill="DADCE4"/>
          </w:tcPr>
          <w:p w14:paraId="16604EBE"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1120" w:type="dxa"/>
            <w:shd w:val="clear" w:color="auto" w:fill="DADCE4"/>
          </w:tcPr>
          <w:p w14:paraId="07B9819B"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Jennifer Cullen</w:t>
            </w:r>
          </w:p>
        </w:tc>
        <w:tc>
          <w:tcPr>
            <w:tcW w:w="2565" w:type="dxa"/>
            <w:gridSpan w:val="2"/>
            <w:shd w:val="clear" w:color="auto" w:fill="DADCE4"/>
          </w:tcPr>
          <w:p w14:paraId="72ADBBB9" w14:textId="77777777" w:rsidR="00734310" w:rsidRPr="00300244" w:rsidRDefault="00734310" w:rsidP="009C03D3">
            <w:pPr>
              <w:pStyle w:val="TableParagraph"/>
              <w:spacing w:before="1" w:line="317" w:lineRule="exact"/>
              <w:ind w:left="579"/>
              <w:rPr>
                <w:rFonts w:ascii="Arial" w:hAnsi="Arial" w:cs="Arial"/>
              </w:rPr>
            </w:pPr>
            <w:r w:rsidRPr="00300244">
              <w:rPr>
                <w:rFonts w:ascii="Arial" w:hAnsi="Arial" w:cs="Arial"/>
              </w:rPr>
              <w:t>2</w:t>
            </w:r>
          </w:p>
        </w:tc>
        <w:tc>
          <w:tcPr>
            <w:tcW w:w="0" w:type="auto"/>
            <w:shd w:val="clear" w:color="auto" w:fill="DADCE4"/>
          </w:tcPr>
          <w:p w14:paraId="0E078CB0" w14:textId="77777777" w:rsidR="00734310" w:rsidRPr="00300244" w:rsidRDefault="00734310" w:rsidP="009C03D3">
            <w:pPr>
              <w:pStyle w:val="TableParagraph"/>
              <w:spacing w:before="1" w:line="317" w:lineRule="exact"/>
              <w:ind w:left="462"/>
              <w:rPr>
                <w:rFonts w:ascii="Arial" w:hAnsi="Arial" w:cs="Arial"/>
              </w:rPr>
            </w:pPr>
            <w:r w:rsidRPr="00300244">
              <w:rPr>
                <w:rFonts w:ascii="Arial" w:hAnsi="Arial" w:cs="Arial"/>
              </w:rPr>
              <w:t>N/A</w:t>
            </w:r>
          </w:p>
        </w:tc>
        <w:tc>
          <w:tcPr>
            <w:tcW w:w="0" w:type="auto"/>
            <w:shd w:val="clear" w:color="auto" w:fill="DADCE4"/>
          </w:tcPr>
          <w:p w14:paraId="52AD05BE" w14:textId="77777777" w:rsidR="00734310" w:rsidRPr="00300244" w:rsidRDefault="00734310" w:rsidP="009C03D3">
            <w:pPr>
              <w:pStyle w:val="TableParagraph"/>
              <w:spacing w:before="1" w:line="317" w:lineRule="exact"/>
              <w:ind w:left="556"/>
              <w:rPr>
                <w:rFonts w:ascii="Arial" w:hAnsi="Arial" w:cs="Arial"/>
              </w:rPr>
            </w:pPr>
            <w:r w:rsidRPr="00300244">
              <w:rPr>
                <w:rFonts w:ascii="Arial" w:hAnsi="Arial" w:cs="Arial"/>
              </w:rPr>
              <w:t>N/A</w:t>
            </w:r>
          </w:p>
        </w:tc>
        <w:tc>
          <w:tcPr>
            <w:tcW w:w="0" w:type="auto"/>
            <w:shd w:val="clear" w:color="auto" w:fill="DADCE4"/>
          </w:tcPr>
          <w:p w14:paraId="52C220A4" w14:textId="77777777" w:rsidR="00734310" w:rsidRPr="00300244" w:rsidRDefault="00734310" w:rsidP="009C03D3">
            <w:pPr>
              <w:pStyle w:val="TableParagraph"/>
              <w:spacing w:before="1" w:line="317" w:lineRule="exact"/>
              <w:ind w:left="176" w:right="148"/>
              <w:jc w:val="center"/>
              <w:rPr>
                <w:rFonts w:ascii="Arial" w:hAnsi="Arial" w:cs="Arial"/>
              </w:rPr>
            </w:pPr>
            <w:r w:rsidRPr="00300244">
              <w:rPr>
                <w:rFonts w:ascii="Arial" w:hAnsi="Arial" w:cs="Arial"/>
              </w:rPr>
              <w:t>N/A</w:t>
            </w:r>
          </w:p>
        </w:tc>
      </w:tr>
      <w:tr w:rsidR="00734310" w:rsidRPr="00300244" w14:paraId="03055754" w14:textId="77777777" w:rsidTr="00672BC1">
        <w:trPr>
          <w:trHeight w:val="338"/>
        </w:trPr>
        <w:tc>
          <w:tcPr>
            <w:tcW w:w="1006" w:type="dxa"/>
            <w:shd w:val="clear" w:color="auto" w:fill="DADCE4"/>
          </w:tcPr>
          <w:p w14:paraId="31CC1519"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1120" w:type="dxa"/>
            <w:shd w:val="clear" w:color="auto" w:fill="DADCE4"/>
          </w:tcPr>
          <w:p w14:paraId="7D521E58"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Belinda Drew</w:t>
            </w:r>
          </w:p>
        </w:tc>
        <w:tc>
          <w:tcPr>
            <w:tcW w:w="2565" w:type="dxa"/>
            <w:gridSpan w:val="2"/>
            <w:shd w:val="clear" w:color="auto" w:fill="DADCE4"/>
          </w:tcPr>
          <w:p w14:paraId="526313FF" w14:textId="77777777" w:rsidR="00734310" w:rsidRPr="00300244" w:rsidRDefault="00734310" w:rsidP="009C03D3">
            <w:pPr>
              <w:pStyle w:val="TableParagraph"/>
              <w:spacing w:before="1" w:line="317" w:lineRule="exact"/>
              <w:ind w:left="579"/>
              <w:rPr>
                <w:rFonts w:ascii="Arial" w:hAnsi="Arial" w:cs="Arial"/>
              </w:rPr>
            </w:pPr>
            <w:r w:rsidRPr="00300244">
              <w:rPr>
                <w:rFonts w:ascii="Arial" w:hAnsi="Arial" w:cs="Arial"/>
              </w:rPr>
              <w:t>2</w:t>
            </w:r>
          </w:p>
        </w:tc>
        <w:tc>
          <w:tcPr>
            <w:tcW w:w="0" w:type="auto"/>
            <w:shd w:val="clear" w:color="auto" w:fill="DADCE4"/>
          </w:tcPr>
          <w:p w14:paraId="3E030B8F" w14:textId="77777777" w:rsidR="00734310" w:rsidRPr="00300244" w:rsidRDefault="00734310" w:rsidP="009C03D3">
            <w:pPr>
              <w:pStyle w:val="TableParagraph"/>
              <w:spacing w:before="1" w:line="317" w:lineRule="exact"/>
              <w:ind w:left="462"/>
              <w:rPr>
                <w:rFonts w:ascii="Arial" w:hAnsi="Arial" w:cs="Arial"/>
              </w:rPr>
            </w:pPr>
            <w:r w:rsidRPr="00300244">
              <w:rPr>
                <w:rFonts w:ascii="Arial" w:hAnsi="Arial" w:cs="Arial"/>
              </w:rPr>
              <w:t>N/A</w:t>
            </w:r>
          </w:p>
        </w:tc>
        <w:tc>
          <w:tcPr>
            <w:tcW w:w="0" w:type="auto"/>
            <w:shd w:val="clear" w:color="auto" w:fill="DADCE4"/>
          </w:tcPr>
          <w:p w14:paraId="15DF3256" w14:textId="77777777" w:rsidR="00734310" w:rsidRPr="00300244" w:rsidRDefault="00734310" w:rsidP="009C03D3">
            <w:pPr>
              <w:pStyle w:val="TableParagraph"/>
              <w:spacing w:before="1" w:line="317" w:lineRule="exact"/>
              <w:ind w:left="556"/>
              <w:rPr>
                <w:rFonts w:ascii="Arial" w:hAnsi="Arial" w:cs="Arial"/>
              </w:rPr>
            </w:pPr>
            <w:r w:rsidRPr="00300244">
              <w:rPr>
                <w:rFonts w:ascii="Arial" w:hAnsi="Arial" w:cs="Arial"/>
              </w:rPr>
              <w:t>N/A</w:t>
            </w:r>
          </w:p>
        </w:tc>
        <w:tc>
          <w:tcPr>
            <w:tcW w:w="0" w:type="auto"/>
            <w:shd w:val="clear" w:color="auto" w:fill="DADCE4"/>
          </w:tcPr>
          <w:p w14:paraId="2E9AC85D" w14:textId="77777777" w:rsidR="00734310" w:rsidRPr="00300244" w:rsidRDefault="00734310" w:rsidP="009C03D3">
            <w:pPr>
              <w:pStyle w:val="TableParagraph"/>
              <w:spacing w:before="1" w:line="317" w:lineRule="exact"/>
              <w:ind w:left="176" w:right="148"/>
              <w:jc w:val="center"/>
              <w:rPr>
                <w:rFonts w:ascii="Arial" w:hAnsi="Arial" w:cs="Arial"/>
              </w:rPr>
            </w:pPr>
            <w:r w:rsidRPr="00300244">
              <w:rPr>
                <w:rFonts w:ascii="Arial" w:hAnsi="Arial" w:cs="Arial"/>
              </w:rPr>
              <w:t>N/A</w:t>
            </w:r>
          </w:p>
        </w:tc>
      </w:tr>
    </w:tbl>
    <w:p w14:paraId="7EF3E630" w14:textId="77777777" w:rsidR="00734310" w:rsidRPr="00672BC1" w:rsidRDefault="00734310" w:rsidP="00734310">
      <w:pPr>
        <w:rPr>
          <w:rFonts w:ascii="Arial" w:eastAsia="MetaOT-Light" w:hAnsi="Arial" w:cs="Arial"/>
          <w:lang w:val="en-US" w:bidi="en-US"/>
        </w:rPr>
      </w:pPr>
      <w:r w:rsidRPr="00672BC1">
        <w:rPr>
          <w:rFonts w:ascii="Arial" w:eastAsia="MetaOT-Light" w:hAnsi="Arial" w:cs="Arial"/>
          <w:lang w:val="en-US" w:bidi="en-US"/>
        </w:rPr>
        <w:t>Number of schedule meetings/sessions: 2 (28 August 2017 and 23 April 2018)</w:t>
      </w:r>
    </w:p>
    <w:p w14:paraId="6DD2B3E0" w14:textId="77777777" w:rsidR="00734310" w:rsidRPr="00672BC1" w:rsidRDefault="00734310" w:rsidP="00734310">
      <w:pPr>
        <w:rPr>
          <w:rFonts w:ascii="Arial" w:eastAsia="MetaOT-Light" w:hAnsi="Arial" w:cs="Arial"/>
          <w:lang w:val="en-US" w:bidi="en-US"/>
        </w:rPr>
      </w:pPr>
      <w:r w:rsidRPr="00672BC1">
        <w:rPr>
          <w:rFonts w:ascii="Arial" w:eastAsia="MetaOT-Light" w:hAnsi="Arial" w:cs="Arial"/>
          <w:lang w:val="en-US" w:bidi="en-US"/>
        </w:rPr>
        <w:t>Total out of pocket expenses: $1,907.21 for catering and AUSLAN interpreting costs, met within existing departmental budget.</w:t>
      </w:r>
    </w:p>
    <w:p w14:paraId="474B93A2" w14:textId="77777777" w:rsidR="00734310" w:rsidRDefault="00734310" w:rsidP="00734310">
      <w:pPr>
        <w:rPr>
          <w:rFonts w:ascii="Arial" w:eastAsia="MetaOT-Light" w:hAnsi="Arial" w:cs="Arial"/>
          <w:b/>
          <w:lang w:val="en-US" w:bidi="en-US"/>
        </w:rPr>
      </w:pPr>
      <w:r w:rsidRPr="00672BC1">
        <w:rPr>
          <w:rFonts w:ascii="Arial" w:eastAsia="MetaOT-Light" w:hAnsi="Arial" w:cs="Arial"/>
          <w:b/>
          <w:lang w:val="en-US" w:bidi="en-US"/>
        </w:rPr>
        <w:t>Queensland Carers Advisory Committee</w:t>
      </w:r>
    </w:p>
    <w:p w14:paraId="396B800C" w14:textId="77777777" w:rsidR="00672BC1" w:rsidRDefault="00672BC1" w:rsidP="00672BC1">
      <w:pPr>
        <w:rPr>
          <w:rFonts w:ascii="Arial" w:eastAsia="MetaOT-Light" w:hAnsi="Arial" w:cs="Arial"/>
          <w:lang w:val="en-US" w:bidi="en-US"/>
        </w:rPr>
      </w:pPr>
      <w:r>
        <w:rPr>
          <w:rFonts w:ascii="Arial" w:eastAsia="MetaOT-Light" w:hAnsi="Arial" w:cs="Arial"/>
          <w:lang w:val="en-US" w:bidi="en-US"/>
        </w:rPr>
        <w:t xml:space="preserve">Act or instrument: </w:t>
      </w:r>
      <w:r w:rsidRPr="00300244">
        <w:rPr>
          <w:rFonts w:ascii="Arial" w:hAnsi="Arial" w:cs="Arial"/>
          <w:i/>
        </w:rPr>
        <w:t>Carers (Recognition) Act 2008</w:t>
      </w:r>
    </w:p>
    <w:p w14:paraId="6C1C3029" w14:textId="77777777" w:rsidR="00672BC1" w:rsidRPr="00300244" w:rsidRDefault="00672BC1" w:rsidP="00672BC1">
      <w:pPr>
        <w:pStyle w:val="TableParagraph"/>
        <w:spacing w:before="126"/>
        <w:rPr>
          <w:rFonts w:ascii="Arial" w:hAnsi="Arial" w:cs="Arial"/>
        </w:rPr>
      </w:pPr>
      <w:r>
        <w:rPr>
          <w:rFonts w:ascii="Arial" w:hAnsi="Arial" w:cs="Arial"/>
        </w:rPr>
        <w:t>Functions: T</w:t>
      </w:r>
      <w:r w:rsidRPr="00300244">
        <w:rPr>
          <w:rFonts w:ascii="Arial" w:hAnsi="Arial" w:cs="Arial"/>
        </w:rPr>
        <w:t>he council:</w:t>
      </w:r>
    </w:p>
    <w:p w14:paraId="10709301" w14:textId="77777777" w:rsidR="00672BC1" w:rsidRPr="00300244" w:rsidRDefault="00672BC1" w:rsidP="006A1F9D">
      <w:pPr>
        <w:pStyle w:val="TableParagraph"/>
        <w:numPr>
          <w:ilvl w:val="0"/>
          <w:numId w:val="105"/>
        </w:numPr>
        <w:spacing w:before="102" w:line="206" w:lineRule="auto"/>
        <w:rPr>
          <w:rFonts w:ascii="Arial" w:hAnsi="Arial" w:cs="Arial"/>
        </w:rPr>
      </w:pPr>
      <w:r w:rsidRPr="00300244">
        <w:rPr>
          <w:rFonts w:ascii="Arial" w:hAnsi="Arial" w:cs="Arial"/>
        </w:rPr>
        <w:t>work</w:t>
      </w:r>
      <w:r>
        <w:rPr>
          <w:rFonts w:ascii="Arial" w:hAnsi="Arial" w:cs="Arial"/>
        </w:rPr>
        <w:t>s</w:t>
      </w:r>
      <w:r w:rsidRPr="00300244">
        <w:rPr>
          <w:rFonts w:ascii="Arial" w:hAnsi="Arial" w:cs="Arial"/>
        </w:rPr>
        <w:t xml:space="preserve"> to advance the interests of carers and promote compliance by public authorities with the carer charter</w:t>
      </w:r>
    </w:p>
    <w:p w14:paraId="49C43573" w14:textId="77777777" w:rsidR="00672BC1" w:rsidRPr="00300244" w:rsidRDefault="00672BC1" w:rsidP="006A1F9D">
      <w:pPr>
        <w:pStyle w:val="TableParagraph"/>
        <w:numPr>
          <w:ilvl w:val="0"/>
          <w:numId w:val="105"/>
        </w:numPr>
        <w:spacing w:before="110" w:line="206" w:lineRule="auto"/>
        <w:ind w:right="223"/>
        <w:rPr>
          <w:rFonts w:ascii="Arial" w:hAnsi="Arial" w:cs="Arial"/>
        </w:rPr>
      </w:pPr>
      <w:r w:rsidRPr="00300244">
        <w:rPr>
          <w:rFonts w:ascii="Arial" w:hAnsi="Arial" w:cs="Arial"/>
        </w:rPr>
        <w:t>make</w:t>
      </w:r>
      <w:r>
        <w:rPr>
          <w:rFonts w:ascii="Arial" w:hAnsi="Arial" w:cs="Arial"/>
        </w:rPr>
        <w:t>s</w:t>
      </w:r>
      <w:r w:rsidRPr="00300244">
        <w:rPr>
          <w:rFonts w:ascii="Arial" w:hAnsi="Arial" w:cs="Arial"/>
        </w:rPr>
        <w:t xml:space="preserve"> recommendations to the Minister on enhancing compliance by public authorities with the carers charter</w:t>
      </w:r>
    </w:p>
    <w:p w14:paraId="07435D70" w14:textId="77777777" w:rsidR="00672BC1" w:rsidRPr="00300244" w:rsidRDefault="00672BC1" w:rsidP="006A1F9D">
      <w:pPr>
        <w:pStyle w:val="TableParagraph"/>
        <w:numPr>
          <w:ilvl w:val="0"/>
          <w:numId w:val="105"/>
        </w:numPr>
        <w:spacing w:before="75"/>
        <w:rPr>
          <w:rFonts w:ascii="Arial" w:hAnsi="Arial" w:cs="Arial"/>
        </w:rPr>
      </w:pPr>
      <w:r w:rsidRPr="00300244">
        <w:rPr>
          <w:rFonts w:ascii="Arial" w:hAnsi="Arial" w:cs="Arial"/>
        </w:rPr>
        <w:t>provide</w:t>
      </w:r>
      <w:r>
        <w:rPr>
          <w:rFonts w:ascii="Arial" w:hAnsi="Arial" w:cs="Arial"/>
        </w:rPr>
        <w:t>s</w:t>
      </w:r>
      <w:r w:rsidRPr="00300244">
        <w:rPr>
          <w:rFonts w:ascii="Arial" w:hAnsi="Arial" w:cs="Arial"/>
        </w:rPr>
        <w:t xml:space="preserve"> general advice to the Minister on matters relating to carers</w:t>
      </w:r>
    </w:p>
    <w:p w14:paraId="3E64514D" w14:textId="77777777" w:rsidR="00672BC1" w:rsidRDefault="00672BC1" w:rsidP="006A1F9D">
      <w:pPr>
        <w:pStyle w:val="ListParagraph"/>
        <w:numPr>
          <w:ilvl w:val="0"/>
          <w:numId w:val="105"/>
        </w:numPr>
        <w:rPr>
          <w:rFonts w:ascii="Arial" w:hAnsi="Arial" w:cs="Arial"/>
        </w:rPr>
      </w:pPr>
      <w:r w:rsidRPr="00672BC1">
        <w:rPr>
          <w:rFonts w:ascii="Arial" w:hAnsi="Arial" w:cs="Arial"/>
        </w:rPr>
        <w:t>carries out other functions as directed by the Minister.</w:t>
      </w:r>
    </w:p>
    <w:p w14:paraId="298FD8FB" w14:textId="77777777" w:rsidR="00672BC1" w:rsidRDefault="00672BC1" w:rsidP="00672BC1">
      <w:pPr>
        <w:rPr>
          <w:rFonts w:ascii="Arial" w:hAnsi="Arial" w:cs="Arial"/>
        </w:rPr>
      </w:pPr>
      <w:r w:rsidRPr="00672BC1">
        <w:rPr>
          <w:rFonts w:ascii="Arial" w:hAnsi="Arial" w:cs="Arial"/>
        </w:rPr>
        <w:t xml:space="preserve">Achievements: </w:t>
      </w:r>
      <w:r w:rsidRPr="00300244">
        <w:rPr>
          <w:rFonts w:ascii="Arial" w:hAnsi="Arial" w:cs="Arial"/>
        </w:rPr>
        <w:t xml:space="preserve">During the previous term, the Council gave advice on a range of initiatives and policies such as the NDIS and the implications for carers of the changes; and the Multicultural Policy and Action Plan regarding the role of young carers looking after people from non-English speaking backgrounds. The Council also provided input into other strategies including the </w:t>
      </w:r>
      <w:r w:rsidRPr="00734310">
        <w:rPr>
          <w:rFonts w:ascii="Arial" w:hAnsi="Arial" w:cs="Arial"/>
        </w:rPr>
        <w:t>Age-friendly Community Strategy</w:t>
      </w:r>
      <w:r w:rsidRPr="00300244">
        <w:rPr>
          <w:rFonts w:ascii="Arial" w:hAnsi="Arial" w:cs="Arial"/>
        </w:rPr>
        <w:t xml:space="preserve">, </w:t>
      </w:r>
      <w:r w:rsidRPr="00734310">
        <w:rPr>
          <w:rFonts w:ascii="Arial" w:hAnsi="Arial" w:cs="Arial"/>
        </w:rPr>
        <w:t>Queensland Youth Strategy</w:t>
      </w:r>
      <w:r w:rsidRPr="00300244">
        <w:rPr>
          <w:rFonts w:ascii="Arial" w:hAnsi="Arial" w:cs="Arial"/>
        </w:rPr>
        <w:t xml:space="preserve">, and a discussion paper for the </w:t>
      </w:r>
      <w:r w:rsidRPr="00734310">
        <w:rPr>
          <w:rFonts w:ascii="Arial" w:hAnsi="Arial" w:cs="Arial"/>
        </w:rPr>
        <w:t>Queensland Housing Strategy</w:t>
      </w:r>
      <w:r w:rsidRPr="00300244">
        <w:rPr>
          <w:rFonts w:ascii="Arial" w:hAnsi="Arial" w:cs="Arial"/>
        </w:rPr>
        <w:t>.</w:t>
      </w:r>
    </w:p>
    <w:p w14:paraId="0E83DF24" w14:textId="77777777" w:rsidR="00672BC1" w:rsidRDefault="00672BC1" w:rsidP="00672BC1">
      <w:pPr>
        <w:rPr>
          <w:rFonts w:ascii="Arial" w:eastAsia="MetaOT-Light" w:hAnsi="Arial" w:cs="Arial"/>
          <w:lang w:val="en-US" w:bidi="en-US"/>
        </w:rPr>
      </w:pPr>
      <w:r>
        <w:rPr>
          <w:rFonts w:ascii="Arial" w:eastAsia="MetaOT-Light" w:hAnsi="Arial" w:cs="Arial"/>
          <w:lang w:val="en-US" w:bidi="en-US"/>
        </w:rPr>
        <w:t>Financial reporting: Not applicable.</w:t>
      </w:r>
    </w:p>
    <w:p w14:paraId="74142644" w14:textId="77777777" w:rsidR="00672BC1" w:rsidRDefault="00672BC1" w:rsidP="00734310">
      <w:pPr>
        <w:rPr>
          <w:rFonts w:ascii="Arial" w:eastAsia="MetaOT-Light" w:hAnsi="Arial" w:cs="Arial"/>
          <w:lang w:val="en-US" w:bidi="en-US"/>
        </w:rPr>
      </w:pPr>
      <w:r>
        <w:rPr>
          <w:rFonts w:ascii="Arial" w:eastAsia="MetaOT-Light" w:hAnsi="Arial" w:cs="Arial"/>
          <w:lang w:val="en-US" w:bidi="en-US"/>
        </w:rPr>
        <w:t xml:space="preserve">Remuneration: as per the table below. </w:t>
      </w:r>
    </w:p>
    <w:p w14:paraId="440CF5C4" w14:textId="77777777" w:rsidR="00734310" w:rsidRPr="00672BC1" w:rsidRDefault="00734310" w:rsidP="00734310">
      <w:pPr>
        <w:rPr>
          <w:rFonts w:ascii="Arial" w:eastAsia="MetaOT-Light" w:hAnsi="Arial" w:cs="Arial"/>
          <w:i/>
          <w:lang w:val="en-US" w:bidi="en-US"/>
        </w:rPr>
      </w:pPr>
      <w:r w:rsidRPr="00672BC1">
        <w:rPr>
          <w:rFonts w:ascii="Arial" w:eastAsia="MetaOT-Light" w:hAnsi="Arial" w:cs="Arial"/>
          <w:i/>
          <w:lang w:val="en-US" w:bidi="en-US"/>
        </w:rPr>
        <w:lastRenderedPageBreak/>
        <w:t>*Maximum four in attendance per meeting including Chairperson.</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701"/>
        <w:gridCol w:w="1843"/>
        <w:gridCol w:w="1276"/>
        <w:gridCol w:w="1417"/>
        <w:gridCol w:w="1560"/>
        <w:gridCol w:w="1214"/>
      </w:tblGrid>
      <w:tr w:rsidR="00734310" w:rsidRPr="00300244" w14:paraId="0F447B2F" w14:textId="77777777" w:rsidTr="00734310">
        <w:trPr>
          <w:trHeight w:val="1207"/>
        </w:trPr>
        <w:tc>
          <w:tcPr>
            <w:tcW w:w="1701" w:type="dxa"/>
            <w:shd w:val="clear" w:color="auto" w:fill="546381"/>
          </w:tcPr>
          <w:p w14:paraId="403D2BCE" w14:textId="77777777" w:rsidR="00734310" w:rsidRPr="00300244" w:rsidRDefault="00734310" w:rsidP="009C03D3">
            <w:pPr>
              <w:pStyle w:val="TableParagraph"/>
              <w:spacing w:before="4"/>
              <w:rPr>
                <w:rFonts w:ascii="Arial" w:hAnsi="Arial" w:cs="Arial"/>
              </w:rPr>
            </w:pPr>
          </w:p>
          <w:p w14:paraId="05C6623E" w14:textId="77777777" w:rsidR="00734310" w:rsidRPr="00300244" w:rsidRDefault="00734310" w:rsidP="00734310">
            <w:pPr>
              <w:pStyle w:val="TableParagraph"/>
              <w:spacing w:before="1"/>
              <w:rPr>
                <w:rFonts w:ascii="Arial" w:hAnsi="Arial" w:cs="Arial"/>
              </w:rPr>
            </w:pPr>
            <w:r w:rsidRPr="00300244">
              <w:rPr>
                <w:rFonts w:ascii="Arial" w:hAnsi="Arial" w:cs="Arial"/>
                <w:color w:val="FFFFFF"/>
              </w:rPr>
              <w:t>Position</w:t>
            </w:r>
          </w:p>
        </w:tc>
        <w:tc>
          <w:tcPr>
            <w:tcW w:w="1843" w:type="dxa"/>
            <w:shd w:val="clear" w:color="auto" w:fill="546381"/>
          </w:tcPr>
          <w:p w14:paraId="26B3A749" w14:textId="77777777" w:rsidR="00734310" w:rsidRPr="00300244" w:rsidRDefault="00734310" w:rsidP="009C03D3">
            <w:pPr>
              <w:pStyle w:val="TableParagraph"/>
              <w:spacing w:before="4"/>
              <w:rPr>
                <w:rFonts w:ascii="Arial" w:hAnsi="Arial" w:cs="Arial"/>
              </w:rPr>
            </w:pPr>
          </w:p>
          <w:p w14:paraId="55256F4A" w14:textId="77777777" w:rsidR="00734310" w:rsidRPr="00300244" w:rsidRDefault="00734310" w:rsidP="00734310">
            <w:pPr>
              <w:pStyle w:val="TableParagraph"/>
              <w:spacing w:before="1"/>
              <w:rPr>
                <w:rFonts w:ascii="Arial" w:hAnsi="Arial" w:cs="Arial"/>
              </w:rPr>
            </w:pPr>
            <w:r w:rsidRPr="00300244">
              <w:rPr>
                <w:rFonts w:ascii="Arial" w:hAnsi="Arial" w:cs="Arial"/>
                <w:color w:val="FFFFFF"/>
              </w:rPr>
              <w:t>Name</w:t>
            </w:r>
          </w:p>
        </w:tc>
        <w:tc>
          <w:tcPr>
            <w:tcW w:w="1276" w:type="dxa"/>
            <w:shd w:val="clear" w:color="auto" w:fill="546381"/>
          </w:tcPr>
          <w:p w14:paraId="182B4692" w14:textId="77777777" w:rsidR="00734310" w:rsidRPr="00300244" w:rsidRDefault="00734310" w:rsidP="009C03D3">
            <w:pPr>
              <w:pStyle w:val="TableParagraph"/>
              <w:spacing w:before="6"/>
              <w:rPr>
                <w:rFonts w:ascii="Arial" w:hAnsi="Arial" w:cs="Arial"/>
              </w:rPr>
            </w:pPr>
          </w:p>
          <w:p w14:paraId="4F3F1CF7" w14:textId="77777777" w:rsidR="00734310" w:rsidRPr="00300244" w:rsidRDefault="00734310" w:rsidP="00734310">
            <w:pPr>
              <w:pStyle w:val="TableParagraph"/>
              <w:spacing w:line="194" w:lineRule="auto"/>
              <w:ind w:right="18"/>
              <w:rPr>
                <w:rFonts w:ascii="Arial" w:hAnsi="Arial" w:cs="Arial"/>
              </w:rPr>
            </w:pPr>
            <w:r w:rsidRPr="00300244">
              <w:rPr>
                <w:rFonts w:ascii="Arial" w:hAnsi="Arial" w:cs="Arial"/>
                <w:color w:val="FFFFFF"/>
              </w:rPr>
              <w:t>Meetings/ sessions attendance*</w:t>
            </w:r>
          </w:p>
        </w:tc>
        <w:tc>
          <w:tcPr>
            <w:tcW w:w="1417" w:type="dxa"/>
            <w:shd w:val="clear" w:color="auto" w:fill="546381"/>
          </w:tcPr>
          <w:p w14:paraId="434705F9" w14:textId="77777777" w:rsidR="00734310" w:rsidRPr="00300244" w:rsidRDefault="00734310" w:rsidP="00734310">
            <w:pPr>
              <w:pStyle w:val="TableParagraph"/>
              <w:spacing w:before="181" w:line="194" w:lineRule="auto"/>
              <w:ind w:right="159"/>
              <w:rPr>
                <w:rFonts w:ascii="Arial" w:hAnsi="Arial" w:cs="Arial"/>
              </w:rPr>
            </w:pPr>
            <w:r w:rsidRPr="00300244">
              <w:rPr>
                <w:rFonts w:ascii="Arial" w:hAnsi="Arial" w:cs="Arial"/>
                <w:color w:val="FFFFFF"/>
              </w:rPr>
              <w:t>Approved annual, sessional or daily fee</w:t>
            </w:r>
          </w:p>
        </w:tc>
        <w:tc>
          <w:tcPr>
            <w:tcW w:w="1560" w:type="dxa"/>
            <w:shd w:val="clear" w:color="auto" w:fill="546381"/>
          </w:tcPr>
          <w:p w14:paraId="16BCFDEC" w14:textId="77777777" w:rsidR="00734310" w:rsidRPr="00300244" w:rsidRDefault="00734310" w:rsidP="00734310">
            <w:pPr>
              <w:pStyle w:val="TableParagraph"/>
              <w:spacing w:before="181" w:line="194" w:lineRule="auto"/>
              <w:ind w:right="57"/>
              <w:rPr>
                <w:rFonts w:ascii="Arial" w:hAnsi="Arial" w:cs="Arial"/>
              </w:rPr>
            </w:pPr>
            <w:r w:rsidRPr="00300244">
              <w:rPr>
                <w:rFonts w:ascii="Arial" w:hAnsi="Arial" w:cs="Arial"/>
                <w:color w:val="FFFFFF"/>
              </w:rPr>
              <w:t>Approved subcommittee fees if applicable</w:t>
            </w:r>
          </w:p>
        </w:tc>
        <w:tc>
          <w:tcPr>
            <w:tcW w:w="1214" w:type="dxa"/>
            <w:shd w:val="clear" w:color="auto" w:fill="546381"/>
          </w:tcPr>
          <w:p w14:paraId="6B65FFC1" w14:textId="77777777" w:rsidR="00734310" w:rsidRPr="00300244" w:rsidRDefault="00734310" w:rsidP="009C03D3">
            <w:pPr>
              <w:pStyle w:val="TableParagraph"/>
              <w:spacing w:before="6"/>
              <w:rPr>
                <w:rFonts w:ascii="Arial" w:hAnsi="Arial" w:cs="Arial"/>
              </w:rPr>
            </w:pPr>
          </w:p>
          <w:p w14:paraId="431171B8" w14:textId="77777777" w:rsidR="00734310" w:rsidRPr="00300244" w:rsidRDefault="00734310" w:rsidP="00734310">
            <w:pPr>
              <w:pStyle w:val="TableParagraph"/>
              <w:spacing w:line="194" w:lineRule="auto"/>
              <w:ind w:right="99"/>
              <w:rPr>
                <w:rFonts w:ascii="Arial" w:hAnsi="Arial" w:cs="Arial"/>
              </w:rPr>
            </w:pPr>
            <w:r w:rsidRPr="00300244">
              <w:rPr>
                <w:rFonts w:ascii="Arial" w:hAnsi="Arial" w:cs="Arial"/>
                <w:color w:val="FFFFFF"/>
              </w:rPr>
              <w:t>Actual fees received</w:t>
            </w:r>
          </w:p>
        </w:tc>
      </w:tr>
      <w:tr w:rsidR="00734310" w:rsidRPr="00300244" w14:paraId="0CBEA0B6" w14:textId="77777777" w:rsidTr="00734310">
        <w:trPr>
          <w:trHeight w:val="756"/>
        </w:trPr>
        <w:tc>
          <w:tcPr>
            <w:tcW w:w="1701" w:type="dxa"/>
            <w:shd w:val="clear" w:color="auto" w:fill="546381"/>
          </w:tcPr>
          <w:p w14:paraId="51367DA9" w14:textId="77777777" w:rsidR="00734310" w:rsidRPr="00300244" w:rsidRDefault="00734310" w:rsidP="00734310">
            <w:pPr>
              <w:pStyle w:val="TableParagraph"/>
              <w:spacing w:before="210"/>
              <w:rPr>
                <w:rFonts w:ascii="Arial" w:hAnsi="Arial" w:cs="Arial"/>
              </w:rPr>
            </w:pPr>
            <w:r w:rsidRPr="00300244">
              <w:rPr>
                <w:rFonts w:ascii="Arial" w:hAnsi="Arial" w:cs="Arial"/>
                <w:color w:val="FFFFFF"/>
              </w:rPr>
              <w:t>Chairperson</w:t>
            </w:r>
          </w:p>
        </w:tc>
        <w:tc>
          <w:tcPr>
            <w:tcW w:w="1843" w:type="dxa"/>
            <w:shd w:val="clear" w:color="auto" w:fill="DADCE4"/>
          </w:tcPr>
          <w:p w14:paraId="327F9017" w14:textId="77777777" w:rsidR="00734310" w:rsidRDefault="00734310" w:rsidP="009C03D3">
            <w:pPr>
              <w:pStyle w:val="TableParagraph"/>
              <w:spacing w:before="105" w:line="206" w:lineRule="auto"/>
              <w:ind w:left="169" w:right="608"/>
              <w:rPr>
                <w:rFonts w:ascii="Arial" w:hAnsi="Arial" w:cs="Arial"/>
              </w:rPr>
            </w:pPr>
            <w:r w:rsidRPr="00300244">
              <w:rPr>
                <w:rFonts w:ascii="Arial" w:hAnsi="Arial" w:cs="Arial"/>
              </w:rPr>
              <w:t xml:space="preserve">Wayne Briscoe </w:t>
            </w:r>
          </w:p>
          <w:p w14:paraId="62C79812" w14:textId="77777777" w:rsidR="00734310" w:rsidRPr="00300244" w:rsidRDefault="00734310" w:rsidP="009C03D3">
            <w:pPr>
              <w:pStyle w:val="TableParagraph"/>
              <w:spacing w:before="105" w:line="206" w:lineRule="auto"/>
              <w:ind w:left="169" w:right="608"/>
              <w:rPr>
                <w:rFonts w:ascii="Arial" w:hAnsi="Arial" w:cs="Arial"/>
              </w:rPr>
            </w:pPr>
            <w:r w:rsidRPr="00300244">
              <w:rPr>
                <w:rFonts w:ascii="Arial" w:hAnsi="Arial" w:cs="Arial"/>
              </w:rPr>
              <w:t>Clare O’Connor</w:t>
            </w:r>
          </w:p>
        </w:tc>
        <w:tc>
          <w:tcPr>
            <w:tcW w:w="1276" w:type="dxa"/>
            <w:shd w:val="clear" w:color="auto" w:fill="DADCE4"/>
          </w:tcPr>
          <w:p w14:paraId="1E21E2F4" w14:textId="77777777" w:rsidR="00734310" w:rsidRPr="00300244" w:rsidRDefault="00734310" w:rsidP="009C03D3">
            <w:pPr>
              <w:pStyle w:val="TableParagraph"/>
              <w:spacing w:before="70" w:line="304" w:lineRule="exact"/>
              <w:ind w:left="169"/>
              <w:rPr>
                <w:rFonts w:ascii="Arial" w:hAnsi="Arial" w:cs="Arial"/>
              </w:rPr>
            </w:pPr>
            <w:r w:rsidRPr="00300244">
              <w:rPr>
                <w:rFonts w:ascii="Arial" w:hAnsi="Arial" w:cs="Arial"/>
              </w:rPr>
              <w:t>1</w:t>
            </w:r>
          </w:p>
          <w:p w14:paraId="150C5A26" w14:textId="77777777" w:rsidR="00734310" w:rsidRPr="00300244" w:rsidRDefault="00734310" w:rsidP="009C03D3">
            <w:pPr>
              <w:pStyle w:val="TableParagraph"/>
              <w:spacing w:line="304" w:lineRule="exact"/>
              <w:ind w:left="169"/>
              <w:rPr>
                <w:rFonts w:ascii="Arial" w:hAnsi="Arial" w:cs="Arial"/>
              </w:rPr>
            </w:pPr>
            <w:r w:rsidRPr="00300244">
              <w:rPr>
                <w:rFonts w:ascii="Arial" w:hAnsi="Arial" w:cs="Arial"/>
              </w:rPr>
              <w:t>1</w:t>
            </w:r>
          </w:p>
        </w:tc>
        <w:tc>
          <w:tcPr>
            <w:tcW w:w="1417" w:type="dxa"/>
            <w:shd w:val="clear" w:color="auto" w:fill="DADCE4"/>
          </w:tcPr>
          <w:p w14:paraId="15EB1D6D" w14:textId="77777777" w:rsidR="00734310" w:rsidRPr="00300244" w:rsidRDefault="00734310" w:rsidP="009C03D3">
            <w:pPr>
              <w:pStyle w:val="TableParagraph"/>
              <w:spacing w:before="210"/>
              <w:ind w:left="169"/>
              <w:rPr>
                <w:rFonts w:ascii="Arial" w:hAnsi="Arial" w:cs="Arial"/>
              </w:rPr>
            </w:pPr>
            <w:r w:rsidRPr="00300244">
              <w:rPr>
                <w:rFonts w:ascii="Arial" w:hAnsi="Arial" w:cs="Arial"/>
              </w:rPr>
              <w:t>N/A</w:t>
            </w:r>
          </w:p>
        </w:tc>
        <w:tc>
          <w:tcPr>
            <w:tcW w:w="1560" w:type="dxa"/>
            <w:shd w:val="clear" w:color="auto" w:fill="DADCE4"/>
          </w:tcPr>
          <w:p w14:paraId="77D4AC38" w14:textId="77777777" w:rsidR="00734310" w:rsidRPr="00300244" w:rsidRDefault="00734310" w:rsidP="009C03D3">
            <w:pPr>
              <w:pStyle w:val="TableParagraph"/>
              <w:spacing w:before="210"/>
              <w:ind w:left="168"/>
              <w:rPr>
                <w:rFonts w:ascii="Arial" w:hAnsi="Arial" w:cs="Arial"/>
              </w:rPr>
            </w:pPr>
            <w:r w:rsidRPr="00300244">
              <w:rPr>
                <w:rFonts w:ascii="Arial" w:hAnsi="Arial" w:cs="Arial"/>
              </w:rPr>
              <w:t>N/A</w:t>
            </w:r>
          </w:p>
        </w:tc>
        <w:tc>
          <w:tcPr>
            <w:tcW w:w="1214" w:type="dxa"/>
            <w:shd w:val="clear" w:color="auto" w:fill="DADCE4"/>
          </w:tcPr>
          <w:p w14:paraId="34DFE771" w14:textId="77777777" w:rsidR="00734310" w:rsidRPr="00300244" w:rsidRDefault="00734310" w:rsidP="009C03D3">
            <w:pPr>
              <w:pStyle w:val="TableParagraph"/>
              <w:spacing w:before="210"/>
              <w:ind w:left="167"/>
              <w:rPr>
                <w:rFonts w:ascii="Arial" w:hAnsi="Arial" w:cs="Arial"/>
              </w:rPr>
            </w:pPr>
            <w:r w:rsidRPr="00300244">
              <w:rPr>
                <w:rFonts w:ascii="Arial" w:hAnsi="Arial" w:cs="Arial"/>
              </w:rPr>
              <w:t>N/A</w:t>
            </w:r>
          </w:p>
        </w:tc>
      </w:tr>
      <w:tr w:rsidR="00734310" w:rsidRPr="00300244" w14:paraId="66173B91" w14:textId="77777777" w:rsidTr="00734310">
        <w:trPr>
          <w:trHeight w:val="2406"/>
        </w:trPr>
        <w:tc>
          <w:tcPr>
            <w:tcW w:w="1701" w:type="dxa"/>
            <w:shd w:val="clear" w:color="auto" w:fill="546381"/>
          </w:tcPr>
          <w:p w14:paraId="0828249C" w14:textId="77777777" w:rsidR="00734310" w:rsidRPr="00300244" w:rsidRDefault="00734310" w:rsidP="009C03D3">
            <w:pPr>
              <w:pStyle w:val="TableParagraph"/>
              <w:rPr>
                <w:rFonts w:ascii="Arial" w:hAnsi="Arial" w:cs="Arial"/>
              </w:rPr>
            </w:pPr>
          </w:p>
          <w:p w14:paraId="07113AE2" w14:textId="77777777" w:rsidR="00734310" w:rsidRPr="00300244" w:rsidRDefault="00734310" w:rsidP="009C03D3">
            <w:pPr>
              <w:pStyle w:val="TableParagraph"/>
              <w:spacing w:before="7"/>
              <w:rPr>
                <w:rFonts w:ascii="Arial" w:hAnsi="Arial" w:cs="Arial"/>
              </w:rPr>
            </w:pPr>
          </w:p>
          <w:p w14:paraId="3B0CAB25" w14:textId="77777777" w:rsidR="00734310" w:rsidRPr="00300244" w:rsidRDefault="00734310" w:rsidP="00734310">
            <w:pPr>
              <w:pStyle w:val="TableParagraph"/>
              <w:spacing w:before="1" w:line="206" w:lineRule="auto"/>
              <w:rPr>
                <w:rFonts w:ascii="Arial" w:hAnsi="Arial" w:cs="Arial"/>
              </w:rPr>
            </w:pPr>
            <w:r w:rsidRPr="00300244">
              <w:rPr>
                <w:rFonts w:ascii="Arial" w:hAnsi="Arial" w:cs="Arial"/>
                <w:color w:val="FFFFFF"/>
              </w:rPr>
              <w:t>Carer representative</w:t>
            </w:r>
          </w:p>
        </w:tc>
        <w:tc>
          <w:tcPr>
            <w:tcW w:w="1843" w:type="dxa"/>
            <w:shd w:val="clear" w:color="auto" w:fill="DADCE4"/>
          </w:tcPr>
          <w:p w14:paraId="700E895F" w14:textId="77777777" w:rsidR="00734310" w:rsidRPr="00300244" w:rsidRDefault="00734310" w:rsidP="009C03D3">
            <w:pPr>
              <w:pStyle w:val="TableParagraph"/>
              <w:spacing w:before="4"/>
              <w:rPr>
                <w:rFonts w:ascii="Arial" w:hAnsi="Arial" w:cs="Arial"/>
              </w:rPr>
            </w:pPr>
          </w:p>
          <w:p w14:paraId="78B90708" w14:textId="77777777" w:rsidR="00734310" w:rsidRDefault="00734310" w:rsidP="009C03D3">
            <w:pPr>
              <w:pStyle w:val="TableParagraph"/>
              <w:spacing w:line="206" w:lineRule="auto"/>
              <w:ind w:left="169" w:right="608"/>
              <w:rPr>
                <w:rFonts w:ascii="Arial" w:hAnsi="Arial" w:cs="Arial"/>
              </w:rPr>
            </w:pPr>
            <w:r w:rsidRPr="00300244">
              <w:rPr>
                <w:rFonts w:ascii="Arial" w:hAnsi="Arial" w:cs="Arial"/>
              </w:rPr>
              <w:t xml:space="preserve">Teresa Plibeam </w:t>
            </w:r>
          </w:p>
          <w:p w14:paraId="6D4FB21E" w14:textId="77777777" w:rsidR="00734310" w:rsidRDefault="00734310" w:rsidP="009C03D3">
            <w:pPr>
              <w:pStyle w:val="TableParagraph"/>
              <w:spacing w:line="206" w:lineRule="auto"/>
              <w:ind w:left="169" w:right="608"/>
              <w:rPr>
                <w:rFonts w:ascii="Arial" w:hAnsi="Arial" w:cs="Arial"/>
              </w:rPr>
            </w:pPr>
          </w:p>
          <w:p w14:paraId="25711E9D" w14:textId="77777777" w:rsidR="00734310" w:rsidRPr="00300244" w:rsidRDefault="00734310" w:rsidP="009C03D3">
            <w:pPr>
              <w:pStyle w:val="TableParagraph"/>
              <w:spacing w:line="206" w:lineRule="auto"/>
              <w:ind w:left="169" w:right="608"/>
              <w:rPr>
                <w:rFonts w:ascii="Arial" w:hAnsi="Arial" w:cs="Arial"/>
              </w:rPr>
            </w:pPr>
            <w:r w:rsidRPr="00300244">
              <w:rPr>
                <w:rFonts w:ascii="Arial" w:hAnsi="Arial" w:cs="Arial"/>
              </w:rPr>
              <w:t>Louise Jessop</w:t>
            </w:r>
          </w:p>
          <w:p w14:paraId="7FB02E4B" w14:textId="77777777" w:rsidR="00734310" w:rsidRDefault="00734310" w:rsidP="009C03D3">
            <w:pPr>
              <w:pStyle w:val="TableParagraph"/>
              <w:spacing w:line="206" w:lineRule="auto"/>
              <w:ind w:left="169"/>
              <w:rPr>
                <w:rFonts w:ascii="Arial" w:hAnsi="Arial" w:cs="Arial"/>
              </w:rPr>
            </w:pPr>
          </w:p>
          <w:p w14:paraId="24ECFB78" w14:textId="77777777" w:rsidR="00734310" w:rsidRDefault="00734310" w:rsidP="009C03D3">
            <w:pPr>
              <w:pStyle w:val="TableParagraph"/>
              <w:spacing w:line="206" w:lineRule="auto"/>
              <w:ind w:left="169"/>
              <w:rPr>
                <w:rFonts w:ascii="Arial" w:hAnsi="Arial" w:cs="Arial"/>
              </w:rPr>
            </w:pPr>
            <w:r w:rsidRPr="00300244">
              <w:rPr>
                <w:rFonts w:ascii="Arial" w:hAnsi="Arial" w:cs="Arial"/>
              </w:rPr>
              <w:t xml:space="preserve">Semah </w:t>
            </w:r>
            <w:r>
              <w:rPr>
                <w:rFonts w:ascii="Arial" w:hAnsi="Arial" w:cs="Arial"/>
              </w:rPr>
              <w:br/>
            </w:r>
            <w:r w:rsidRPr="00300244">
              <w:rPr>
                <w:rFonts w:ascii="Arial" w:hAnsi="Arial" w:cs="Arial"/>
              </w:rPr>
              <w:t xml:space="preserve">Mokak-Wischki </w:t>
            </w:r>
          </w:p>
          <w:p w14:paraId="3277E6C3" w14:textId="77777777" w:rsidR="00734310" w:rsidRDefault="00734310" w:rsidP="009C03D3">
            <w:pPr>
              <w:pStyle w:val="TableParagraph"/>
              <w:spacing w:line="206" w:lineRule="auto"/>
              <w:ind w:left="169"/>
              <w:rPr>
                <w:rFonts w:ascii="Arial" w:hAnsi="Arial" w:cs="Arial"/>
              </w:rPr>
            </w:pPr>
          </w:p>
          <w:p w14:paraId="3CDC9B36" w14:textId="77777777" w:rsidR="00734310" w:rsidRPr="00300244" w:rsidRDefault="00734310" w:rsidP="009C03D3">
            <w:pPr>
              <w:pStyle w:val="TableParagraph"/>
              <w:spacing w:line="206" w:lineRule="auto"/>
              <w:ind w:left="169"/>
              <w:rPr>
                <w:rFonts w:ascii="Arial" w:hAnsi="Arial" w:cs="Arial"/>
              </w:rPr>
            </w:pPr>
            <w:r w:rsidRPr="00300244">
              <w:rPr>
                <w:rFonts w:ascii="Arial" w:hAnsi="Arial" w:cs="Arial"/>
              </w:rPr>
              <w:t>Kirsty Buckley</w:t>
            </w:r>
          </w:p>
          <w:p w14:paraId="763B2E52" w14:textId="77777777" w:rsidR="00734310" w:rsidRDefault="00734310" w:rsidP="009C03D3">
            <w:pPr>
              <w:pStyle w:val="TableParagraph"/>
              <w:spacing w:line="289" w:lineRule="exact"/>
              <w:ind w:left="169"/>
              <w:rPr>
                <w:rFonts w:ascii="Arial" w:hAnsi="Arial" w:cs="Arial"/>
              </w:rPr>
            </w:pPr>
          </w:p>
          <w:p w14:paraId="576CF979" w14:textId="77777777" w:rsidR="00734310" w:rsidRPr="00300244" w:rsidRDefault="00734310" w:rsidP="009C03D3">
            <w:pPr>
              <w:pStyle w:val="TableParagraph"/>
              <w:spacing w:line="289" w:lineRule="exact"/>
              <w:ind w:left="169"/>
              <w:rPr>
                <w:rFonts w:ascii="Arial" w:hAnsi="Arial" w:cs="Arial"/>
              </w:rPr>
            </w:pPr>
            <w:r w:rsidRPr="00300244">
              <w:rPr>
                <w:rFonts w:ascii="Arial" w:hAnsi="Arial" w:cs="Arial"/>
              </w:rPr>
              <w:t>Sue Campbell</w:t>
            </w:r>
          </w:p>
        </w:tc>
        <w:tc>
          <w:tcPr>
            <w:tcW w:w="1276" w:type="dxa"/>
            <w:shd w:val="clear" w:color="auto" w:fill="DADCE4"/>
          </w:tcPr>
          <w:p w14:paraId="0AAB7033" w14:textId="77777777" w:rsidR="00734310" w:rsidRPr="00300244" w:rsidRDefault="00734310" w:rsidP="009C03D3">
            <w:pPr>
              <w:pStyle w:val="TableParagraph"/>
              <w:spacing w:before="14"/>
              <w:rPr>
                <w:rFonts w:ascii="Arial" w:hAnsi="Arial" w:cs="Arial"/>
              </w:rPr>
            </w:pPr>
          </w:p>
          <w:p w14:paraId="6DFC14D0" w14:textId="77777777" w:rsidR="00734310" w:rsidRPr="00300244" w:rsidRDefault="00734310" w:rsidP="009C03D3">
            <w:pPr>
              <w:pStyle w:val="TableParagraph"/>
              <w:spacing w:line="304" w:lineRule="exact"/>
              <w:ind w:left="169"/>
              <w:rPr>
                <w:rFonts w:ascii="Arial" w:hAnsi="Arial" w:cs="Arial"/>
              </w:rPr>
            </w:pPr>
            <w:r w:rsidRPr="00300244">
              <w:rPr>
                <w:rFonts w:ascii="Arial" w:hAnsi="Arial" w:cs="Arial"/>
              </w:rPr>
              <w:t>2</w:t>
            </w:r>
          </w:p>
          <w:p w14:paraId="7AB769EB" w14:textId="77777777" w:rsidR="00734310" w:rsidRDefault="00734310" w:rsidP="009C03D3">
            <w:pPr>
              <w:pStyle w:val="TableParagraph"/>
              <w:spacing w:line="280" w:lineRule="exact"/>
              <w:ind w:left="169"/>
              <w:rPr>
                <w:rFonts w:ascii="Arial" w:hAnsi="Arial" w:cs="Arial"/>
              </w:rPr>
            </w:pPr>
          </w:p>
          <w:p w14:paraId="69674E09" w14:textId="77777777" w:rsidR="00734310" w:rsidRPr="00300244" w:rsidRDefault="00734310" w:rsidP="009C03D3">
            <w:pPr>
              <w:pStyle w:val="TableParagraph"/>
              <w:spacing w:line="280" w:lineRule="exact"/>
              <w:ind w:left="169"/>
              <w:rPr>
                <w:rFonts w:ascii="Arial" w:hAnsi="Arial" w:cs="Arial"/>
              </w:rPr>
            </w:pPr>
            <w:r w:rsidRPr="00300244">
              <w:rPr>
                <w:rFonts w:ascii="Arial" w:hAnsi="Arial" w:cs="Arial"/>
              </w:rPr>
              <w:t>1</w:t>
            </w:r>
          </w:p>
          <w:p w14:paraId="3B299E3D" w14:textId="77777777" w:rsidR="00734310" w:rsidRDefault="00734310" w:rsidP="009C03D3">
            <w:pPr>
              <w:pStyle w:val="TableParagraph"/>
              <w:spacing w:line="280" w:lineRule="exact"/>
              <w:ind w:left="169"/>
              <w:rPr>
                <w:rFonts w:ascii="Arial" w:hAnsi="Arial" w:cs="Arial"/>
              </w:rPr>
            </w:pPr>
          </w:p>
          <w:p w14:paraId="46A86460" w14:textId="77777777" w:rsidR="00734310" w:rsidRDefault="00734310" w:rsidP="009C03D3">
            <w:pPr>
              <w:pStyle w:val="TableParagraph"/>
              <w:spacing w:line="280" w:lineRule="exact"/>
              <w:ind w:left="169"/>
              <w:rPr>
                <w:rFonts w:ascii="Arial" w:hAnsi="Arial" w:cs="Arial"/>
              </w:rPr>
            </w:pPr>
          </w:p>
          <w:p w14:paraId="451F8506" w14:textId="77777777" w:rsidR="00734310" w:rsidRPr="00300244" w:rsidRDefault="00734310" w:rsidP="009C03D3">
            <w:pPr>
              <w:pStyle w:val="TableParagraph"/>
              <w:spacing w:line="280" w:lineRule="exact"/>
              <w:ind w:left="169"/>
              <w:rPr>
                <w:rFonts w:ascii="Arial" w:hAnsi="Arial" w:cs="Arial"/>
              </w:rPr>
            </w:pPr>
            <w:r w:rsidRPr="00300244">
              <w:rPr>
                <w:rFonts w:ascii="Arial" w:hAnsi="Arial" w:cs="Arial"/>
              </w:rPr>
              <w:t>1</w:t>
            </w:r>
          </w:p>
          <w:p w14:paraId="653F2253" w14:textId="77777777" w:rsidR="00734310" w:rsidRDefault="00734310" w:rsidP="009C03D3">
            <w:pPr>
              <w:pStyle w:val="TableParagraph"/>
              <w:spacing w:line="280" w:lineRule="exact"/>
              <w:ind w:left="169"/>
              <w:rPr>
                <w:rFonts w:ascii="Arial" w:hAnsi="Arial" w:cs="Arial"/>
              </w:rPr>
            </w:pPr>
          </w:p>
          <w:p w14:paraId="4214C09D" w14:textId="77777777" w:rsidR="00734310" w:rsidRPr="00300244" w:rsidRDefault="00734310" w:rsidP="009C03D3">
            <w:pPr>
              <w:pStyle w:val="TableParagraph"/>
              <w:spacing w:line="280" w:lineRule="exact"/>
              <w:ind w:left="169"/>
              <w:rPr>
                <w:rFonts w:ascii="Arial" w:hAnsi="Arial" w:cs="Arial"/>
              </w:rPr>
            </w:pPr>
            <w:r w:rsidRPr="00300244">
              <w:rPr>
                <w:rFonts w:ascii="Arial" w:hAnsi="Arial" w:cs="Arial"/>
              </w:rPr>
              <w:t>1</w:t>
            </w:r>
          </w:p>
          <w:p w14:paraId="312E278B" w14:textId="77777777" w:rsidR="00734310" w:rsidRDefault="00734310" w:rsidP="009C03D3">
            <w:pPr>
              <w:pStyle w:val="TableParagraph"/>
              <w:spacing w:line="304" w:lineRule="exact"/>
              <w:ind w:left="169"/>
              <w:rPr>
                <w:rFonts w:ascii="Arial" w:hAnsi="Arial" w:cs="Arial"/>
              </w:rPr>
            </w:pPr>
          </w:p>
          <w:p w14:paraId="52AFD789" w14:textId="77777777" w:rsidR="00734310" w:rsidRPr="00300244" w:rsidRDefault="00734310" w:rsidP="009C03D3">
            <w:pPr>
              <w:pStyle w:val="TableParagraph"/>
              <w:spacing w:line="304" w:lineRule="exact"/>
              <w:ind w:left="169"/>
              <w:rPr>
                <w:rFonts w:ascii="Arial" w:hAnsi="Arial" w:cs="Arial"/>
              </w:rPr>
            </w:pPr>
            <w:r w:rsidRPr="00300244">
              <w:rPr>
                <w:rFonts w:ascii="Arial" w:hAnsi="Arial" w:cs="Arial"/>
              </w:rPr>
              <w:t>1</w:t>
            </w:r>
          </w:p>
        </w:tc>
        <w:tc>
          <w:tcPr>
            <w:tcW w:w="1417" w:type="dxa"/>
            <w:shd w:val="clear" w:color="auto" w:fill="DADCE4"/>
          </w:tcPr>
          <w:p w14:paraId="3EEC8D05" w14:textId="77777777" w:rsidR="00734310" w:rsidRPr="00300244" w:rsidRDefault="00734310" w:rsidP="009C03D3">
            <w:pPr>
              <w:pStyle w:val="TableParagraph"/>
              <w:rPr>
                <w:rFonts w:ascii="Arial" w:hAnsi="Arial" w:cs="Arial"/>
              </w:rPr>
            </w:pPr>
          </w:p>
          <w:p w14:paraId="13EAC206" w14:textId="77777777" w:rsidR="00734310" w:rsidRPr="00300244" w:rsidRDefault="00734310" w:rsidP="009C03D3">
            <w:pPr>
              <w:pStyle w:val="TableParagraph"/>
              <w:spacing w:before="2"/>
              <w:rPr>
                <w:rFonts w:ascii="Arial" w:hAnsi="Arial" w:cs="Arial"/>
              </w:rPr>
            </w:pPr>
          </w:p>
          <w:p w14:paraId="3022256A" w14:textId="77777777" w:rsidR="00734310" w:rsidRPr="00300244" w:rsidRDefault="00734310" w:rsidP="009C03D3">
            <w:pPr>
              <w:pStyle w:val="TableParagraph"/>
              <w:spacing w:line="206" w:lineRule="auto"/>
              <w:ind w:left="169" w:right="214"/>
              <w:jc w:val="both"/>
              <w:rPr>
                <w:rFonts w:ascii="Arial" w:hAnsi="Arial" w:cs="Arial"/>
              </w:rPr>
            </w:pPr>
            <w:r w:rsidRPr="00300244">
              <w:rPr>
                <w:rFonts w:ascii="Arial" w:hAnsi="Arial" w:cs="Arial"/>
              </w:rPr>
              <w:t>$150 per half day sitting</w:t>
            </w:r>
          </w:p>
        </w:tc>
        <w:tc>
          <w:tcPr>
            <w:tcW w:w="1560" w:type="dxa"/>
            <w:shd w:val="clear" w:color="auto" w:fill="DADCE4"/>
          </w:tcPr>
          <w:p w14:paraId="2902270E" w14:textId="77777777" w:rsidR="00734310" w:rsidRPr="00300244" w:rsidRDefault="00734310" w:rsidP="009C03D3">
            <w:pPr>
              <w:pStyle w:val="TableParagraph"/>
              <w:rPr>
                <w:rFonts w:ascii="Arial" w:hAnsi="Arial" w:cs="Arial"/>
              </w:rPr>
            </w:pPr>
          </w:p>
          <w:p w14:paraId="52A10BDE" w14:textId="77777777" w:rsidR="00734310" w:rsidRPr="00300244" w:rsidRDefault="00734310" w:rsidP="009C03D3">
            <w:pPr>
              <w:pStyle w:val="TableParagraph"/>
              <w:rPr>
                <w:rFonts w:ascii="Arial" w:hAnsi="Arial" w:cs="Arial"/>
              </w:rPr>
            </w:pPr>
          </w:p>
          <w:p w14:paraId="07511DF1" w14:textId="77777777" w:rsidR="00734310" w:rsidRPr="00300244" w:rsidRDefault="00734310" w:rsidP="009C03D3">
            <w:pPr>
              <w:pStyle w:val="TableParagraph"/>
              <w:spacing w:before="9"/>
              <w:rPr>
                <w:rFonts w:ascii="Arial" w:hAnsi="Arial" w:cs="Arial"/>
              </w:rPr>
            </w:pPr>
          </w:p>
          <w:p w14:paraId="4DF6554E" w14:textId="77777777" w:rsidR="00734310" w:rsidRPr="00300244" w:rsidRDefault="00734310" w:rsidP="009C03D3">
            <w:pPr>
              <w:pStyle w:val="TableParagraph"/>
              <w:ind w:left="168"/>
              <w:rPr>
                <w:rFonts w:ascii="Arial" w:hAnsi="Arial" w:cs="Arial"/>
              </w:rPr>
            </w:pPr>
            <w:r w:rsidRPr="00300244">
              <w:rPr>
                <w:rFonts w:ascii="Arial" w:hAnsi="Arial" w:cs="Arial"/>
              </w:rPr>
              <w:t>N/A</w:t>
            </w:r>
          </w:p>
        </w:tc>
        <w:tc>
          <w:tcPr>
            <w:tcW w:w="1214" w:type="dxa"/>
            <w:shd w:val="clear" w:color="auto" w:fill="DADCE4"/>
          </w:tcPr>
          <w:p w14:paraId="7E33785C" w14:textId="77777777" w:rsidR="00734310" w:rsidRPr="00300244" w:rsidRDefault="00734310" w:rsidP="009C03D3">
            <w:pPr>
              <w:pStyle w:val="TableParagraph"/>
              <w:spacing w:before="70" w:line="274" w:lineRule="exact"/>
              <w:ind w:left="111"/>
              <w:rPr>
                <w:rFonts w:ascii="Arial" w:hAnsi="Arial" w:cs="Arial"/>
              </w:rPr>
            </w:pPr>
            <w:r w:rsidRPr="00300244">
              <w:rPr>
                <w:rFonts w:ascii="Arial" w:hAnsi="Arial" w:cs="Arial"/>
              </w:rPr>
              <w:t>$350</w:t>
            </w:r>
          </w:p>
          <w:p w14:paraId="179D5843" w14:textId="77777777" w:rsidR="00734310" w:rsidRPr="00300244" w:rsidRDefault="00734310" w:rsidP="009C03D3">
            <w:pPr>
              <w:pStyle w:val="TableParagraph"/>
              <w:spacing w:line="248" w:lineRule="exact"/>
              <w:ind w:left="111"/>
              <w:rPr>
                <w:rFonts w:ascii="Arial" w:hAnsi="Arial" w:cs="Arial"/>
              </w:rPr>
            </w:pPr>
            <w:r w:rsidRPr="00300244">
              <w:rPr>
                <w:rFonts w:ascii="Arial" w:hAnsi="Arial" w:cs="Arial"/>
              </w:rPr>
              <w:t>in total</w:t>
            </w:r>
          </w:p>
          <w:p w14:paraId="0A4FB91E" w14:textId="77777777" w:rsidR="00734310" w:rsidRDefault="00734310" w:rsidP="009C03D3">
            <w:pPr>
              <w:pStyle w:val="TableParagraph"/>
              <w:spacing w:line="248" w:lineRule="exact"/>
              <w:ind w:left="111"/>
              <w:rPr>
                <w:rFonts w:ascii="Arial" w:hAnsi="Arial" w:cs="Arial"/>
              </w:rPr>
            </w:pPr>
          </w:p>
          <w:p w14:paraId="2F7D5EE9" w14:textId="77777777" w:rsidR="00734310" w:rsidRPr="00300244" w:rsidRDefault="00734310" w:rsidP="009C03D3">
            <w:pPr>
              <w:pStyle w:val="TableParagraph"/>
              <w:spacing w:line="248" w:lineRule="exact"/>
              <w:ind w:left="111"/>
              <w:rPr>
                <w:rFonts w:ascii="Arial" w:hAnsi="Arial" w:cs="Arial"/>
              </w:rPr>
            </w:pPr>
            <w:r w:rsidRPr="00300244">
              <w:rPr>
                <w:rFonts w:ascii="Arial" w:hAnsi="Arial" w:cs="Arial"/>
              </w:rPr>
              <w:t>$150</w:t>
            </w:r>
          </w:p>
          <w:p w14:paraId="77AECE28" w14:textId="77777777" w:rsidR="00734310" w:rsidRPr="00300244" w:rsidRDefault="00734310" w:rsidP="009C03D3">
            <w:pPr>
              <w:pStyle w:val="TableParagraph"/>
              <w:spacing w:line="248" w:lineRule="exact"/>
              <w:ind w:left="111"/>
              <w:rPr>
                <w:rFonts w:ascii="Arial" w:hAnsi="Arial" w:cs="Arial"/>
              </w:rPr>
            </w:pPr>
            <w:r w:rsidRPr="00300244">
              <w:rPr>
                <w:rFonts w:ascii="Arial" w:hAnsi="Arial" w:cs="Arial"/>
              </w:rPr>
              <w:t>in total</w:t>
            </w:r>
          </w:p>
          <w:p w14:paraId="0827D99C" w14:textId="77777777" w:rsidR="00734310" w:rsidRDefault="00734310" w:rsidP="009C03D3">
            <w:pPr>
              <w:pStyle w:val="TableParagraph"/>
              <w:spacing w:line="248" w:lineRule="exact"/>
              <w:ind w:left="111"/>
              <w:rPr>
                <w:rFonts w:ascii="Arial" w:hAnsi="Arial" w:cs="Arial"/>
              </w:rPr>
            </w:pPr>
          </w:p>
          <w:p w14:paraId="7BD3D98F" w14:textId="77777777" w:rsidR="00734310" w:rsidRPr="00300244" w:rsidRDefault="00734310" w:rsidP="009C03D3">
            <w:pPr>
              <w:pStyle w:val="TableParagraph"/>
              <w:spacing w:line="248" w:lineRule="exact"/>
              <w:ind w:left="111"/>
              <w:rPr>
                <w:rFonts w:ascii="Arial" w:hAnsi="Arial" w:cs="Arial"/>
              </w:rPr>
            </w:pPr>
            <w:r w:rsidRPr="00300244">
              <w:rPr>
                <w:rFonts w:ascii="Arial" w:hAnsi="Arial" w:cs="Arial"/>
              </w:rPr>
              <w:t>$150</w:t>
            </w:r>
          </w:p>
          <w:p w14:paraId="094E4361" w14:textId="77777777" w:rsidR="00734310" w:rsidRPr="00300244" w:rsidRDefault="00734310" w:rsidP="009C03D3">
            <w:pPr>
              <w:pStyle w:val="TableParagraph"/>
              <w:spacing w:line="248" w:lineRule="exact"/>
              <w:ind w:left="111"/>
              <w:rPr>
                <w:rFonts w:ascii="Arial" w:hAnsi="Arial" w:cs="Arial"/>
              </w:rPr>
            </w:pPr>
            <w:r w:rsidRPr="00300244">
              <w:rPr>
                <w:rFonts w:ascii="Arial" w:hAnsi="Arial" w:cs="Arial"/>
              </w:rPr>
              <w:t>in total</w:t>
            </w:r>
          </w:p>
          <w:p w14:paraId="1A7BA09B" w14:textId="77777777" w:rsidR="00734310" w:rsidRPr="00300244" w:rsidRDefault="00734310" w:rsidP="009C03D3">
            <w:pPr>
              <w:pStyle w:val="TableParagraph"/>
              <w:spacing w:line="248" w:lineRule="exact"/>
              <w:ind w:left="111"/>
              <w:rPr>
                <w:rFonts w:ascii="Arial" w:hAnsi="Arial" w:cs="Arial"/>
              </w:rPr>
            </w:pPr>
            <w:r w:rsidRPr="00300244">
              <w:rPr>
                <w:rFonts w:ascii="Arial" w:hAnsi="Arial" w:cs="Arial"/>
              </w:rPr>
              <w:t>N/A</w:t>
            </w:r>
          </w:p>
          <w:p w14:paraId="13CD0EE9" w14:textId="77777777" w:rsidR="00734310" w:rsidRDefault="00734310" w:rsidP="009C03D3">
            <w:pPr>
              <w:pStyle w:val="TableParagraph"/>
              <w:spacing w:line="220" w:lineRule="exact"/>
              <w:ind w:left="111"/>
              <w:rPr>
                <w:rFonts w:ascii="Arial" w:hAnsi="Arial" w:cs="Arial"/>
              </w:rPr>
            </w:pPr>
          </w:p>
          <w:p w14:paraId="3CC1C7C1" w14:textId="77777777" w:rsidR="00734310" w:rsidRPr="00300244" w:rsidRDefault="00734310" w:rsidP="009C03D3">
            <w:pPr>
              <w:pStyle w:val="TableParagraph"/>
              <w:spacing w:line="220" w:lineRule="exact"/>
              <w:ind w:left="111"/>
              <w:rPr>
                <w:rFonts w:ascii="Arial" w:hAnsi="Arial" w:cs="Arial"/>
              </w:rPr>
            </w:pPr>
            <w:r w:rsidRPr="00300244">
              <w:rPr>
                <w:rFonts w:ascii="Arial" w:hAnsi="Arial" w:cs="Arial"/>
              </w:rPr>
              <w:t>$150</w:t>
            </w:r>
          </w:p>
          <w:p w14:paraId="7118F90C" w14:textId="77777777" w:rsidR="00734310" w:rsidRPr="00300244" w:rsidRDefault="00734310" w:rsidP="009C03D3">
            <w:pPr>
              <w:pStyle w:val="TableParagraph"/>
              <w:spacing w:line="274" w:lineRule="exact"/>
              <w:ind w:left="111"/>
              <w:rPr>
                <w:rFonts w:ascii="Arial" w:hAnsi="Arial" w:cs="Arial"/>
              </w:rPr>
            </w:pPr>
            <w:r w:rsidRPr="00300244">
              <w:rPr>
                <w:rFonts w:ascii="Arial" w:hAnsi="Arial" w:cs="Arial"/>
              </w:rPr>
              <w:t>in total</w:t>
            </w:r>
          </w:p>
        </w:tc>
      </w:tr>
      <w:tr w:rsidR="00734310" w:rsidRPr="00300244" w14:paraId="2C5EB96A" w14:textId="77777777" w:rsidTr="00734310">
        <w:trPr>
          <w:trHeight w:val="1036"/>
        </w:trPr>
        <w:tc>
          <w:tcPr>
            <w:tcW w:w="1701" w:type="dxa"/>
            <w:shd w:val="clear" w:color="auto" w:fill="546381"/>
          </w:tcPr>
          <w:p w14:paraId="24550D68" w14:textId="77777777" w:rsidR="00734310" w:rsidRPr="00300244" w:rsidRDefault="00734310" w:rsidP="00734310">
            <w:pPr>
              <w:pStyle w:val="TableParagraph"/>
              <w:spacing w:before="49" w:line="206" w:lineRule="auto"/>
              <w:ind w:right="140"/>
              <w:rPr>
                <w:rFonts w:ascii="Arial" w:hAnsi="Arial" w:cs="Arial"/>
              </w:rPr>
            </w:pPr>
            <w:r w:rsidRPr="00300244">
              <w:rPr>
                <w:rFonts w:ascii="Arial" w:hAnsi="Arial" w:cs="Arial"/>
                <w:color w:val="FFFFFF"/>
              </w:rPr>
              <w:t>Carer organisation representative</w:t>
            </w:r>
          </w:p>
        </w:tc>
        <w:tc>
          <w:tcPr>
            <w:tcW w:w="1843" w:type="dxa"/>
            <w:shd w:val="clear" w:color="auto" w:fill="DADCE4"/>
          </w:tcPr>
          <w:p w14:paraId="6DF01F8D" w14:textId="77777777" w:rsidR="00734310" w:rsidRDefault="00734310" w:rsidP="009C03D3">
            <w:pPr>
              <w:pStyle w:val="TableParagraph"/>
              <w:spacing w:before="106" w:line="206" w:lineRule="auto"/>
              <w:ind w:left="169" w:right="608"/>
              <w:rPr>
                <w:rFonts w:ascii="Arial" w:hAnsi="Arial" w:cs="Arial"/>
              </w:rPr>
            </w:pPr>
            <w:r w:rsidRPr="00300244">
              <w:rPr>
                <w:rFonts w:ascii="Arial" w:hAnsi="Arial" w:cs="Arial"/>
              </w:rPr>
              <w:t xml:space="preserve">Gary Bourke </w:t>
            </w:r>
          </w:p>
          <w:p w14:paraId="2FF75D15" w14:textId="77777777" w:rsidR="00734310" w:rsidRDefault="00734310" w:rsidP="009C03D3">
            <w:pPr>
              <w:pStyle w:val="TableParagraph"/>
              <w:spacing w:before="106" w:line="206" w:lineRule="auto"/>
              <w:ind w:left="169" w:right="608"/>
              <w:rPr>
                <w:rFonts w:ascii="Arial" w:hAnsi="Arial" w:cs="Arial"/>
              </w:rPr>
            </w:pPr>
            <w:r w:rsidRPr="00300244">
              <w:rPr>
                <w:rFonts w:ascii="Arial" w:hAnsi="Arial" w:cs="Arial"/>
              </w:rPr>
              <w:t xml:space="preserve">Debra Cottrell </w:t>
            </w:r>
          </w:p>
          <w:p w14:paraId="3FBAC805" w14:textId="77777777" w:rsidR="00734310" w:rsidRPr="00300244" w:rsidRDefault="00734310" w:rsidP="009C03D3">
            <w:pPr>
              <w:pStyle w:val="TableParagraph"/>
              <w:spacing w:before="106" w:line="206" w:lineRule="auto"/>
              <w:ind w:left="169" w:right="608"/>
              <w:rPr>
                <w:rFonts w:ascii="Arial" w:hAnsi="Arial" w:cs="Arial"/>
              </w:rPr>
            </w:pPr>
            <w:r w:rsidRPr="00300244">
              <w:rPr>
                <w:rFonts w:ascii="Arial" w:hAnsi="Arial" w:cs="Arial"/>
              </w:rPr>
              <w:t>Sarah Mitchell</w:t>
            </w:r>
          </w:p>
        </w:tc>
        <w:tc>
          <w:tcPr>
            <w:tcW w:w="1276" w:type="dxa"/>
            <w:shd w:val="clear" w:color="auto" w:fill="DADCE4"/>
          </w:tcPr>
          <w:p w14:paraId="7B98360A" w14:textId="77777777" w:rsidR="00734310" w:rsidRPr="00300244" w:rsidRDefault="00734310" w:rsidP="009C03D3">
            <w:pPr>
              <w:pStyle w:val="TableParagraph"/>
              <w:spacing w:before="71" w:line="304" w:lineRule="exact"/>
              <w:ind w:left="169"/>
              <w:rPr>
                <w:rFonts w:ascii="Arial" w:hAnsi="Arial" w:cs="Arial"/>
              </w:rPr>
            </w:pPr>
            <w:r w:rsidRPr="00300244">
              <w:rPr>
                <w:rFonts w:ascii="Arial" w:hAnsi="Arial" w:cs="Arial"/>
              </w:rPr>
              <w:t>2</w:t>
            </w:r>
          </w:p>
          <w:p w14:paraId="195E0FC0" w14:textId="77777777" w:rsidR="00734310" w:rsidRDefault="00734310" w:rsidP="009C03D3">
            <w:pPr>
              <w:pStyle w:val="TableParagraph"/>
              <w:spacing w:line="280" w:lineRule="exact"/>
              <w:ind w:left="169"/>
              <w:rPr>
                <w:rFonts w:ascii="Arial" w:hAnsi="Arial" w:cs="Arial"/>
              </w:rPr>
            </w:pPr>
          </w:p>
          <w:p w14:paraId="488F04CD" w14:textId="77777777" w:rsidR="00734310" w:rsidRPr="00300244" w:rsidRDefault="00734310" w:rsidP="009C03D3">
            <w:pPr>
              <w:pStyle w:val="TableParagraph"/>
              <w:spacing w:line="280" w:lineRule="exact"/>
              <w:ind w:left="169"/>
              <w:rPr>
                <w:rFonts w:ascii="Arial" w:hAnsi="Arial" w:cs="Arial"/>
              </w:rPr>
            </w:pPr>
            <w:r w:rsidRPr="00300244">
              <w:rPr>
                <w:rFonts w:ascii="Arial" w:hAnsi="Arial" w:cs="Arial"/>
              </w:rPr>
              <w:t>2</w:t>
            </w:r>
          </w:p>
          <w:p w14:paraId="31B81453" w14:textId="77777777" w:rsidR="00734310" w:rsidRDefault="00734310" w:rsidP="009C03D3">
            <w:pPr>
              <w:pStyle w:val="TableParagraph"/>
              <w:spacing w:line="304" w:lineRule="exact"/>
              <w:ind w:left="169"/>
              <w:rPr>
                <w:rFonts w:ascii="Arial" w:hAnsi="Arial" w:cs="Arial"/>
              </w:rPr>
            </w:pPr>
          </w:p>
          <w:p w14:paraId="7DF0848C" w14:textId="77777777" w:rsidR="00734310" w:rsidRPr="00300244" w:rsidRDefault="00734310" w:rsidP="009C03D3">
            <w:pPr>
              <w:pStyle w:val="TableParagraph"/>
              <w:spacing w:line="304" w:lineRule="exact"/>
              <w:ind w:left="169"/>
              <w:rPr>
                <w:rFonts w:ascii="Arial" w:hAnsi="Arial" w:cs="Arial"/>
              </w:rPr>
            </w:pPr>
            <w:r w:rsidRPr="00300244">
              <w:rPr>
                <w:rFonts w:ascii="Arial" w:hAnsi="Arial" w:cs="Arial"/>
              </w:rPr>
              <w:t>1</w:t>
            </w:r>
          </w:p>
        </w:tc>
        <w:tc>
          <w:tcPr>
            <w:tcW w:w="1417" w:type="dxa"/>
            <w:shd w:val="clear" w:color="auto" w:fill="DADCE4"/>
          </w:tcPr>
          <w:p w14:paraId="0F19EB3E" w14:textId="77777777" w:rsidR="00734310" w:rsidRPr="00300244" w:rsidRDefault="00734310" w:rsidP="009C03D3">
            <w:pPr>
              <w:pStyle w:val="TableParagraph"/>
              <w:spacing w:before="10"/>
              <w:rPr>
                <w:rFonts w:ascii="Arial" w:hAnsi="Arial" w:cs="Arial"/>
              </w:rPr>
            </w:pPr>
          </w:p>
          <w:p w14:paraId="70627114" w14:textId="77777777" w:rsidR="00734310" w:rsidRPr="00300244" w:rsidRDefault="00734310" w:rsidP="009C03D3">
            <w:pPr>
              <w:pStyle w:val="TableParagraph"/>
              <w:ind w:left="169"/>
              <w:rPr>
                <w:rFonts w:ascii="Arial" w:hAnsi="Arial" w:cs="Arial"/>
              </w:rPr>
            </w:pPr>
            <w:r w:rsidRPr="00300244">
              <w:rPr>
                <w:rFonts w:ascii="Arial" w:hAnsi="Arial" w:cs="Arial"/>
              </w:rPr>
              <w:t>N/A</w:t>
            </w:r>
          </w:p>
        </w:tc>
        <w:tc>
          <w:tcPr>
            <w:tcW w:w="1560" w:type="dxa"/>
            <w:shd w:val="clear" w:color="auto" w:fill="DADCE4"/>
          </w:tcPr>
          <w:p w14:paraId="0B98F804" w14:textId="77777777" w:rsidR="00734310" w:rsidRPr="00300244" w:rsidRDefault="00734310" w:rsidP="009C03D3">
            <w:pPr>
              <w:pStyle w:val="TableParagraph"/>
              <w:spacing w:before="10"/>
              <w:rPr>
                <w:rFonts w:ascii="Arial" w:hAnsi="Arial" w:cs="Arial"/>
              </w:rPr>
            </w:pPr>
          </w:p>
          <w:p w14:paraId="066F6CBA" w14:textId="77777777" w:rsidR="00734310" w:rsidRPr="00300244" w:rsidRDefault="00734310" w:rsidP="009C03D3">
            <w:pPr>
              <w:pStyle w:val="TableParagraph"/>
              <w:ind w:left="168"/>
              <w:rPr>
                <w:rFonts w:ascii="Arial" w:hAnsi="Arial" w:cs="Arial"/>
              </w:rPr>
            </w:pPr>
            <w:r w:rsidRPr="00300244">
              <w:rPr>
                <w:rFonts w:ascii="Arial" w:hAnsi="Arial" w:cs="Arial"/>
              </w:rPr>
              <w:t>N/A</w:t>
            </w:r>
          </w:p>
        </w:tc>
        <w:tc>
          <w:tcPr>
            <w:tcW w:w="1214" w:type="dxa"/>
            <w:shd w:val="clear" w:color="auto" w:fill="DADCE4"/>
          </w:tcPr>
          <w:p w14:paraId="7BAAC2AE" w14:textId="77777777" w:rsidR="00734310" w:rsidRPr="00300244" w:rsidRDefault="00734310" w:rsidP="009C03D3">
            <w:pPr>
              <w:pStyle w:val="TableParagraph"/>
              <w:spacing w:before="10"/>
              <w:rPr>
                <w:rFonts w:ascii="Arial" w:hAnsi="Arial" w:cs="Arial"/>
              </w:rPr>
            </w:pPr>
          </w:p>
          <w:p w14:paraId="60FB865E" w14:textId="77777777" w:rsidR="00734310" w:rsidRPr="00300244" w:rsidRDefault="00734310" w:rsidP="009C03D3">
            <w:pPr>
              <w:pStyle w:val="TableParagraph"/>
              <w:ind w:left="167"/>
              <w:rPr>
                <w:rFonts w:ascii="Arial" w:hAnsi="Arial" w:cs="Arial"/>
              </w:rPr>
            </w:pPr>
            <w:r w:rsidRPr="00300244">
              <w:rPr>
                <w:rFonts w:ascii="Arial" w:hAnsi="Arial" w:cs="Arial"/>
              </w:rPr>
              <w:t>N/A</w:t>
            </w:r>
          </w:p>
        </w:tc>
      </w:tr>
      <w:tr w:rsidR="00734310" w:rsidRPr="00300244" w14:paraId="348F5C9C" w14:textId="77777777" w:rsidTr="00734310">
        <w:trPr>
          <w:trHeight w:val="1316"/>
        </w:trPr>
        <w:tc>
          <w:tcPr>
            <w:tcW w:w="1701" w:type="dxa"/>
            <w:shd w:val="clear" w:color="auto" w:fill="546381"/>
          </w:tcPr>
          <w:p w14:paraId="48FBD540" w14:textId="77777777" w:rsidR="00734310" w:rsidRPr="00300244" w:rsidRDefault="00734310" w:rsidP="009C03D3">
            <w:pPr>
              <w:pStyle w:val="TableParagraph"/>
              <w:spacing w:before="14"/>
              <w:rPr>
                <w:rFonts w:ascii="Arial" w:hAnsi="Arial" w:cs="Arial"/>
              </w:rPr>
            </w:pPr>
          </w:p>
          <w:p w14:paraId="0030C581" w14:textId="77777777" w:rsidR="00734310" w:rsidRPr="00300244" w:rsidRDefault="00734310" w:rsidP="00734310">
            <w:pPr>
              <w:pStyle w:val="TableParagraph"/>
              <w:spacing w:line="206" w:lineRule="auto"/>
              <w:rPr>
                <w:rFonts w:ascii="Arial" w:hAnsi="Arial" w:cs="Arial"/>
              </w:rPr>
            </w:pPr>
            <w:r w:rsidRPr="00300244">
              <w:rPr>
                <w:rFonts w:ascii="Arial" w:hAnsi="Arial" w:cs="Arial"/>
                <w:color w:val="FFFFFF"/>
              </w:rPr>
              <w:t>Government representative</w:t>
            </w:r>
          </w:p>
        </w:tc>
        <w:tc>
          <w:tcPr>
            <w:tcW w:w="1843" w:type="dxa"/>
            <w:shd w:val="clear" w:color="auto" w:fill="DADCE4"/>
          </w:tcPr>
          <w:p w14:paraId="6A15A3C0" w14:textId="77777777" w:rsidR="00734310" w:rsidRDefault="00734310" w:rsidP="009C03D3">
            <w:pPr>
              <w:pStyle w:val="TableParagraph"/>
              <w:spacing w:line="288" w:lineRule="exact"/>
              <w:ind w:left="169"/>
              <w:rPr>
                <w:rFonts w:ascii="Arial" w:hAnsi="Arial" w:cs="Arial"/>
              </w:rPr>
            </w:pPr>
            <w:r>
              <w:rPr>
                <w:rFonts w:ascii="Arial" w:hAnsi="Arial" w:cs="Arial"/>
              </w:rPr>
              <w:t>Jay Silver</w:t>
            </w:r>
          </w:p>
          <w:p w14:paraId="5B37FE4D" w14:textId="77777777" w:rsidR="00734310" w:rsidRDefault="00734310" w:rsidP="009C03D3">
            <w:pPr>
              <w:pStyle w:val="TableParagraph"/>
              <w:spacing w:line="288" w:lineRule="exact"/>
              <w:ind w:left="169"/>
              <w:rPr>
                <w:rFonts w:ascii="Arial" w:hAnsi="Arial" w:cs="Arial"/>
              </w:rPr>
            </w:pPr>
          </w:p>
          <w:p w14:paraId="0E23BA60" w14:textId="77777777" w:rsidR="00734310" w:rsidRDefault="00734310" w:rsidP="009C03D3">
            <w:pPr>
              <w:pStyle w:val="TableParagraph"/>
              <w:spacing w:line="288" w:lineRule="exact"/>
              <w:ind w:left="169"/>
              <w:rPr>
                <w:rFonts w:ascii="Arial" w:hAnsi="Arial" w:cs="Arial"/>
              </w:rPr>
            </w:pPr>
            <w:r>
              <w:rPr>
                <w:rFonts w:ascii="Arial" w:hAnsi="Arial" w:cs="Arial"/>
              </w:rPr>
              <w:t>Kevin Phillips</w:t>
            </w:r>
          </w:p>
          <w:p w14:paraId="0BB1A5A8" w14:textId="77777777" w:rsidR="00734310" w:rsidRDefault="00734310" w:rsidP="009C03D3">
            <w:pPr>
              <w:pStyle w:val="TableParagraph"/>
              <w:spacing w:line="288" w:lineRule="exact"/>
              <w:ind w:left="169"/>
              <w:rPr>
                <w:rFonts w:ascii="Arial" w:hAnsi="Arial" w:cs="Arial"/>
              </w:rPr>
            </w:pPr>
          </w:p>
          <w:p w14:paraId="392CDB06" w14:textId="77777777" w:rsidR="00734310" w:rsidRDefault="00734310" w:rsidP="009C03D3">
            <w:pPr>
              <w:pStyle w:val="TableParagraph"/>
              <w:spacing w:line="288" w:lineRule="exact"/>
              <w:ind w:left="169"/>
              <w:rPr>
                <w:rFonts w:ascii="Arial" w:hAnsi="Arial" w:cs="Arial"/>
              </w:rPr>
            </w:pPr>
            <w:r>
              <w:rPr>
                <w:rFonts w:ascii="Arial" w:hAnsi="Arial" w:cs="Arial"/>
              </w:rPr>
              <w:t>Shayna Smith</w:t>
            </w:r>
          </w:p>
          <w:p w14:paraId="08DB497A" w14:textId="77777777" w:rsidR="00734310" w:rsidRDefault="00734310" w:rsidP="009C03D3">
            <w:pPr>
              <w:pStyle w:val="TableParagraph"/>
              <w:spacing w:line="288" w:lineRule="exact"/>
              <w:ind w:left="169"/>
              <w:rPr>
                <w:rFonts w:ascii="Arial" w:hAnsi="Arial" w:cs="Arial"/>
              </w:rPr>
            </w:pPr>
          </w:p>
          <w:p w14:paraId="5F9E8E0F" w14:textId="77777777" w:rsidR="00734310" w:rsidRPr="00300244" w:rsidRDefault="00734310" w:rsidP="009C03D3">
            <w:pPr>
              <w:pStyle w:val="TableParagraph"/>
              <w:spacing w:line="288" w:lineRule="exact"/>
              <w:ind w:left="169"/>
              <w:rPr>
                <w:rFonts w:ascii="Arial" w:hAnsi="Arial" w:cs="Arial"/>
              </w:rPr>
            </w:pPr>
            <w:r>
              <w:rPr>
                <w:rFonts w:ascii="Arial" w:hAnsi="Arial" w:cs="Arial"/>
              </w:rPr>
              <w:t xml:space="preserve">Carmel </w:t>
            </w:r>
            <w:r>
              <w:rPr>
                <w:rFonts w:ascii="Arial" w:hAnsi="Arial" w:cs="Arial"/>
              </w:rPr>
              <w:br/>
              <w:t>Ybarlucea</w:t>
            </w:r>
          </w:p>
        </w:tc>
        <w:tc>
          <w:tcPr>
            <w:tcW w:w="1276" w:type="dxa"/>
            <w:shd w:val="clear" w:color="auto" w:fill="DADCE4"/>
          </w:tcPr>
          <w:p w14:paraId="60BCACE4" w14:textId="77777777" w:rsidR="00734310" w:rsidRPr="00300244" w:rsidRDefault="00734310" w:rsidP="009C03D3">
            <w:pPr>
              <w:pStyle w:val="TableParagraph"/>
              <w:spacing w:before="71" w:line="304" w:lineRule="exact"/>
              <w:ind w:left="169"/>
              <w:rPr>
                <w:rFonts w:ascii="Arial" w:hAnsi="Arial" w:cs="Arial"/>
              </w:rPr>
            </w:pPr>
            <w:r w:rsidRPr="00300244">
              <w:rPr>
                <w:rFonts w:ascii="Arial" w:hAnsi="Arial" w:cs="Arial"/>
              </w:rPr>
              <w:t>1</w:t>
            </w:r>
          </w:p>
          <w:p w14:paraId="41417FB1" w14:textId="77777777" w:rsidR="00734310" w:rsidRDefault="00734310" w:rsidP="009C03D3">
            <w:pPr>
              <w:pStyle w:val="TableParagraph"/>
              <w:spacing w:line="280" w:lineRule="exact"/>
              <w:ind w:left="169"/>
              <w:rPr>
                <w:rFonts w:ascii="Arial" w:hAnsi="Arial" w:cs="Arial"/>
              </w:rPr>
            </w:pPr>
          </w:p>
          <w:p w14:paraId="08CC937A" w14:textId="77777777" w:rsidR="00734310" w:rsidRPr="00300244" w:rsidRDefault="00734310" w:rsidP="009C03D3">
            <w:pPr>
              <w:pStyle w:val="TableParagraph"/>
              <w:spacing w:line="280" w:lineRule="exact"/>
              <w:ind w:left="169"/>
              <w:rPr>
                <w:rFonts w:ascii="Arial" w:hAnsi="Arial" w:cs="Arial"/>
              </w:rPr>
            </w:pPr>
            <w:r w:rsidRPr="00300244">
              <w:rPr>
                <w:rFonts w:ascii="Arial" w:hAnsi="Arial" w:cs="Arial"/>
              </w:rPr>
              <w:t>2</w:t>
            </w:r>
          </w:p>
          <w:p w14:paraId="2B42718F" w14:textId="77777777" w:rsidR="00734310" w:rsidRDefault="00734310" w:rsidP="009C03D3">
            <w:pPr>
              <w:pStyle w:val="TableParagraph"/>
              <w:spacing w:line="280" w:lineRule="exact"/>
              <w:ind w:left="169"/>
              <w:rPr>
                <w:rFonts w:ascii="Arial" w:hAnsi="Arial" w:cs="Arial"/>
              </w:rPr>
            </w:pPr>
          </w:p>
          <w:p w14:paraId="2F0B444E" w14:textId="77777777" w:rsidR="00734310" w:rsidRPr="00300244" w:rsidRDefault="00734310" w:rsidP="009C03D3">
            <w:pPr>
              <w:pStyle w:val="TableParagraph"/>
              <w:spacing w:line="280" w:lineRule="exact"/>
              <w:ind w:left="169"/>
              <w:rPr>
                <w:rFonts w:ascii="Arial" w:hAnsi="Arial" w:cs="Arial"/>
              </w:rPr>
            </w:pPr>
            <w:r w:rsidRPr="00300244">
              <w:rPr>
                <w:rFonts w:ascii="Arial" w:hAnsi="Arial" w:cs="Arial"/>
              </w:rPr>
              <w:t>2</w:t>
            </w:r>
          </w:p>
          <w:p w14:paraId="5E483781" w14:textId="77777777" w:rsidR="00734310" w:rsidRDefault="00734310" w:rsidP="009C03D3">
            <w:pPr>
              <w:pStyle w:val="TableParagraph"/>
              <w:spacing w:line="304" w:lineRule="exact"/>
              <w:ind w:left="169"/>
              <w:rPr>
                <w:rFonts w:ascii="Arial" w:hAnsi="Arial" w:cs="Arial"/>
              </w:rPr>
            </w:pPr>
          </w:p>
          <w:p w14:paraId="13864188" w14:textId="77777777" w:rsidR="00734310" w:rsidRPr="00300244" w:rsidRDefault="00734310" w:rsidP="009C03D3">
            <w:pPr>
              <w:pStyle w:val="TableParagraph"/>
              <w:spacing w:line="304" w:lineRule="exact"/>
              <w:ind w:left="169"/>
              <w:rPr>
                <w:rFonts w:ascii="Arial" w:hAnsi="Arial" w:cs="Arial"/>
              </w:rPr>
            </w:pPr>
            <w:r w:rsidRPr="00300244">
              <w:rPr>
                <w:rFonts w:ascii="Arial" w:hAnsi="Arial" w:cs="Arial"/>
              </w:rPr>
              <w:t>0</w:t>
            </w:r>
          </w:p>
        </w:tc>
        <w:tc>
          <w:tcPr>
            <w:tcW w:w="1417" w:type="dxa"/>
            <w:shd w:val="clear" w:color="auto" w:fill="DADCE4"/>
          </w:tcPr>
          <w:p w14:paraId="208CC6F0" w14:textId="77777777" w:rsidR="00734310" w:rsidRPr="00300244" w:rsidRDefault="00734310" w:rsidP="009C03D3">
            <w:pPr>
              <w:pStyle w:val="TableParagraph"/>
              <w:rPr>
                <w:rFonts w:ascii="Arial" w:hAnsi="Arial" w:cs="Arial"/>
              </w:rPr>
            </w:pPr>
          </w:p>
          <w:p w14:paraId="53B8B86F" w14:textId="77777777" w:rsidR="00734310" w:rsidRPr="00300244" w:rsidRDefault="00734310" w:rsidP="009C03D3">
            <w:pPr>
              <w:pStyle w:val="TableParagraph"/>
              <w:ind w:left="169"/>
              <w:rPr>
                <w:rFonts w:ascii="Arial" w:hAnsi="Arial" w:cs="Arial"/>
              </w:rPr>
            </w:pPr>
            <w:r w:rsidRPr="00300244">
              <w:rPr>
                <w:rFonts w:ascii="Arial" w:hAnsi="Arial" w:cs="Arial"/>
              </w:rPr>
              <w:t>N/A</w:t>
            </w:r>
          </w:p>
        </w:tc>
        <w:tc>
          <w:tcPr>
            <w:tcW w:w="1560" w:type="dxa"/>
            <w:shd w:val="clear" w:color="auto" w:fill="DADCE4"/>
          </w:tcPr>
          <w:p w14:paraId="70884C98" w14:textId="77777777" w:rsidR="00734310" w:rsidRPr="00300244" w:rsidRDefault="00734310" w:rsidP="009C03D3">
            <w:pPr>
              <w:pStyle w:val="TableParagraph"/>
              <w:rPr>
                <w:rFonts w:ascii="Arial" w:hAnsi="Arial" w:cs="Arial"/>
              </w:rPr>
            </w:pPr>
          </w:p>
          <w:p w14:paraId="37EF4DFE" w14:textId="77777777" w:rsidR="00734310" w:rsidRPr="00300244" w:rsidRDefault="00734310" w:rsidP="009C03D3">
            <w:pPr>
              <w:pStyle w:val="TableParagraph"/>
              <w:ind w:left="168"/>
              <w:rPr>
                <w:rFonts w:ascii="Arial" w:hAnsi="Arial" w:cs="Arial"/>
              </w:rPr>
            </w:pPr>
            <w:r w:rsidRPr="00300244">
              <w:rPr>
                <w:rFonts w:ascii="Arial" w:hAnsi="Arial" w:cs="Arial"/>
              </w:rPr>
              <w:t>N/A</w:t>
            </w:r>
          </w:p>
        </w:tc>
        <w:tc>
          <w:tcPr>
            <w:tcW w:w="1214" w:type="dxa"/>
            <w:shd w:val="clear" w:color="auto" w:fill="DADCE4"/>
          </w:tcPr>
          <w:p w14:paraId="728FDCF7" w14:textId="77777777" w:rsidR="00734310" w:rsidRPr="00300244" w:rsidRDefault="00734310" w:rsidP="009C03D3">
            <w:pPr>
              <w:pStyle w:val="TableParagraph"/>
              <w:rPr>
                <w:rFonts w:ascii="Arial" w:hAnsi="Arial" w:cs="Arial"/>
              </w:rPr>
            </w:pPr>
          </w:p>
          <w:p w14:paraId="141CEBD1" w14:textId="77777777" w:rsidR="00734310" w:rsidRPr="00300244" w:rsidRDefault="00734310" w:rsidP="009C03D3">
            <w:pPr>
              <w:pStyle w:val="TableParagraph"/>
              <w:ind w:left="167"/>
              <w:rPr>
                <w:rFonts w:ascii="Arial" w:hAnsi="Arial" w:cs="Arial"/>
              </w:rPr>
            </w:pPr>
            <w:r w:rsidRPr="00300244">
              <w:rPr>
                <w:rFonts w:ascii="Arial" w:hAnsi="Arial" w:cs="Arial"/>
              </w:rPr>
              <w:t>N/A</w:t>
            </w:r>
          </w:p>
        </w:tc>
      </w:tr>
    </w:tbl>
    <w:p w14:paraId="7AE0A289" w14:textId="77777777" w:rsidR="00734310" w:rsidRPr="00672BC1" w:rsidRDefault="00734310" w:rsidP="00734310">
      <w:pPr>
        <w:rPr>
          <w:rFonts w:ascii="Arial" w:hAnsi="Arial" w:cs="Arial"/>
        </w:rPr>
      </w:pPr>
      <w:r w:rsidRPr="00672BC1">
        <w:rPr>
          <w:rFonts w:ascii="Arial" w:hAnsi="Arial" w:cs="Arial"/>
        </w:rPr>
        <w:t>Number of scheduled meetings/sessions: 2</w:t>
      </w:r>
      <w:r w:rsidR="00672BC1">
        <w:rPr>
          <w:rFonts w:ascii="Arial" w:hAnsi="Arial" w:cs="Arial"/>
        </w:rPr>
        <w:t xml:space="preserve">. </w:t>
      </w:r>
      <w:r w:rsidRPr="00672BC1">
        <w:rPr>
          <w:rFonts w:ascii="Arial" w:hAnsi="Arial" w:cs="Arial"/>
        </w:rPr>
        <w:t>The Queensland Government election and caretaker mode prevented the scheduled third meeting from occurring, as set out in the Council’s Terms of Reference</w:t>
      </w:r>
      <w:r w:rsidR="00672BC1">
        <w:rPr>
          <w:rFonts w:ascii="Arial" w:hAnsi="Arial" w:cs="Arial"/>
        </w:rPr>
        <w:t>.</w:t>
      </w:r>
    </w:p>
    <w:p w14:paraId="16C8681E" w14:textId="77777777" w:rsidR="00734310" w:rsidRPr="00672BC1" w:rsidRDefault="00734310" w:rsidP="00734310">
      <w:pPr>
        <w:rPr>
          <w:rFonts w:ascii="Arial" w:hAnsi="Arial" w:cs="Arial"/>
        </w:rPr>
      </w:pPr>
      <w:r w:rsidRPr="00672BC1">
        <w:rPr>
          <w:rFonts w:ascii="Arial" w:hAnsi="Arial" w:cs="Arial"/>
        </w:rPr>
        <w:t>Total out of pocket expenses: $750</w:t>
      </w:r>
      <w:r w:rsidR="00672BC1">
        <w:rPr>
          <w:rFonts w:ascii="Arial" w:hAnsi="Arial" w:cs="Arial"/>
        </w:rPr>
        <w:t>.00</w:t>
      </w:r>
    </w:p>
    <w:p w14:paraId="214F149A" w14:textId="77777777" w:rsidR="00734310" w:rsidRDefault="00734310" w:rsidP="00734310"/>
    <w:p w14:paraId="71D61948" w14:textId="77777777" w:rsidR="00734310" w:rsidRDefault="00734310" w:rsidP="00734310">
      <w:pPr>
        <w:rPr>
          <w:rFonts w:ascii="Arial" w:eastAsia="MetaOT-Light" w:hAnsi="Arial" w:cs="Arial"/>
          <w:b/>
          <w:lang w:val="en-US" w:bidi="en-US"/>
        </w:rPr>
      </w:pPr>
      <w:r w:rsidRPr="00672BC1">
        <w:rPr>
          <w:rFonts w:ascii="Arial" w:eastAsia="MetaOT-Light" w:hAnsi="Arial" w:cs="Arial"/>
          <w:b/>
          <w:lang w:val="en-US" w:bidi="en-US"/>
        </w:rPr>
        <w:t>Queensland Disability Advisory Council and Regional Disability Advisory Councils</w:t>
      </w:r>
    </w:p>
    <w:p w14:paraId="3D94C7FB" w14:textId="77777777" w:rsidR="00672BC1" w:rsidRDefault="00672BC1" w:rsidP="00672BC1">
      <w:pPr>
        <w:rPr>
          <w:rFonts w:ascii="Arial" w:eastAsia="MetaOT-Light" w:hAnsi="Arial" w:cs="Arial"/>
          <w:lang w:val="en-US" w:bidi="en-US"/>
        </w:rPr>
      </w:pPr>
      <w:r>
        <w:rPr>
          <w:rFonts w:ascii="Arial" w:eastAsia="MetaOT-Light" w:hAnsi="Arial" w:cs="Arial"/>
          <w:lang w:val="en-US" w:bidi="en-US"/>
        </w:rPr>
        <w:t xml:space="preserve">Act or instrument: </w:t>
      </w:r>
      <w:r w:rsidRPr="00300244">
        <w:rPr>
          <w:rFonts w:ascii="Arial" w:hAnsi="Arial" w:cs="Arial"/>
          <w:i/>
        </w:rPr>
        <w:t xml:space="preserve">Disability Services Act 2006 </w:t>
      </w:r>
      <w:r w:rsidRPr="00300244">
        <w:rPr>
          <w:rFonts w:ascii="Arial" w:hAnsi="Arial" w:cs="Arial"/>
        </w:rPr>
        <w:t>(Qld), sections 222 and 223</w:t>
      </w:r>
    </w:p>
    <w:p w14:paraId="0FC8C686" w14:textId="77777777" w:rsidR="00672BC1" w:rsidRPr="00300244" w:rsidRDefault="00672BC1" w:rsidP="00672BC1">
      <w:pPr>
        <w:pStyle w:val="TableParagraph"/>
        <w:spacing w:before="162" w:line="206" w:lineRule="auto"/>
        <w:ind w:right="324"/>
        <w:rPr>
          <w:rFonts w:ascii="Arial" w:hAnsi="Arial" w:cs="Arial"/>
        </w:rPr>
      </w:pPr>
      <w:r>
        <w:rPr>
          <w:rFonts w:ascii="Arial" w:hAnsi="Arial" w:cs="Arial"/>
        </w:rPr>
        <w:t xml:space="preserve">Functions: </w:t>
      </w:r>
      <w:r w:rsidRPr="00300244">
        <w:rPr>
          <w:rFonts w:ascii="Arial" w:hAnsi="Arial" w:cs="Arial"/>
        </w:rPr>
        <w:t>The Queensland Disability Advisory Council and seven Regional Disability Advisory Councils provide the Minister with independent and timely advice about important disability matters that have a regional, state-wide or national impact.</w:t>
      </w:r>
    </w:p>
    <w:p w14:paraId="2474AA18" w14:textId="77777777" w:rsidR="00672BC1" w:rsidRPr="00300244" w:rsidRDefault="00672BC1" w:rsidP="00672BC1">
      <w:pPr>
        <w:pStyle w:val="TableParagraph"/>
        <w:spacing w:before="107" w:line="206" w:lineRule="auto"/>
        <w:ind w:right="181"/>
        <w:rPr>
          <w:rFonts w:ascii="Arial" w:hAnsi="Arial" w:cs="Arial"/>
        </w:rPr>
      </w:pPr>
      <w:r w:rsidRPr="00300244">
        <w:rPr>
          <w:rFonts w:ascii="Arial" w:hAnsi="Arial" w:cs="Arial"/>
        </w:rPr>
        <w:t>Members were appointed to the councils for a three-year term through to June 2019 to coincide with Queensland’s transition to the NDIS.</w:t>
      </w:r>
    </w:p>
    <w:p w14:paraId="2AAE2307" w14:textId="77777777" w:rsidR="00672BC1" w:rsidRPr="00300244" w:rsidRDefault="00672BC1" w:rsidP="00672BC1">
      <w:pPr>
        <w:pStyle w:val="TableParagraph"/>
        <w:spacing w:before="75"/>
        <w:rPr>
          <w:rFonts w:ascii="Arial" w:hAnsi="Arial" w:cs="Arial"/>
        </w:rPr>
      </w:pPr>
      <w:r w:rsidRPr="00300244">
        <w:rPr>
          <w:rFonts w:ascii="Arial" w:hAnsi="Arial" w:cs="Arial"/>
        </w:rPr>
        <w:lastRenderedPageBreak/>
        <w:t>In 2017–18, council members had a specific focus on two key priorities:</w:t>
      </w:r>
    </w:p>
    <w:p w14:paraId="758281E1" w14:textId="77777777" w:rsidR="00672BC1" w:rsidRPr="00300244" w:rsidRDefault="00672BC1" w:rsidP="006A1F9D">
      <w:pPr>
        <w:pStyle w:val="TableParagraph"/>
        <w:numPr>
          <w:ilvl w:val="0"/>
          <w:numId w:val="106"/>
        </w:numPr>
        <w:spacing w:before="66"/>
        <w:rPr>
          <w:rFonts w:ascii="Arial" w:hAnsi="Arial" w:cs="Arial"/>
        </w:rPr>
      </w:pPr>
      <w:r w:rsidRPr="00300244">
        <w:rPr>
          <w:rFonts w:ascii="Arial" w:hAnsi="Arial" w:cs="Arial"/>
        </w:rPr>
        <w:t>supporting Queenslanders to prepare for and transition to the NDIS</w:t>
      </w:r>
    </w:p>
    <w:p w14:paraId="2ABD99BD" w14:textId="77777777" w:rsidR="00672BC1" w:rsidRPr="00300244" w:rsidRDefault="00672BC1" w:rsidP="006A1F9D">
      <w:pPr>
        <w:pStyle w:val="TableParagraph"/>
        <w:numPr>
          <w:ilvl w:val="0"/>
          <w:numId w:val="106"/>
        </w:numPr>
        <w:spacing w:before="101" w:line="206" w:lineRule="auto"/>
        <w:ind w:right="181"/>
        <w:rPr>
          <w:rFonts w:ascii="Arial" w:hAnsi="Arial" w:cs="Arial"/>
        </w:rPr>
      </w:pPr>
      <w:r w:rsidRPr="00300244">
        <w:rPr>
          <w:rFonts w:ascii="Arial" w:hAnsi="Arial" w:cs="Arial"/>
        </w:rPr>
        <w:t xml:space="preserve">promoting a socially inclusive Queensland and promoting the state disability plan </w:t>
      </w:r>
      <w:r w:rsidRPr="00300244">
        <w:rPr>
          <w:rFonts w:ascii="Arial" w:hAnsi="Arial" w:cs="Arial"/>
          <w:i/>
        </w:rPr>
        <w:t>All Abilities Queensland</w:t>
      </w:r>
      <w:r w:rsidRPr="00300244">
        <w:rPr>
          <w:rFonts w:ascii="Arial" w:hAnsi="Arial" w:cs="Arial"/>
        </w:rPr>
        <w:t>.</w:t>
      </w:r>
    </w:p>
    <w:p w14:paraId="46BFAB05" w14:textId="77777777" w:rsidR="00672BC1" w:rsidRPr="00300244" w:rsidRDefault="00672BC1" w:rsidP="00672BC1">
      <w:pPr>
        <w:pStyle w:val="TableParagraph"/>
        <w:spacing w:before="111" w:line="206" w:lineRule="auto"/>
        <w:ind w:right="423"/>
        <w:rPr>
          <w:rFonts w:ascii="Arial" w:hAnsi="Arial" w:cs="Arial"/>
        </w:rPr>
      </w:pPr>
      <w:r w:rsidRPr="00300244">
        <w:rPr>
          <w:rFonts w:ascii="Arial" w:hAnsi="Arial" w:cs="Arial"/>
        </w:rPr>
        <w:t>All council members are representative of their communities and include people with disability, family members, carers, advocates and academics, as well as members from community organisations, businesses, local government and disability service providers.</w:t>
      </w:r>
    </w:p>
    <w:p w14:paraId="4210C3F8" w14:textId="77777777" w:rsidR="00672BC1" w:rsidRDefault="00672BC1" w:rsidP="00672BC1">
      <w:pPr>
        <w:pStyle w:val="TableParagraph"/>
        <w:spacing w:before="107" w:line="206" w:lineRule="auto"/>
        <w:ind w:right="87"/>
        <w:rPr>
          <w:rFonts w:ascii="Arial" w:hAnsi="Arial" w:cs="Arial"/>
        </w:rPr>
      </w:pPr>
      <w:r w:rsidRPr="00300244">
        <w:rPr>
          <w:rFonts w:ascii="Arial" w:hAnsi="Arial" w:cs="Arial"/>
        </w:rPr>
        <w:t>The 11-member Queensland Disability Advisory Council comprises the chairs of the seven regional councils and four additional members with specialist expertise or knowledge. The seven regional councils support the Queensland council. Each regional council has between seven and 10 members.At 30 June 2018, there were 68 disability advisory council members across the state.</w:t>
      </w:r>
    </w:p>
    <w:p w14:paraId="183AE32D" w14:textId="77777777" w:rsidR="006A1F9D" w:rsidRPr="00300244" w:rsidRDefault="00672BC1" w:rsidP="006A1F9D">
      <w:pPr>
        <w:pStyle w:val="TableParagraph"/>
        <w:spacing w:before="127"/>
        <w:rPr>
          <w:rFonts w:ascii="Arial" w:hAnsi="Arial" w:cs="Arial"/>
        </w:rPr>
      </w:pPr>
      <w:r w:rsidRPr="00672BC1">
        <w:rPr>
          <w:rFonts w:ascii="Arial" w:hAnsi="Arial" w:cs="Arial"/>
        </w:rPr>
        <w:t xml:space="preserve">Achievements: </w:t>
      </w:r>
      <w:r w:rsidR="006A1F9D" w:rsidRPr="00300244">
        <w:rPr>
          <w:rFonts w:ascii="Arial" w:hAnsi="Arial" w:cs="Arial"/>
        </w:rPr>
        <w:t>Each of the councils meets quarterly.</w:t>
      </w:r>
    </w:p>
    <w:p w14:paraId="262A0646" w14:textId="77777777" w:rsidR="006A1F9D" w:rsidRPr="00300244" w:rsidRDefault="006A1F9D" w:rsidP="006A1F9D">
      <w:pPr>
        <w:pStyle w:val="TableParagraph"/>
        <w:spacing w:before="101" w:line="206" w:lineRule="auto"/>
        <w:ind w:right="663"/>
        <w:rPr>
          <w:rFonts w:ascii="Arial" w:hAnsi="Arial" w:cs="Arial"/>
        </w:rPr>
      </w:pPr>
      <w:r w:rsidRPr="00300244">
        <w:rPr>
          <w:rFonts w:ascii="Arial" w:hAnsi="Arial" w:cs="Arial"/>
        </w:rPr>
        <w:t>In 2017–18, council members actively engaged with their networks and communities about the NDIS, providing new information, clarifying processes, raising issues and sharing experiences.</w:t>
      </w:r>
    </w:p>
    <w:p w14:paraId="353F6580" w14:textId="77777777" w:rsidR="006A1F9D" w:rsidRPr="00300244" w:rsidRDefault="006A1F9D" w:rsidP="006A1F9D">
      <w:pPr>
        <w:pStyle w:val="TableParagraph"/>
        <w:spacing w:before="109" w:line="206" w:lineRule="auto"/>
        <w:rPr>
          <w:rFonts w:ascii="Arial" w:hAnsi="Arial" w:cs="Arial"/>
        </w:rPr>
      </w:pPr>
      <w:r w:rsidRPr="00300244">
        <w:rPr>
          <w:rFonts w:ascii="Arial" w:hAnsi="Arial" w:cs="Arial"/>
        </w:rPr>
        <w:t>Members played a significant role in advising government about the benefits and impacts of the NDIS, including the positive changes that people with disability were experiencing through their NDIS plans and opportunities</w:t>
      </w:r>
    </w:p>
    <w:p w14:paraId="5C25B092" w14:textId="77777777" w:rsidR="006A1F9D" w:rsidRDefault="006A1F9D" w:rsidP="006A1F9D">
      <w:pPr>
        <w:pStyle w:val="TableParagraph"/>
        <w:spacing w:line="206" w:lineRule="auto"/>
        <w:rPr>
          <w:rFonts w:ascii="Arial" w:hAnsi="Arial" w:cs="Arial"/>
        </w:rPr>
      </w:pPr>
      <w:r w:rsidRPr="00300244">
        <w:rPr>
          <w:rFonts w:ascii="Arial" w:hAnsi="Arial" w:cs="Arial"/>
        </w:rPr>
        <w:t>to further improve the NDIS planning processes and information for participants. Members highlighted the impact from the delay in appointing local area coordinators, and worked with government to identify interim solutions and share these with their networks.</w:t>
      </w:r>
    </w:p>
    <w:p w14:paraId="2CF3BF69" w14:textId="77777777" w:rsidR="006A1F9D" w:rsidRPr="00300244" w:rsidRDefault="006A1F9D" w:rsidP="006A1F9D">
      <w:pPr>
        <w:pStyle w:val="TableParagraph"/>
        <w:spacing w:before="161" w:line="206" w:lineRule="auto"/>
        <w:ind w:right="342"/>
        <w:rPr>
          <w:rFonts w:ascii="Arial" w:hAnsi="Arial" w:cs="Arial"/>
        </w:rPr>
      </w:pPr>
      <w:r w:rsidRPr="00300244">
        <w:rPr>
          <w:rFonts w:ascii="Arial" w:hAnsi="Arial" w:cs="Arial"/>
        </w:rPr>
        <w:t>In 2017–18, members worked with their local councils to improve access for people with disability in their communities, including doorways, ramps, footpaths and accessible toilets in parks.</w:t>
      </w:r>
    </w:p>
    <w:p w14:paraId="1E02E7FA" w14:textId="77777777" w:rsidR="006A1F9D" w:rsidRPr="00300244" w:rsidRDefault="006A1F9D" w:rsidP="006A1F9D">
      <w:pPr>
        <w:pStyle w:val="TableParagraph"/>
        <w:spacing w:before="109" w:line="206" w:lineRule="auto"/>
        <w:ind w:right="64"/>
        <w:rPr>
          <w:rFonts w:ascii="Arial" w:hAnsi="Arial" w:cs="Arial"/>
        </w:rPr>
      </w:pPr>
      <w:r w:rsidRPr="00300244">
        <w:rPr>
          <w:rFonts w:ascii="Arial" w:hAnsi="Arial" w:cs="Arial"/>
        </w:rPr>
        <w:t>Members participated in workshops with Queensland Government departments to provide advice on practical actions that they can include in their disability service plans that will make a real difference to the way people with disability access their services.</w:t>
      </w:r>
    </w:p>
    <w:p w14:paraId="708A2A93" w14:textId="77777777" w:rsidR="006A1F9D" w:rsidRPr="00300244" w:rsidRDefault="006A1F9D" w:rsidP="006A1F9D">
      <w:pPr>
        <w:pStyle w:val="TableParagraph"/>
        <w:spacing w:before="108" w:line="206" w:lineRule="auto"/>
        <w:ind w:right="319"/>
        <w:jc w:val="both"/>
        <w:rPr>
          <w:rFonts w:ascii="Arial" w:hAnsi="Arial" w:cs="Arial"/>
        </w:rPr>
      </w:pPr>
      <w:r w:rsidRPr="00300244">
        <w:rPr>
          <w:rFonts w:ascii="Arial" w:hAnsi="Arial" w:cs="Arial"/>
        </w:rPr>
        <w:t>Council members also act as a consultative forum when the government or Minister requests disability stakeholder views. Members provided input on a</w:t>
      </w:r>
      <w:r w:rsidRPr="00300244">
        <w:rPr>
          <w:rFonts w:ascii="Arial" w:hAnsi="Arial" w:cs="Arial"/>
          <w:spacing w:val="-6"/>
        </w:rPr>
        <w:t xml:space="preserve"> </w:t>
      </w:r>
      <w:r w:rsidRPr="00300244">
        <w:rPr>
          <w:rFonts w:ascii="Arial" w:hAnsi="Arial" w:cs="Arial"/>
        </w:rPr>
        <w:t>broad</w:t>
      </w:r>
      <w:r w:rsidRPr="00300244">
        <w:rPr>
          <w:rFonts w:ascii="Arial" w:hAnsi="Arial" w:cs="Arial"/>
          <w:spacing w:val="-8"/>
        </w:rPr>
        <w:t xml:space="preserve"> </w:t>
      </w:r>
      <w:r w:rsidRPr="00300244">
        <w:rPr>
          <w:rFonts w:ascii="Arial" w:hAnsi="Arial" w:cs="Arial"/>
        </w:rPr>
        <w:t>range</w:t>
      </w:r>
      <w:r w:rsidRPr="00300244">
        <w:rPr>
          <w:rFonts w:ascii="Arial" w:hAnsi="Arial" w:cs="Arial"/>
          <w:spacing w:val="-6"/>
        </w:rPr>
        <w:t xml:space="preserve"> </w:t>
      </w:r>
      <w:r w:rsidRPr="00300244">
        <w:rPr>
          <w:rFonts w:ascii="Arial" w:hAnsi="Arial" w:cs="Arial"/>
        </w:rPr>
        <w:t>of</w:t>
      </w:r>
      <w:r w:rsidRPr="00300244">
        <w:rPr>
          <w:rFonts w:ascii="Arial" w:hAnsi="Arial" w:cs="Arial"/>
          <w:spacing w:val="-8"/>
        </w:rPr>
        <w:t xml:space="preserve"> </w:t>
      </w:r>
      <w:r w:rsidRPr="00300244">
        <w:rPr>
          <w:rFonts w:ascii="Arial" w:hAnsi="Arial" w:cs="Arial"/>
        </w:rPr>
        <w:t>issues,</w:t>
      </w:r>
      <w:r w:rsidRPr="00300244">
        <w:rPr>
          <w:rFonts w:ascii="Arial" w:hAnsi="Arial" w:cs="Arial"/>
          <w:spacing w:val="-6"/>
        </w:rPr>
        <w:t xml:space="preserve"> </w:t>
      </w:r>
      <w:r w:rsidRPr="00300244">
        <w:rPr>
          <w:rFonts w:ascii="Arial" w:hAnsi="Arial" w:cs="Arial"/>
        </w:rPr>
        <w:t>including</w:t>
      </w:r>
      <w:r w:rsidRPr="00300244">
        <w:rPr>
          <w:rFonts w:ascii="Arial" w:hAnsi="Arial" w:cs="Arial"/>
          <w:spacing w:val="-6"/>
        </w:rPr>
        <w:t xml:space="preserve"> </w:t>
      </w:r>
      <w:r w:rsidRPr="00300244">
        <w:rPr>
          <w:rFonts w:ascii="Arial" w:hAnsi="Arial" w:cs="Arial"/>
        </w:rPr>
        <w:t>transport</w:t>
      </w:r>
      <w:r w:rsidRPr="00300244">
        <w:rPr>
          <w:rFonts w:ascii="Arial" w:hAnsi="Arial" w:cs="Arial"/>
          <w:spacing w:val="-8"/>
        </w:rPr>
        <w:t xml:space="preserve"> </w:t>
      </w:r>
      <w:r w:rsidRPr="00300244">
        <w:rPr>
          <w:rFonts w:ascii="Arial" w:hAnsi="Arial" w:cs="Arial"/>
        </w:rPr>
        <w:t>standards</w:t>
      </w:r>
      <w:r w:rsidRPr="00300244">
        <w:rPr>
          <w:rFonts w:ascii="Arial" w:hAnsi="Arial" w:cs="Arial"/>
          <w:spacing w:val="-8"/>
        </w:rPr>
        <w:t xml:space="preserve"> </w:t>
      </w:r>
      <w:r w:rsidRPr="00300244">
        <w:rPr>
          <w:rFonts w:ascii="Arial" w:hAnsi="Arial" w:cs="Arial"/>
        </w:rPr>
        <w:t>and</w:t>
      </w:r>
      <w:r w:rsidRPr="00300244">
        <w:rPr>
          <w:rFonts w:ascii="Arial" w:hAnsi="Arial" w:cs="Arial"/>
          <w:spacing w:val="-8"/>
        </w:rPr>
        <w:t xml:space="preserve"> </w:t>
      </w:r>
      <w:r w:rsidRPr="00300244">
        <w:rPr>
          <w:rFonts w:ascii="Arial" w:hAnsi="Arial" w:cs="Arial"/>
        </w:rPr>
        <w:t>parking</w:t>
      </w:r>
      <w:r w:rsidRPr="00300244">
        <w:rPr>
          <w:rFonts w:ascii="Arial" w:hAnsi="Arial" w:cs="Arial"/>
          <w:spacing w:val="-6"/>
        </w:rPr>
        <w:t xml:space="preserve"> </w:t>
      </w:r>
      <w:r w:rsidRPr="00300244">
        <w:rPr>
          <w:rFonts w:ascii="Arial" w:hAnsi="Arial" w:cs="Arial"/>
        </w:rPr>
        <w:t>reviews,</w:t>
      </w:r>
    </w:p>
    <w:p w14:paraId="7F90318D" w14:textId="77777777" w:rsidR="00672BC1" w:rsidRDefault="006A1F9D" w:rsidP="006A1F9D">
      <w:pPr>
        <w:pStyle w:val="TableParagraph"/>
        <w:spacing w:before="107" w:line="206" w:lineRule="auto"/>
        <w:ind w:right="87"/>
        <w:rPr>
          <w:rFonts w:ascii="Arial" w:hAnsi="Arial" w:cs="Arial"/>
        </w:rPr>
      </w:pPr>
      <w:r w:rsidRPr="00300244">
        <w:rPr>
          <w:rFonts w:ascii="Arial" w:hAnsi="Arial" w:cs="Arial"/>
        </w:rPr>
        <w:t>support for people with disability in hospitals, better connecting the range of mental health services, and improved training for staff in corrective services to better identify and understand disability and support people’s needs.</w:t>
      </w:r>
    </w:p>
    <w:p w14:paraId="59C9DAA5" w14:textId="77777777" w:rsidR="006A1F9D" w:rsidRDefault="00672BC1" w:rsidP="006A1F9D">
      <w:pPr>
        <w:pStyle w:val="TableParagraph"/>
        <w:spacing w:before="107" w:line="206" w:lineRule="auto"/>
        <w:ind w:right="87"/>
        <w:rPr>
          <w:rFonts w:ascii="Arial" w:hAnsi="Arial" w:cs="Arial"/>
        </w:rPr>
      </w:pPr>
      <w:r>
        <w:rPr>
          <w:rFonts w:ascii="Arial" w:hAnsi="Arial" w:cs="Arial"/>
        </w:rPr>
        <w:t xml:space="preserve">Financial reporting: </w:t>
      </w:r>
      <w:r w:rsidR="006A1F9D" w:rsidRPr="00300244">
        <w:rPr>
          <w:rFonts w:ascii="Arial" w:hAnsi="Arial" w:cs="Arial"/>
        </w:rPr>
        <w:t>The transactions of the councils are accounted for in the department’s financial statements.</w:t>
      </w:r>
    </w:p>
    <w:p w14:paraId="2FD5BF7D" w14:textId="77777777" w:rsidR="00672BC1" w:rsidRPr="00672BC1" w:rsidRDefault="006A1F9D" w:rsidP="006A1F9D">
      <w:pPr>
        <w:pStyle w:val="TableParagraph"/>
        <w:spacing w:before="127"/>
        <w:rPr>
          <w:rFonts w:ascii="Arial" w:hAnsi="Arial" w:cs="Arial"/>
        </w:rPr>
      </w:pPr>
      <w:r w:rsidRPr="00672BC1">
        <w:rPr>
          <w:rFonts w:ascii="Arial" w:hAnsi="Arial" w:cs="Arial"/>
        </w:rPr>
        <w:t>Number of scheduled meetings/sessions:</w:t>
      </w:r>
      <w:r>
        <w:rPr>
          <w:rFonts w:ascii="Arial" w:hAnsi="Arial" w:cs="Arial"/>
        </w:rPr>
        <w:t xml:space="preserve"> </w:t>
      </w:r>
      <w:r w:rsidRPr="00300244">
        <w:rPr>
          <w:rFonts w:ascii="Arial" w:hAnsi="Arial" w:cs="Arial"/>
        </w:rPr>
        <w:t>During 2017–18, the Queensland Disability Advisory Council met four times for a total of eight days.</w:t>
      </w:r>
      <w:r>
        <w:rPr>
          <w:rFonts w:ascii="Arial" w:hAnsi="Arial" w:cs="Arial"/>
        </w:rPr>
        <w:t xml:space="preserve"> </w:t>
      </w:r>
      <w:r w:rsidRPr="00300244">
        <w:rPr>
          <w:rFonts w:ascii="Arial" w:hAnsi="Arial" w:cs="Arial"/>
        </w:rPr>
        <w:t>Each of the seven regional councils met four times for a total of 28 days in 2017–18.</w:t>
      </w:r>
      <w:r>
        <w:rPr>
          <w:rFonts w:ascii="Arial" w:hAnsi="Arial" w:cs="Arial"/>
        </w:rPr>
        <w:t xml:space="preserve"> </w:t>
      </w:r>
      <w:r w:rsidRPr="00300244">
        <w:rPr>
          <w:rFonts w:ascii="Arial" w:hAnsi="Arial" w:cs="Arial"/>
        </w:rPr>
        <w:t>Council members were also invited to attend other ad hoc meetings throughout the year to represent the views of Queenslanders with disability, including national meetings and workshops with Queensland Government departments.</w:t>
      </w:r>
    </w:p>
    <w:p w14:paraId="361FE631" w14:textId="77777777" w:rsidR="00734310" w:rsidRDefault="00734310" w:rsidP="00734310"/>
    <w:p w14:paraId="00CEC018" w14:textId="77777777" w:rsidR="006A1F9D" w:rsidRDefault="006A1F9D">
      <w:r>
        <w:br w:type="page"/>
      </w:r>
    </w:p>
    <w:p w14:paraId="16AC077A" w14:textId="77777777" w:rsidR="00734310" w:rsidRPr="006A1F9D" w:rsidRDefault="00734310" w:rsidP="00996861">
      <w:pPr>
        <w:pStyle w:val="ListParagraph"/>
        <w:numPr>
          <w:ilvl w:val="0"/>
          <w:numId w:val="64"/>
        </w:numPr>
        <w:rPr>
          <w:rFonts w:ascii="Arial" w:eastAsia="MetaOT-Light" w:hAnsi="Arial" w:cs="Arial"/>
          <w:b/>
          <w:lang w:val="en-US" w:bidi="en-US"/>
        </w:rPr>
      </w:pPr>
      <w:r w:rsidRPr="006A1F9D">
        <w:rPr>
          <w:rFonts w:ascii="Arial" w:eastAsia="MetaOT-Light" w:hAnsi="Arial" w:cs="Arial"/>
          <w:b/>
          <w:lang w:val="en-US" w:bidi="en-US"/>
        </w:rPr>
        <w:lastRenderedPageBreak/>
        <w:t>Queensland Disability Advisory Councils</w:t>
      </w:r>
    </w:p>
    <w:tbl>
      <w:tblPr>
        <w:tblW w:w="9052"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195"/>
        <w:gridCol w:w="1924"/>
        <w:gridCol w:w="1771"/>
        <w:gridCol w:w="1418"/>
        <w:gridCol w:w="1559"/>
        <w:gridCol w:w="1185"/>
      </w:tblGrid>
      <w:tr w:rsidR="00734310" w:rsidRPr="00300244" w14:paraId="0500CD77" w14:textId="77777777" w:rsidTr="00734310">
        <w:trPr>
          <w:trHeight w:val="913"/>
        </w:trPr>
        <w:tc>
          <w:tcPr>
            <w:tcW w:w="1195" w:type="dxa"/>
            <w:shd w:val="clear" w:color="auto" w:fill="546381"/>
          </w:tcPr>
          <w:p w14:paraId="60A793FC" w14:textId="77777777" w:rsidR="00734310" w:rsidRPr="00300244" w:rsidRDefault="00734310" w:rsidP="009C03D3">
            <w:pPr>
              <w:pStyle w:val="TableParagraph"/>
              <w:spacing w:before="6"/>
              <w:rPr>
                <w:rFonts w:ascii="Arial" w:hAnsi="Arial" w:cs="Arial"/>
              </w:rPr>
            </w:pPr>
          </w:p>
          <w:p w14:paraId="17E50686" w14:textId="77777777" w:rsidR="00734310" w:rsidRPr="00300244" w:rsidRDefault="00734310" w:rsidP="00734310">
            <w:pPr>
              <w:pStyle w:val="TableParagraph"/>
              <w:spacing w:before="1"/>
              <w:rPr>
                <w:rFonts w:ascii="Arial" w:hAnsi="Arial" w:cs="Arial"/>
              </w:rPr>
            </w:pPr>
            <w:r w:rsidRPr="00300244">
              <w:rPr>
                <w:rFonts w:ascii="Arial" w:hAnsi="Arial" w:cs="Arial"/>
                <w:color w:val="FFFFFF"/>
              </w:rPr>
              <w:t>Position</w:t>
            </w:r>
          </w:p>
        </w:tc>
        <w:tc>
          <w:tcPr>
            <w:tcW w:w="1924" w:type="dxa"/>
            <w:shd w:val="clear" w:color="auto" w:fill="546381"/>
          </w:tcPr>
          <w:p w14:paraId="483807EA" w14:textId="77777777" w:rsidR="00734310" w:rsidRPr="00300244" w:rsidRDefault="00734310" w:rsidP="009C03D3">
            <w:pPr>
              <w:pStyle w:val="TableParagraph"/>
              <w:spacing w:before="6"/>
              <w:rPr>
                <w:rFonts w:ascii="Arial" w:hAnsi="Arial" w:cs="Arial"/>
              </w:rPr>
            </w:pPr>
          </w:p>
          <w:p w14:paraId="28946F8E" w14:textId="77777777" w:rsidR="00734310" w:rsidRPr="00300244" w:rsidRDefault="00734310" w:rsidP="00734310">
            <w:pPr>
              <w:pStyle w:val="TableParagraph"/>
              <w:spacing w:before="1"/>
              <w:rPr>
                <w:rFonts w:ascii="Arial" w:hAnsi="Arial" w:cs="Arial"/>
              </w:rPr>
            </w:pPr>
            <w:r w:rsidRPr="00300244">
              <w:rPr>
                <w:rFonts w:ascii="Arial" w:hAnsi="Arial" w:cs="Arial"/>
                <w:color w:val="FFFFFF"/>
              </w:rPr>
              <w:t>Name</w:t>
            </w:r>
          </w:p>
        </w:tc>
        <w:tc>
          <w:tcPr>
            <w:tcW w:w="1771" w:type="dxa"/>
            <w:shd w:val="clear" w:color="auto" w:fill="546381"/>
          </w:tcPr>
          <w:p w14:paraId="6188625E" w14:textId="77777777" w:rsidR="00734310" w:rsidRPr="00300244" w:rsidRDefault="00734310" w:rsidP="00734310">
            <w:pPr>
              <w:pStyle w:val="TableParagraph"/>
              <w:spacing w:before="142" w:line="194" w:lineRule="auto"/>
              <w:ind w:right="200" w:firstLine="38"/>
              <w:jc w:val="both"/>
              <w:rPr>
                <w:rFonts w:ascii="Arial" w:hAnsi="Arial" w:cs="Arial"/>
              </w:rPr>
            </w:pPr>
            <w:r w:rsidRPr="00300244">
              <w:rPr>
                <w:rFonts w:ascii="Arial" w:hAnsi="Arial" w:cs="Arial"/>
                <w:color w:val="FFFFFF"/>
              </w:rPr>
              <w:t xml:space="preserve">Meetings/ sessions </w:t>
            </w:r>
            <w:r w:rsidRPr="00300244">
              <w:rPr>
                <w:rFonts w:ascii="Arial" w:hAnsi="Arial" w:cs="Arial"/>
                <w:color w:val="FFFFFF"/>
                <w:spacing w:val="-1"/>
              </w:rPr>
              <w:t>attendance</w:t>
            </w:r>
          </w:p>
        </w:tc>
        <w:tc>
          <w:tcPr>
            <w:tcW w:w="1418" w:type="dxa"/>
            <w:shd w:val="clear" w:color="auto" w:fill="546381"/>
          </w:tcPr>
          <w:p w14:paraId="48328A70" w14:textId="77777777" w:rsidR="00734310" w:rsidRPr="00300244" w:rsidRDefault="00734310" w:rsidP="00734310">
            <w:pPr>
              <w:pStyle w:val="TableParagraph"/>
              <w:spacing w:before="28" w:line="216" w:lineRule="exact"/>
              <w:ind w:right="246" w:firstLine="1"/>
              <w:jc w:val="center"/>
              <w:rPr>
                <w:rFonts w:ascii="Arial" w:hAnsi="Arial" w:cs="Arial"/>
              </w:rPr>
            </w:pPr>
            <w:r w:rsidRPr="00300244">
              <w:rPr>
                <w:rFonts w:ascii="Arial" w:hAnsi="Arial" w:cs="Arial"/>
                <w:color w:val="FFFFFF"/>
              </w:rPr>
              <w:t>Approved annual, sessional</w:t>
            </w:r>
            <w:r w:rsidRPr="00300244">
              <w:rPr>
                <w:rFonts w:ascii="Arial" w:hAnsi="Arial" w:cs="Arial"/>
                <w:color w:val="FFFFFF"/>
                <w:spacing w:val="-7"/>
              </w:rPr>
              <w:t xml:space="preserve"> </w:t>
            </w:r>
            <w:r w:rsidRPr="00300244">
              <w:rPr>
                <w:rFonts w:ascii="Arial" w:hAnsi="Arial" w:cs="Arial"/>
                <w:color w:val="FFFFFF"/>
              </w:rPr>
              <w:t>or daily</w:t>
            </w:r>
            <w:r w:rsidRPr="00300244">
              <w:rPr>
                <w:rFonts w:ascii="Arial" w:hAnsi="Arial" w:cs="Arial"/>
                <w:color w:val="FFFFFF"/>
                <w:spacing w:val="-3"/>
              </w:rPr>
              <w:t xml:space="preserve"> </w:t>
            </w:r>
            <w:r w:rsidRPr="00300244">
              <w:rPr>
                <w:rFonts w:ascii="Arial" w:hAnsi="Arial" w:cs="Arial"/>
                <w:color w:val="FFFFFF"/>
              </w:rPr>
              <w:t>fee</w:t>
            </w:r>
          </w:p>
        </w:tc>
        <w:tc>
          <w:tcPr>
            <w:tcW w:w="1559" w:type="dxa"/>
            <w:shd w:val="clear" w:color="auto" w:fill="546381"/>
          </w:tcPr>
          <w:p w14:paraId="55F5BFCE" w14:textId="77777777" w:rsidR="00734310" w:rsidRPr="00300244" w:rsidRDefault="00734310" w:rsidP="00734310">
            <w:pPr>
              <w:pStyle w:val="TableParagraph"/>
              <w:spacing w:before="142" w:line="194" w:lineRule="auto"/>
              <w:ind w:right="139" w:firstLine="1"/>
              <w:jc w:val="center"/>
              <w:rPr>
                <w:rFonts w:ascii="Arial" w:hAnsi="Arial" w:cs="Arial"/>
              </w:rPr>
            </w:pPr>
            <w:r w:rsidRPr="00300244">
              <w:rPr>
                <w:rFonts w:ascii="Arial" w:hAnsi="Arial" w:cs="Arial"/>
                <w:color w:val="FFFFFF"/>
              </w:rPr>
              <w:t>Approved subcommittee fees if</w:t>
            </w:r>
            <w:r w:rsidRPr="00300244">
              <w:rPr>
                <w:rFonts w:ascii="Arial" w:hAnsi="Arial" w:cs="Arial"/>
                <w:color w:val="FFFFFF"/>
                <w:spacing w:val="-13"/>
              </w:rPr>
              <w:t xml:space="preserve"> </w:t>
            </w:r>
            <w:r w:rsidRPr="00300244">
              <w:rPr>
                <w:rFonts w:ascii="Arial" w:hAnsi="Arial" w:cs="Arial"/>
                <w:color w:val="FFFFFF"/>
              </w:rPr>
              <w:t>applicable</w:t>
            </w:r>
          </w:p>
        </w:tc>
        <w:tc>
          <w:tcPr>
            <w:tcW w:w="1185" w:type="dxa"/>
            <w:shd w:val="clear" w:color="auto" w:fill="546381"/>
          </w:tcPr>
          <w:p w14:paraId="4FCC28DD" w14:textId="77777777" w:rsidR="00734310" w:rsidRPr="00300244" w:rsidRDefault="00734310" w:rsidP="009C03D3">
            <w:pPr>
              <w:pStyle w:val="TableParagraph"/>
              <w:spacing w:before="12"/>
              <w:rPr>
                <w:rFonts w:ascii="Arial" w:hAnsi="Arial" w:cs="Arial"/>
              </w:rPr>
            </w:pPr>
          </w:p>
          <w:p w14:paraId="664876C2" w14:textId="77777777" w:rsidR="00734310" w:rsidRPr="00300244" w:rsidRDefault="00734310" w:rsidP="00734310">
            <w:pPr>
              <w:pStyle w:val="TableParagraph"/>
              <w:spacing w:line="194" w:lineRule="auto"/>
              <w:ind w:left="92" w:hanging="92"/>
              <w:rPr>
                <w:rFonts w:ascii="Arial" w:hAnsi="Arial" w:cs="Arial"/>
              </w:rPr>
            </w:pPr>
            <w:r w:rsidRPr="00300244">
              <w:rPr>
                <w:rFonts w:ascii="Arial" w:hAnsi="Arial" w:cs="Arial"/>
                <w:color w:val="FFFFFF"/>
              </w:rPr>
              <w:t>Actual fees received</w:t>
            </w:r>
          </w:p>
        </w:tc>
      </w:tr>
      <w:tr w:rsidR="00734310" w:rsidRPr="00300244" w14:paraId="6FE6BB9D" w14:textId="77777777" w:rsidTr="006A1F9D">
        <w:trPr>
          <w:trHeight w:val="681"/>
        </w:trPr>
        <w:tc>
          <w:tcPr>
            <w:tcW w:w="1195" w:type="dxa"/>
            <w:shd w:val="clear" w:color="auto" w:fill="DADCE4"/>
          </w:tcPr>
          <w:p w14:paraId="0AD711AB" w14:textId="77777777" w:rsidR="00734310" w:rsidRPr="00300244" w:rsidRDefault="00734310" w:rsidP="009C03D3">
            <w:pPr>
              <w:pStyle w:val="TableParagraph"/>
              <w:spacing w:before="172"/>
              <w:ind w:left="169"/>
              <w:rPr>
                <w:rFonts w:ascii="Arial" w:hAnsi="Arial" w:cs="Arial"/>
              </w:rPr>
            </w:pPr>
            <w:r w:rsidRPr="00300244">
              <w:rPr>
                <w:rFonts w:ascii="Arial" w:hAnsi="Arial" w:cs="Arial"/>
              </w:rPr>
              <w:t>Chair</w:t>
            </w:r>
          </w:p>
        </w:tc>
        <w:tc>
          <w:tcPr>
            <w:tcW w:w="1924" w:type="dxa"/>
            <w:shd w:val="clear" w:color="auto" w:fill="DADCE4"/>
          </w:tcPr>
          <w:p w14:paraId="77CD92E0" w14:textId="77777777" w:rsidR="00734310" w:rsidRPr="00300244" w:rsidRDefault="00734310" w:rsidP="009C03D3">
            <w:pPr>
              <w:pStyle w:val="TableParagraph"/>
              <w:spacing w:before="172"/>
              <w:ind w:left="169"/>
              <w:rPr>
                <w:rFonts w:ascii="Arial" w:hAnsi="Arial" w:cs="Arial"/>
              </w:rPr>
            </w:pPr>
            <w:r w:rsidRPr="00300244">
              <w:rPr>
                <w:rFonts w:ascii="Arial" w:hAnsi="Arial" w:cs="Arial"/>
              </w:rPr>
              <w:t>Sharon Boyce</w:t>
            </w:r>
          </w:p>
        </w:tc>
        <w:tc>
          <w:tcPr>
            <w:tcW w:w="1771" w:type="dxa"/>
            <w:shd w:val="clear" w:color="auto" w:fill="DADCE4"/>
          </w:tcPr>
          <w:p w14:paraId="24889FB3" w14:textId="77777777" w:rsidR="00734310" w:rsidRPr="00300244" w:rsidRDefault="00734310" w:rsidP="009C03D3">
            <w:pPr>
              <w:pStyle w:val="TableParagraph"/>
              <w:spacing w:before="172"/>
              <w:ind w:left="28"/>
              <w:jc w:val="center"/>
              <w:rPr>
                <w:rFonts w:ascii="Arial" w:hAnsi="Arial" w:cs="Arial"/>
              </w:rPr>
            </w:pPr>
            <w:r w:rsidRPr="00300244">
              <w:rPr>
                <w:rFonts w:ascii="Arial" w:hAnsi="Arial" w:cs="Arial"/>
              </w:rPr>
              <w:t>6</w:t>
            </w:r>
          </w:p>
        </w:tc>
        <w:tc>
          <w:tcPr>
            <w:tcW w:w="1418" w:type="dxa"/>
            <w:shd w:val="clear" w:color="auto" w:fill="DADCE4"/>
          </w:tcPr>
          <w:p w14:paraId="2863677A" w14:textId="77777777" w:rsidR="00734310" w:rsidRPr="00300244" w:rsidRDefault="00734310" w:rsidP="009C03D3">
            <w:pPr>
              <w:pStyle w:val="TableParagraph"/>
              <w:spacing w:before="32" w:line="304" w:lineRule="exact"/>
              <w:ind w:left="250"/>
              <w:rPr>
                <w:rFonts w:ascii="Arial" w:hAnsi="Arial" w:cs="Arial"/>
              </w:rPr>
            </w:pPr>
            <w:r w:rsidRPr="00300244">
              <w:rPr>
                <w:rFonts w:ascii="Arial" w:hAnsi="Arial" w:cs="Arial"/>
              </w:rPr>
              <w:t>$17,160 pa</w:t>
            </w:r>
          </w:p>
          <w:p w14:paraId="088577CF" w14:textId="77777777" w:rsidR="00734310" w:rsidRPr="00300244" w:rsidRDefault="00734310" w:rsidP="009C03D3">
            <w:pPr>
              <w:pStyle w:val="TableParagraph"/>
              <w:spacing w:line="304" w:lineRule="exact"/>
              <w:ind w:left="170"/>
              <w:rPr>
                <w:rFonts w:ascii="Arial" w:hAnsi="Arial" w:cs="Arial"/>
              </w:rPr>
            </w:pPr>
            <w:r w:rsidRPr="00300244">
              <w:rPr>
                <w:rFonts w:ascii="Arial" w:hAnsi="Arial" w:cs="Arial"/>
              </w:rPr>
              <w:t>+ $520 daily</w:t>
            </w:r>
          </w:p>
        </w:tc>
        <w:tc>
          <w:tcPr>
            <w:tcW w:w="1559" w:type="dxa"/>
            <w:shd w:val="clear" w:color="auto" w:fill="DADCE4"/>
          </w:tcPr>
          <w:p w14:paraId="0351F46E" w14:textId="77777777" w:rsidR="00734310" w:rsidRPr="00300244" w:rsidRDefault="00734310" w:rsidP="009C03D3">
            <w:pPr>
              <w:pStyle w:val="TableParagraph"/>
              <w:spacing w:before="173"/>
              <w:ind w:left="228" w:right="200"/>
              <w:jc w:val="center"/>
              <w:rPr>
                <w:rFonts w:ascii="Arial" w:hAnsi="Arial" w:cs="Arial"/>
              </w:rPr>
            </w:pPr>
            <w:r w:rsidRPr="00300244">
              <w:rPr>
                <w:rFonts w:ascii="Arial" w:hAnsi="Arial" w:cs="Arial"/>
              </w:rPr>
              <w:t>N/A</w:t>
            </w:r>
          </w:p>
        </w:tc>
        <w:tc>
          <w:tcPr>
            <w:tcW w:w="1185" w:type="dxa"/>
            <w:shd w:val="clear" w:color="auto" w:fill="DADCE4"/>
          </w:tcPr>
          <w:p w14:paraId="7A1AC439" w14:textId="77777777" w:rsidR="00734310" w:rsidRPr="00300244" w:rsidRDefault="00734310" w:rsidP="009C03D3">
            <w:pPr>
              <w:pStyle w:val="TableParagraph"/>
              <w:spacing w:before="173"/>
              <w:ind w:right="139"/>
              <w:jc w:val="right"/>
              <w:rPr>
                <w:rFonts w:ascii="Arial" w:hAnsi="Arial" w:cs="Arial"/>
              </w:rPr>
            </w:pPr>
            <w:r w:rsidRPr="00300244">
              <w:rPr>
                <w:rFonts w:ascii="Arial" w:hAnsi="Arial" w:cs="Arial"/>
              </w:rPr>
              <w:t>21,580</w:t>
            </w:r>
          </w:p>
        </w:tc>
      </w:tr>
      <w:tr w:rsidR="00734310" w:rsidRPr="00300244" w14:paraId="7262E579" w14:textId="77777777" w:rsidTr="006A1F9D">
        <w:trPr>
          <w:trHeight w:val="575"/>
        </w:trPr>
        <w:tc>
          <w:tcPr>
            <w:tcW w:w="1195" w:type="dxa"/>
            <w:shd w:val="clear" w:color="auto" w:fill="DADCE4"/>
          </w:tcPr>
          <w:p w14:paraId="01B85F04" w14:textId="77777777" w:rsidR="00734310" w:rsidRPr="00300244" w:rsidRDefault="00734310" w:rsidP="006A1F9D">
            <w:pPr>
              <w:pStyle w:val="TableParagraph"/>
              <w:spacing w:before="7" w:line="280" w:lineRule="exact"/>
              <w:ind w:right="347"/>
              <w:rPr>
                <w:rFonts w:ascii="Arial" w:hAnsi="Arial" w:cs="Arial"/>
              </w:rPr>
            </w:pPr>
            <w:r w:rsidRPr="00300244">
              <w:rPr>
                <w:rFonts w:ascii="Arial" w:hAnsi="Arial" w:cs="Arial"/>
              </w:rPr>
              <w:t>Deputy Chair</w:t>
            </w:r>
          </w:p>
        </w:tc>
        <w:tc>
          <w:tcPr>
            <w:tcW w:w="1924" w:type="dxa"/>
            <w:shd w:val="clear" w:color="auto" w:fill="DADCE4"/>
          </w:tcPr>
          <w:p w14:paraId="1921BC00" w14:textId="77777777" w:rsidR="00734310" w:rsidRPr="00300244" w:rsidRDefault="00734310" w:rsidP="009C03D3">
            <w:pPr>
              <w:pStyle w:val="TableParagraph"/>
              <w:spacing w:before="120"/>
              <w:ind w:left="169"/>
              <w:rPr>
                <w:rFonts w:ascii="Arial" w:hAnsi="Arial" w:cs="Arial"/>
              </w:rPr>
            </w:pPr>
            <w:r w:rsidRPr="00300244">
              <w:rPr>
                <w:rFonts w:ascii="Arial" w:hAnsi="Arial" w:cs="Arial"/>
              </w:rPr>
              <w:t>Anita Veivers</w:t>
            </w:r>
          </w:p>
        </w:tc>
        <w:tc>
          <w:tcPr>
            <w:tcW w:w="1771" w:type="dxa"/>
            <w:shd w:val="clear" w:color="auto" w:fill="DADCE4"/>
          </w:tcPr>
          <w:p w14:paraId="3E361189" w14:textId="77777777" w:rsidR="00734310" w:rsidRPr="00300244" w:rsidRDefault="00734310" w:rsidP="009C03D3">
            <w:pPr>
              <w:pStyle w:val="TableParagraph"/>
              <w:spacing w:before="120"/>
              <w:ind w:left="28"/>
              <w:jc w:val="center"/>
              <w:rPr>
                <w:rFonts w:ascii="Arial" w:hAnsi="Arial" w:cs="Arial"/>
              </w:rPr>
            </w:pPr>
            <w:r w:rsidRPr="00300244">
              <w:rPr>
                <w:rFonts w:ascii="Arial" w:hAnsi="Arial" w:cs="Arial"/>
              </w:rPr>
              <w:t>6</w:t>
            </w:r>
          </w:p>
        </w:tc>
        <w:tc>
          <w:tcPr>
            <w:tcW w:w="1418" w:type="dxa"/>
            <w:shd w:val="clear" w:color="auto" w:fill="DADCE4"/>
          </w:tcPr>
          <w:p w14:paraId="3B4B94D4" w14:textId="77777777" w:rsidR="00734310" w:rsidRPr="00300244" w:rsidRDefault="00734310" w:rsidP="009C03D3">
            <w:pPr>
              <w:pStyle w:val="TableParagraph"/>
              <w:spacing w:before="120"/>
              <w:ind w:left="218" w:right="188"/>
              <w:jc w:val="center"/>
              <w:rPr>
                <w:rFonts w:ascii="Arial" w:hAnsi="Arial" w:cs="Arial"/>
              </w:rPr>
            </w:pPr>
            <w:r w:rsidRPr="00300244">
              <w:rPr>
                <w:rFonts w:ascii="Arial" w:hAnsi="Arial" w:cs="Arial"/>
              </w:rPr>
              <w:t>$400 daily</w:t>
            </w:r>
          </w:p>
        </w:tc>
        <w:tc>
          <w:tcPr>
            <w:tcW w:w="1559" w:type="dxa"/>
            <w:shd w:val="clear" w:color="auto" w:fill="DADCE4"/>
          </w:tcPr>
          <w:p w14:paraId="5D995D9C" w14:textId="77777777" w:rsidR="00734310" w:rsidRPr="00300244" w:rsidRDefault="00734310" w:rsidP="009C03D3">
            <w:pPr>
              <w:pStyle w:val="TableParagraph"/>
              <w:spacing w:before="120"/>
              <w:ind w:left="228" w:right="200"/>
              <w:jc w:val="center"/>
              <w:rPr>
                <w:rFonts w:ascii="Arial" w:hAnsi="Arial" w:cs="Arial"/>
              </w:rPr>
            </w:pPr>
            <w:r w:rsidRPr="00300244">
              <w:rPr>
                <w:rFonts w:ascii="Arial" w:hAnsi="Arial" w:cs="Arial"/>
              </w:rPr>
              <w:t>N/A</w:t>
            </w:r>
          </w:p>
        </w:tc>
        <w:tc>
          <w:tcPr>
            <w:tcW w:w="1185" w:type="dxa"/>
            <w:shd w:val="clear" w:color="auto" w:fill="DADCE4"/>
          </w:tcPr>
          <w:p w14:paraId="5FA90648" w14:textId="77777777" w:rsidR="00734310" w:rsidRPr="00300244" w:rsidRDefault="00734310" w:rsidP="009C03D3">
            <w:pPr>
              <w:pStyle w:val="TableParagraph"/>
              <w:spacing w:before="120"/>
              <w:ind w:right="139"/>
              <w:jc w:val="right"/>
              <w:rPr>
                <w:rFonts w:ascii="Arial" w:hAnsi="Arial" w:cs="Arial"/>
              </w:rPr>
            </w:pPr>
            <w:r w:rsidRPr="00300244">
              <w:rPr>
                <w:rFonts w:ascii="Arial" w:hAnsi="Arial" w:cs="Arial"/>
              </w:rPr>
              <w:t>3000</w:t>
            </w:r>
          </w:p>
        </w:tc>
      </w:tr>
      <w:tr w:rsidR="00734310" w:rsidRPr="00300244" w14:paraId="5E113E24" w14:textId="77777777" w:rsidTr="006A1F9D">
        <w:trPr>
          <w:trHeight w:val="338"/>
        </w:trPr>
        <w:tc>
          <w:tcPr>
            <w:tcW w:w="1195" w:type="dxa"/>
            <w:shd w:val="clear" w:color="auto" w:fill="DADCE4"/>
          </w:tcPr>
          <w:p w14:paraId="570A53AF"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1924" w:type="dxa"/>
            <w:shd w:val="clear" w:color="auto" w:fill="DADCE4"/>
          </w:tcPr>
          <w:p w14:paraId="42393CD0"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Bernard McNair</w:t>
            </w:r>
          </w:p>
        </w:tc>
        <w:tc>
          <w:tcPr>
            <w:tcW w:w="1771" w:type="dxa"/>
            <w:shd w:val="clear" w:color="auto" w:fill="DADCE4"/>
          </w:tcPr>
          <w:p w14:paraId="28DEC20B"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5</w:t>
            </w:r>
          </w:p>
        </w:tc>
        <w:tc>
          <w:tcPr>
            <w:tcW w:w="1418" w:type="dxa"/>
            <w:shd w:val="clear" w:color="auto" w:fill="DADCE4"/>
          </w:tcPr>
          <w:p w14:paraId="04C6E89B"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$400 daily</w:t>
            </w:r>
          </w:p>
        </w:tc>
        <w:tc>
          <w:tcPr>
            <w:tcW w:w="1559" w:type="dxa"/>
            <w:shd w:val="clear" w:color="auto" w:fill="DADCE4"/>
          </w:tcPr>
          <w:p w14:paraId="5DD63628"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7DE8910B"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3000</w:t>
            </w:r>
          </w:p>
        </w:tc>
      </w:tr>
      <w:tr w:rsidR="00734310" w:rsidRPr="00300244" w14:paraId="7EF42AAD" w14:textId="77777777" w:rsidTr="006A1F9D">
        <w:trPr>
          <w:trHeight w:val="338"/>
        </w:trPr>
        <w:tc>
          <w:tcPr>
            <w:tcW w:w="1195" w:type="dxa"/>
            <w:shd w:val="clear" w:color="auto" w:fill="DADCE4"/>
          </w:tcPr>
          <w:p w14:paraId="5689E1B0"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1924" w:type="dxa"/>
            <w:shd w:val="clear" w:color="auto" w:fill="DADCE4"/>
          </w:tcPr>
          <w:p w14:paraId="02A40B63"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Paul Larcombe</w:t>
            </w:r>
          </w:p>
        </w:tc>
        <w:tc>
          <w:tcPr>
            <w:tcW w:w="1771" w:type="dxa"/>
            <w:shd w:val="clear" w:color="auto" w:fill="DADCE4"/>
          </w:tcPr>
          <w:p w14:paraId="6A557E66" w14:textId="77777777" w:rsidR="00734310" w:rsidRPr="00300244" w:rsidRDefault="00734310" w:rsidP="009C03D3">
            <w:pPr>
              <w:pStyle w:val="TableParagraph"/>
              <w:spacing w:before="1" w:line="317" w:lineRule="exact"/>
              <w:ind w:left="486" w:right="467"/>
              <w:jc w:val="center"/>
              <w:rPr>
                <w:rFonts w:ascii="Arial" w:hAnsi="Arial" w:cs="Arial"/>
              </w:rPr>
            </w:pPr>
            <w:r w:rsidRPr="00300244">
              <w:rPr>
                <w:rFonts w:ascii="Arial" w:hAnsi="Arial" w:cs="Arial"/>
              </w:rPr>
              <w:t>5.5</w:t>
            </w:r>
          </w:p>
        </w:tc>
        <w:tc>
          <w:tcPr>
            <w:tcW w:w="1418" w:type="dxa"/>
            <w:shd w:val="clear" w:color="auto" w:fill="DADCE4"/>
          </w:tcPr>
          <w:p w14:paraId="6CDEFA0D"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$400 daily</w:t>
            </w:r>
          </w:p>
        </w:tc>
        <w:tc>
          <w:tcPr>
            <w:tcW w:w="1559" w:type="dxa"/>
            <w:shd w:val="clear" w:color="auto" w:fill="DADCE4"/>
          </w:tcPr>
          <w:p w14:paraId="412BC440"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4714AB15"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2200</w:t>
            </w:r>
          </w:p>
        </w:tc>
      </w:tr>
      <w:tr w:rsidR="00734310" w:rsidRPr="00300244" w14:paraId="2762C9DD" w14:textId="77777777" w:rsidTr="006A1F9D">
        <w:trPr>
          <w:trHeight w:val="338"/>
        </w:trPr>
        <w:tc>
          <w:tcPr>
            <w:tcW w:w="1195" w:type="dxa"/>
            <w:shd w:val="clear" w:color="auto" w:fill="DADCE4"/>
          </w:tcPr>
          <w:p w14:paraId="78163E2F"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1924" w:type="dxa"/>
            <w:shd w:val="clear" w:color="auto" w:fill="DADCE4"/>
          </w:tcPr>
          <w:p w14:paraId="085C7D59"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Harry McConnell</w:t>
            </w:r>
          </w:p>
        </w:tc>
        <w:tc>
          <w:tcPr>
            <w:tcW w:w="1771" w:type="dxa"/>
            <w:shd w:val="clear" w:color="auto" w:fill="DADCE4"/>
          </w:tcPr>
          <w:p w14:paraId="5F4184F0"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shd w:val="clear" w:color="auto" w:fill="DADCE4"/>
          </w:tcPr>
          <w:p w14:paraId="6F95E192"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$400 daily</w:t>
            </w:r>
          </w:p>
        </w:tc>
        <w:tc>
          <w:tcPr>
            <w:tcW w:w="1559" w:type="dxa"/>
            <w:shd w:val="clear" w:color="auto" w:fill="DADCE4"/>
          </w:tcPr>
          <w:p w14:paraId="63FB9DF1"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46E702CA"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0</w:t>
            </w:r>
          </w:p>
        </w:tc>
      </w:tr>
      <w:tr w:rsidR="00734310" w:rsidRPr="00300244" w14:paraId="38071CD9" w14:textId="77777777" w:rsidTr="006A1F9D">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13E6EBE5"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1924" w:type="dxa"/>
            <w:tcBorders>
              <w:top w:val="single" w:sz="12" w:space="0" w:color="FFFFFF"/>
              <w:left w:val="single" w:sz="12" w:space="0" w:color="FFFFFF"/>
              <w:bottom w:val="single" w:sz="12" w:space="0" w:color="FFFFFF"/>
              <w:right w:val="single" w:sz="12" w:space="0" w:color="FFFFFF"/>
            </w:tcBorders>
            <w:shd w:val="clear" w:color="auto" w:fill="DADCE4"/>
          </w:tcPr>
          <w:p w14:paraId="1CF4640B"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Ken Parker</w:t>
            </w:r>
          </w:p>
        </w:tc>
        <w:tc>
          <w:tcPr>
            <w:tcW w:w="1771" w:type="dxa"/>
            <w:tcBorders>
              <w:top w:val="single" w:sz="12" w:space="0" w:color="FFFFFF"/>
              <w:left w:val="single" w:sz="12" w:space="0" w:color="FFFFFF"/>
              <w:bottom w:val="single" w:sz="12" w:space="0" w:color="FFFFFF"/>
              <w:right w:val="single" w:sz="12" w:space="0" w:color="FFFFFF"/>
            </w:tcBorders>
            <w:shd w:val="clear" w:color="auto" w:fill="DADCE4"/>
          </w:tcPr>
          <w:p w14:paraId="66AEC825"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8</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5A411E96"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$400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0F3F56F5"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0BF7AF27"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4700</w:t>
            </w:r>
          </w:p>
        </w:tc>
      </w:tr>
      <w:tr w:rsidR="00734310" w:rsidRPr="00300244" w14:paraId="5B0265C9" w14:textId="77777777" w:rsidTr="006A1F9D">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03EA74B9"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1924" w:type="dxa"/>
            <w:tcBorders>
              <w:top w:val="single" w:sz="12" w:space="0" w:color="FFFFFF"/>
              <w:left w:val="single" w:sz="12" w:space="0" w:color="FFFFFF"/>
              <w:bottom w:val="single" w:sz="12" w:space="0" w:color="FFFFFF"/>
              <w:right w:val="single" w:sz="12" w:space="0" w:color="FFFFFF"/>
            </w:tcBorders>
            <w:shd w:val="clear" w:color="auto" w:fill="DADCE4"/>
          </w:tcPr>
          <w:p w14:paraId="548C800C"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Barry Skinner</w:t>
            </w:r>
          </w:p>
        </w:tc>
        <w:tc>
          <w:tcPr>
            <w:tcW w:w="1771" w:type="dxa"/>
            <w:tcBorders>
              <w:top w:val="single" w:sz="12" w:space="0" w:color="FFFFFF"/>
              <w:left w:val="single" w:sz="12" w:space="0" w:color="FFFFFF"/>
              <w:bottom w:val="single" w:sz="12" w:space="0" w:color="FFFFFF"/>
              <w:right w:val="single" w:sz="12" w:space="0" w:color="FFFFFF"/>
            </w:tcBorders>
            <w:shd w:val="clear" w:color="auto" w:fill="DADCE4"/>
          </w:tcPr>
          <w:p w14:paraId="2D1937F5"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8</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3B84858D"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$400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66043A01"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4B3212A7"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3600</w:t>
            </w:r>
          </w:p>
        </w:tc>
      </w:tr>
      <w:tr w:rsidR="00734310" w:rsidRPr="00300244" w14:paraId="2D71CA32" w14:textId="77777777" w:rsidTr="006A1F9D">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0607B70D"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1924" w:type="dxa"/>
            <w:tcBorders>
              <w:top w:val="single" w:sz="12" w:space="0" w:color="FFFFFF"/>
              <w:left w:val="single" w:sz="12" w:space="0" w:color="FFFFFF"/>
              <w:bottom w:val="single" w:sz="12" w:space="0" w:color="FFFFFF"/>
              <w:right w:val="single" w:sz="12" w:space="0" w:color="FFFFFF"/>
            </w:tcBorders>
            <w:shd w:val="clear" w:color="auto" w:fill="DADCE4"/>
          </w:tcPr>
          <w:p w14:paraId="710617D4"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Peter Gurr</w:t>
            </w:r>
          </w:p>
        </w:tc>
        <w:tc>
          <w:tcPr>
            <w:tcW w:w="1771" w:type="dxa"/>
            <w:tcBorders>
              <w:top w:val="single" w:sz="12" w:space="0" w:color="FFFFFF"/>
              <w:left w:val="single" w:sz="12" w:space="0" w:color="FFFFFF"/>
              <w:bottom w:val="single" w:sz="12" w:space="0" w:color="FFFFFF"/>
              <w:right w:val="single" w:sz="12" w:space="0" w:color="FFFFFF"/>
            </w:tcBorders>
            <w:shd w:val="clear" w:color="auto" w:fill="DADCE4"/>
          </w:tcPr>
          <w:p w14:paraId="11CD235E"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05D290AA"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$400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7A04701E"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174E2F1B"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0</w:t>
            </w:r>
          </w:p>
        </w:tc>
      </w:tr>
      <w:tr w:rsidR="00734310" w:rsidRPr="00300244" w14:paraId="57ACCFAB" w14:textId="77777777" w:rsidTr="006A1F9D">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01669A2A"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1924" w:type="dxa"/>
            <w:tcBorders>
              <w:top w:val="single" w:sz="12" w:space="0" w:color="FFFFFF"/>
              <w:left w:val="single" w:sz="12" w:space="0" w:color="FFFFFF"/>
              <w:bottom w:val="single" w:sz="12" w:space="0" w:color="FFFFFF"/>
              <w:right w:val="single" w:sz="12" w:space="0" w:color="FFFFFF"/>
            </w:tcBorders>
            <w:shd w:val="clear" w:color="auto" w:fill="DADCE4"/>
          </w:tcPr>
          <w:p w14:paraId="5834E0FF"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Pam Spelling</w:t>
            </w:r>
          </w:p>
        </w:tc>
        <w:tc>
          <w:tcPr>
            <w:tcW w:w="1771" w:type="dxa"/>
            <w:tcBorders>
              <w:top w:val="single" w:sz="12" w:space="0" w:color="FFFFFF"/>
              <w:left w:val="single" w:sz="12" w:space="0" w:color="FFFFFF"/>
              <w:bottom w:val="single" w:sz="12" w:space="0" w:color="FFFFFF"/>
              <w:right w:val="single" w:sz="12" w:space="0" w:color="FFFFFF"/>
            </w:tcBorders>
            <w:shd w:val="clear" w:color="auto" w:fill="DADCE4"/>
          </w:tcPr>
          <w:p w14:paraId="7FA88920"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6</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7FA18AE8"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$400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735AD0E7"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7E0D1A09"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2800</w:t>
            </w:r>
          </w:p>
        </w:tc>
      </w:tr>
      <w:tr w:rsidR="00734310" w:rsidRPr="00300244" w14:paraId="61E9C92E" w14:textId="77777777" w:rsidTr="006A1F9D">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1BA7AB77"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1924" w:type="dxa"/>
            <w:tcBorders>
              <w:top w:val="single" w:sz="12" w:space="0" w:color="FFFFFF"/>
              <w:left w:val="single" w:sz="12" w:space="0" w:color="FFFFFF"/>
              <w:bottom w:val="single" w:sz="12" w:space="0" w:color="FFFFFF"/>
              <w:right w:val="single" w:sz="12" w:space="0" w:color="FFFFFF"/>
            </w:tcBorders>
            <w:shd w:val="clear" w:color="auto" w:fill="DADCE4"/>
          </w:tcPr>
          <w:p w14:paraId="0A69ADA1"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Laurence Bray</w:t>
            </w:r>
          </w:p>
        </w:tc>
        <w:tc>
          <w:tcPr>
            <w:tcW w:w="1771" w:type="dxa"/>
            <w:tcBorders>
              <w:top w:val="single" w:sz="12" w:space="0" w:color="FFFFFF"/>
              <w:left w:val="single" w:sz="12" w:space="0" w:color="FFFFFF"/>
              <w:bottom w:val="single" w:sz="12" w:space="0" w:color="FFFFFF"/>
              <w:right w:val="single" w:sz="12" w:space="0" w:color="FFFFFF"/>
            </w:tcBorders>
            <w:shd w:val="clear" w:color="auto" w:fill="DADCE4"/>
          </w:tcPr>
          <w:p w14:paraId="1336B236"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8</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345F885A"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$400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4FFEAA27"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77D2829D"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3400</w:t>
            </w:r>
          </w:p>
        </w:tc>
      </w:tr>
      <w:tr w:rsidR="00734310" w:rsidRPr="00300244" w14:paraId="77D1346A" w14:textId="77777777" w:rsidTr="006A1F9D">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60D7C532"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1924" w:type="dxa"/>
            <w:tcBorders>
              <w:top w:val="single" w:sz="12" w:space="0" w:color="FFFFFF"/>
              <w:left w:val="single" w:sz="12" w:space="0" w:color="FFFFFF"/>
              <w:bottom w:val="single" w:sz="12" w:space="0" w:color="FFFFFF"/>
              <w:right w:val="single" w:sz="12" w:space="0" w:color="FFFFFF"/>
            </w:tcBorders>
            <w:shd w:val="clear" w:color="auto" w:fill="DADCE4"/>
          </w:tcPr>
          <w:p w14:paraId="50B5070C"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Semah Mokak-Wischki</w:t>
            </w:r>
          </w:p>
        </w:tc>
        <w:tc>
          <w:tcPr>
            <w:tcW w:w="1771" w:type="dxa"/>
            <w:tcBorders>
              <w:top w:val="single" w:sz="12" w:space="0" w:color="FFFFFF"/>
              <w:left w:val="single" w:sz="12" w:space="0" w:color="FFFFFF"/>
              <w:bottom w:val="single" w:sz="12" w:space="0" w:color="FFFFFF"/>
              <w:right w:val="single" w:sz="12" w:space="0" w:color="FFFFFF"/>
            </w:tcBorders>
            <w:shd w:val="clear" w:color="auto" w:fill="DADCE4"/>
          </w:tcPr>
          <w:p w14:paraId="4BDC492D"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8</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5CF019D0"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$400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021B31EF"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68574A7B"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3200</w:t>
            </w:r>
          </w:p>
        </w:tc>
      </w:tr>
      <w:tr w:rsidR="00734310" w:rsidRPr="00300244" w14:paraId="0995E093" w14:textId="77777777" w:rsidTr="006A1F9D">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2FD4AE49"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1924" w:type="dxa"/>
            <w:tcBorders>
              <w:top w:val="single" w:sz="12" w:space="0" w:color="FFFFFF"/>
              <w:left w:val="single" w:sz="12" w:space="0" w:color="FFFFFF"/>
              <w:bottom w:val="single" w:sz="12" w:space="0" w:color="FFFFFF"/>
              <w:right w:val="single" w:sz="12" w:space="0" w:color="FFFFFF"/>
            </w:tcBorders>
            <w:shd w:val="clear" w:color="auto" w:fill="DADCE4"/>
          </w:tcPr>
          <w:p w14:paraId="0D2EF007"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Benjamin Keast</w:t>
            </w:r>
          </w:p>
        </w:tc>
        <w:tc>
          <w:tcPr>
            <w:tcW w:w="1771" w:type="dxa"/>
            <w:tcBorders>
              <w:top w:val="single" w:sz="12" w:space="0" w:color="FFFFFF"/>
              <w:left w:val="single" w:sz="12" w:space="0" w:color="FFFFFF"/>
              <w:bottom w:val="single" w:sz="12" w:space="0" w:color="FFFFFF"/>
              <w:right w:val="single" w:sz="12" w:space="0" w:color="FFFFFF"/>
            </w:tcBorders>
            <w:shd w:val="clear" w:color="auto" w:fill="DADCE4"/>
          </w:tcPr>
          <w:p w14:paraId="5CBAF749"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2</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0BAD94F2"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$400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1D37D132"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0161375F"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1000</w:t>
            </w:r>
          </w:p>
        </w:tc>
      </w:tr>
      <w:tr w:rsidR="00734310" w:rsidRPr="00300244" w14:paraId="0EBE5561" w14:textId="77777777" w:rsidTr="006A1F9D">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55D52F8F"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1924" w:type="dxa"/>
            <w:tcBorders>
              <w:top w:val="single" w:sz="12" w:space="0" w:color="FFFFFF"/>
              <w:left w:val="single" w:sz="12" w:space="0" w:color="FFFFFF"/>
              <w:bottom w:val="single" w:sz="12" w:space="0" w:color="FFFFFF"/>
              <w:right w:val="single" w:sz="12" w:space="0" w:color="FFFFFF"/>
            </w:tcBorders>
            <w:shd w:val="clear" w:color="auto" w:fill="DADCE4"/>
          </w:tcPr>
          <w:p w14:paraId="6E8E6337"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Simon Wright</w:t>
            </w:r>
          </w:p>
        </w:tc>
        <w:tc>
          <w:tcPr>
            <w:tcW w:w="1771" w:type="dxa"/>
            <w:tcBorders>
              <w:top w:val="single" w:sz="12" w:space="0" w:color="FFFFFF"/>
              <w:left w:val="single" w:sz="12" w:space="0" w:color="FFFFFF"/>
              <w:bottom w:val="single" w:sz="12" w:space="0" w:color="FFFFFF"/>
              <w:right w:val="single" w:sz="12" w:space="0" w:color="FFFFFF"/>
            </w:tcBorders>
            <w:shd w:val="clear" w:color="auto" w:fill="DADCE4"/>
          </w:tcPr>
          <w:p w14:paraId="67812A77"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2</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6147103D"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$400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7E46DB68"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7F5C3085"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800</w:t>
            </w:r>
          </w:p>
        </w:tc>
      </w:tr>
      <w:tr w:rsidR="00734310" w:rsidRPr="00300244" w14:paraId="13D550DB" w14:textId="77777777" w:rsidTr="006A1F9D">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36DE35D8"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1924" w:type="dxa"/>
            <w:tcBorders>
              <w:top w:val="single" w:sz="12" w:space="0" w:color="FFFFFF"/>
              <w:left w:val="single" w:sz="12" w:space="0" w:color="FFFFFF"/>
              <w:bottom w:val="single" w:sz="12" w:space="0" w:color="FFFFFF"/>
              <w:right w:val="single" w:sz="12" w:space="0" w:color="FFFFFF"/>
            </w:tcBorders>
            <w:shd w:val="clear" w:color="auto" w:fill="DADCE4"/>
          </w:tcPr>
          <w:p w14:paraId="05C45D83"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Robert Hannaford</w:t>
            </w:r>
          </w:p>
        </w:tc>
        <w:tc>
          <w:tcPr>
            <w:tcW w:w="1771" w:type="dxa"/>
            <w:tcBorders>
              <w:top w:val="single" w:sz="12" w:space="0" w:color="FFFFFF"/>
              <w:left w:val="single" w:sz="12" w:space="0" w:color="FFFFFF"/>
              <w:bottom w:val="single" w:sz="12" w:space="0" w:color="FFFFFF"/>
              <w:right w:val="single" w:sz="12" w:space="0" w:color="FFFFFF"/>
            </w:tcBorders>
            <w:shd w:val="clear" w:color="auto" w:fill="DADCE4"/>
          </w:tcPr>
          <w:p w14:paraId="59442D5A" w14:textId="77777777" w:rsidR="00734310" w:rsidRPr="00300244" w:rsidRDefault="00734310" w:rsidP="00734310">
            <w:pPr>
              <w:pStyle w:val="TableParagraph"/>
              <w:spacing w:before="1" w:line="317" w:lineRule="exact"/>
              <w:ind w:left="28"/>
              <w:jc w:val="center"/>
              <w:rPr>
                <w:rFonts w:ascii="Arial" w:hAnsi="Arial" w:cs="Arial"/>
              </w:rPr>
            </w:pPr>
            <w:r w:rsidRPr="00300244">
              <w:rPr>
                <w:rFonts w:ascii="Arial" w:hAnsi="Arial" w:cs="Arial"/>
              </w:rPr>
              <w:t>5.5</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278CA978"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$400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5A4E16EA"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00D2034D"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2400</w:t>
            </w:r>
          </w:p>
        </w:tc>
      </w:tr>
      <w:tr w:rsidR="00734310" w:rsidRPr="00300244" w14:paraId="579DDCED" w14:textId="77777777" w:rsidTr="006A1F9D">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798B97A8"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1924" w:type="dxa"/>
            <w:tcBorders>
              <w:top w:val="single" w:sz="12" w:space="0" w:color="FFFFFF"/>
              <w:left w:val="single" w:sz="12" w:space="0" w:color="FFFFFF"/>
              <w:bottom w:val="single" w:sz="12" w:space="0" w:color="FFFFFF"/>
              <w:right w:val="single" w:sz="12" w:space="0" w:color="FFFFFF"/>
            </w:tcBorders>
            <w:shd w:val="clear" w:color="auto" w:fill="DADCE4"/>
          </w:tcPr>
          <w:p w14:paraId="7B45F2EA"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Laura Scurr</w:t>
            </w:r>
          </w:p>
        </w:tc>
        <w:tc>
          <w:tcPr>
            <w:tcW w:w="1771" w:type="dxa"/>
            <w:tcBorders>
              <w:top w:val="single" w:sz="12" w:space="0" w:color="FFFFFF"/>
              <w:left w:val="single" w:sz="12" w:space="0" w:color="FFFFFF"/>
              <w:bottom w:val="single" w:sz="12" w:space="0" w:color="FFFFFF"/>
              <w:right w:val="single" w:sz="12" w:space="0" w:color="FFFFFF"/>
            </w:tcBorders>
            <w:shd w:val="clear" w:color="auto" w:fill="DADCE4"/>
          </w:tcPr>
          <w:p w14:paraId="4584EC60"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2</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176CF1F9"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$400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498BA1CB"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0CCAB567"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800</w:t>
            </w:r>
          </w:p>
        </w:tc>
      </w:tr>
      <w:tr w:rsidR="00734310" w:rsidRPr="00300244" w14:paraId="1E05B858" w14:textId="77777777" w:rsidTr="006A1F9D">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5E3145E4"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1924" w:type="dxa"/>
            <w:tcBorders>
              <w:top w:val="single" w:sz="12" w:space="0" w:color="FFFFFF"/>
              <w:left w:val="single" w:sz="12" w:space="0" w:color="FFFFFF"/>
              <w:bottom w:val="single" w:sz="12" w:space="0" w:color="FFFFFF"/>
              <w:right w:val="single" w:sz="12" w:space="0" w:color="FFFFFF"/>
            </w:tcBorders>
            <w:shd w:val="clear" w:color="auto" w:fill="DADCE4"/>
          </w:tcPr>
          <w:p w14:paraId="235314D8"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Gillian Costabeber</w:t>
            </w:r>
          </w:p>
        </w:tc>
        <w:tc>
          <w:tcPr>
            <w:tcW w:w="1771" w:type="dxa"/>
            <w:tcBorders>
              <w:top w:val="single" w:sz="12" w:space="0" w:color="FFFFFF"/>
              <w:left w:val="single" w:sz="12" w:space="0" w:color="FFFFFF"/>
              <w:bottom w:val="single" w:sz="12" w:space="0" w:color="FFFFFF"/>
              <w:right w:val="single" w:sz="12" w:space="0" w:color="FFFFFF"/>
            </w:tcBorders>
            <w:shd w:val="clear" w:color="auto" w:fill="DADCE4"/>
          </w:tcPr>
          <w:p w14:paraId="45537437"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2</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2D9E4257"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$400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2B63CDB6"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2ED78B3F"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1000</w:t>
            </w:r>
          </w:p>
        </w:tc>
      </w:tr>
    </w:tbl>
    <w:p w14:paraId="5C7DD43F" w14:textId="77777777" w:rsidR="00734310" w:rsidRPr="006A1F9D" w:rsidRDefault="00734310" w:rsidP="00734310">
      <w:pPr>
        <w:spacing w:after="0" w:line="240" w:lineRule="auto"/>
        <w:rPr>
          <w:rFonts w:ascii="Arial" w:eastAsia="MetaOT-Light" w:hAnsi="Arial" w:cs="Arial"/>
          <w:lang w:val="en-US" w:bidi="en-US"/>
        </w:rPr>
      </w:pPr>
      <w:r w:rsidRPr="006A1F9D">
        <w:rPr>
          <w:rFonts w:ascii="Arial" w:eastAsia="MetaOT-Light" w:hAnsi="Arial" w:cs="Arial"/>
          <w:lang w:val="en-US" w:bidi="en-US"/>
        </w:rPr>
        <w:t>Total actual fees paid: $53,940.00</w:t>
      </w:r>
    </w:p>
    <w:p w14:paraId="62444B47" w14:textId="77777777" w:rsidR="00734310" w:rsidRPr="006A1F9D" w:rsidRDefault="00734310" w:rsidP="00734310">
      <w:pPr>
        <w:spacing w:after="0" w:line="240" w:lineRule="auto"/>
        <w:rPr>
          <w:rFonts w:ascii="Arial" w:eastAsia="MetaOT-Light" w:hAnsi="Arial" w:cs="Arial"/>
          <w:lang w:val="en-US" w:bidi="en-US"/>
        </w:rPr>
      </w:pPr>
      <w:r w:rsidRPr="006A1F9D">
        <w:rPr>
          <w:rFonts w:ascii="Arial" w:eastAsia="MetaOT-Light" w:hAnsi="Arial" w:cs="Arial"/>
          <w:lang w:val="en-US" w:bidi="en-US"/>
        </w:rPr>
        <w:t>Total out of pocket expenses: $29,962.91</w:t>
      </w:r>
    </w:p>
    <w:p w14:paraId="7108CD30" w14:textId="77777777" w:rsidR="006A1F9D" w:rsidRDefault="006A1F9D">
      <w:pPr>
        <w:rPr>
          <w:b/>
        </w:rPr>
      </w:pPr>
      <w:r>
        <w:rPr>
          <w:b/>
        </w:rPr>
        <w:br w:type="page"/>
      </w:r>
    </w:p>
    <w:p w14:paraId="79B4A7F0" w14:textId="77777777" w:rsidR="00734310" w:rsidRPr="006A1F9D" w:rsidRDefault="00734310" w:rsidP="00996861">
      <w:pPr>
        <w:pStyle w:val="ListParagraph"/>
        <w:numPr>
          <w:ilvl w:val="0"/>
          <w:numId w:val="64"/>
        </w:numPr>
        <w:rPr>
          <w:rFonts w:ascii="Arial" w:eastAsia="MetaOT-Light" w:hAnsi="Arial" w:cs="Arial"/>
          <w:b/>
          <w:lang w:val="en-US" w:bidi="en-US"/>
        </w:rPr>
      </w:pPr>
      <w:r w:rsidRPr="006A1F9D">
        <w:rPr>
          <w:rFonts w:ascii="Arial" w:eastAsia="MetaOT-Light" w:hAnsi="Arial" w:cs="Arial"/>
          <w:b/>
          <w:lang w:val="en-US" w:bidi="en-US"/>
        </w:rPr>
        <w:t>Far North Queensland Regional Disability Advisory Council</w:t>
      </w:r>
    </w:p>
    <w:tbl>
      <w:tblPr>
        <w:tblW w:w="9052"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195"/>
        <w:gridCol w:w="2066"/>
        <w:gridCol w:w="1629"/>
        <w:gridCol w:w="1418"/>
        <w:gridCol w:w="1559"/>
        <w:gridCol w:w="1185"/>
      </w:tblGrid>
      <w:tr w:rsidR="00734310" w:rsidRPr="00300244" w14:paraId="2A64796C" w14:textId="77777777" w:rsidTr="00734310">
        <w:trPr>
          <w:trHeight w:val="1160"/>
        </w:trPr>
        <w:tc>
          <w:tcPr>
            <w:tcW w:w="1195" w:type="dxa"/>
            <w:shd w:val="clear" w:color="auto" w:fill="546381"/>
          </w:tcPr>
          <w:p w14:paraId="229BABFC" w14:textId="77777777" w:rsidR="00734310" w:rsidRPr="00300244" w:rsidRDefault="00734310" w:rsidP="009C03D3">
            <w:pPr>
              <w:pStyle w:val="TableParagraph"/>
              <w:spacing w:before="11"/>
              <w:rPr>
                <w:rFonts w:ascii="Arial" w:hAnsi="Arial" w:cs="Arial"/>
              </w:rPr>
            </w:pPr>
          </w:p>
          <w:p w14:paraId="49219785" w14:textId="77777777" w:rsidR="00734310" w:rsidRPr="00300244" w:rsidRDefault="00734310" w:rsidP="00734310">
            <w:pPr>
              <w:pStyle w:val="TableParagraph"/>
              <w:rPr>
                <w:rFonts w:ascii="Arial" w:hAnsi="Arial" w:cs="Arial"/>
              </w:rPr>
            </w:pPr>
            <w:r w:rsidRPr="00300244">
              <w:rPr>
                <w:rFonts w:ascii="Arial" w:hAnsi="Arial" w:cs="Arial"/>
                <w:color w:val="FFFFFF"/>
              </w:rPr>
              <w:t>Position</w:t>
            </w:r>
          </w:p>
        </w:tc>
        <w:tc>
          <w:tcPr>
            <w:tcW w:w="2066" w:type="dxa"/>
            <w:shd w:val="clear" w:color="auto" w:fill="546381"/>
          </w:tcPr>
          <w:p w14:paraId="28BEB344" w14:textId="77777777" w:rsidR="00734310" w:rsidRPr="00300244" w:rsidRDefault="00734310" w:rsidP="009C03D3">
            <w:pPr>
              <w:pStyle w:val="TableParagraph"/>
              <w:spacing w:before="11"/>
              <w:rPr>
                <w:rFonts w:ascii="Arial" w:hAnsi="Arial" w:cs="Arial"/>
              </w:rPr>
            </w:pPr>
          </w:p>
          <w:p w14:paraId="36F00B66" w14:textId="77777777" w:rsidR="00734310" w:rsidRPr="00300244" w:rsidRDefault="00734310" w:rsidP="00734310">
            <w:pPr>
              <w:pStyle w:val="TableParagraph"/>
              <w:rPr>
                <w:rFonts w:ascii="Arial" w:hAnsi="Arial" w:cs="Arial"/>
              </w:rPr>
            </w:pPr>
            <w:r w:rsidRPr="00300244">
              <w:rPr>
                <w:rFonts w:ascii="Arial" w:hAnsi="Arial" w:cs="Arial"/>
                <w:color w:val="FFFFFF"/>
              </w:rPr>
              <w:t>Name</w:t>
            </w:r>
          </w:p>
        </w:tc>
        <w:tc>
          <w:tcPr>
            <w:tcW w:w="1629" w:type="dxa"/>
            <w:shd w:val="clear" w:color="auto" w:fill="546381"/>
          </w:tcPr>
          <w:p w14:paraId="31F21DC6" w14:textId="77777777" w:rsidR="00734310" w:rsidRPr="00300244" w:rsidRDefault="00734310" w:rsidP="009C03D3">
            <w:pPr>
              <w:pStyle w:val="TableParagraph"/>
              <w:spacing w:before="12"/>
              <w:rPr>
                <w:rFonts w:ascii="Arial" w:hAnsi="Arial" w:cs="Arial"/>
              </w:rPr>
            </w:pPr>
          </w:p>
          <w:p w14:paraId="306D06FA" w14:textId="77777777" w:rsidR="00734310" w:rsidRPr="00300244" w:rsidRDefault="00734310" w:rsidP="00734310">
            <w:pPr>
              <w:pStyle w:val="TableParagraph"/>
              <w:spacing w:before="1" w:line="194" w:lineRule="auto"/>
              <w:ind w:right="200" w:firstLine="38"/>
              <w:jc w:val="both"/>
              <w:rPr>
                <w:rFonts w:ascii="Arial" w:hAnsi="Arial" w:cs="Arial"/>
              </w:rPr>
            </w:pPr>
            <w:r w:rsidRPr="00300244">
              <w:rPr>
                <w:rFonts w:ascii="Arial" w:hAnsi="Arial" w:cs="Arial"/>
                <w:color w:val="FFFFFF"/>
              </w:rPr>
              <w:t xml:space="preserve">Meetings/ sessions </w:t>
            </w:r>
            <w:r w:rsidRPr="00300244">
              <w:rPr>
                <w:rFonts w:ascii="Arial" w:hAnsi="Arial" w:cs="Arial"/>
                <w:color w:val="FFFFFF"/>
                <w:spacing w:val="-1"/>
              </w:rPr>
              <w:t>attendance</w:t>
            </w:r>
          </w:p>
        </w:tc>
        <w:tc>
          <w:tcPr>
            <w:tcW w:w="1418" w:type="dxa"/>
            <w:shd w:val="clear" w:color="auto" w:fill="546381"/>
          </w:tcPr>
          <w:p w14:paraId="61B17AB0" w14:textId="77777777" w:rsidR="00734310" w:rsidRPr="00300244" w:rsidRDefault="00734310" w:rsidP="00734310">
            <w:pPr>
              <w:pStyle w:val="TableParagraph"/>
              <w:spacing w:before="157" w:line="194" w:lineRule="auto"/>
              <w:ind w:right="246" w:firstLine="1"/>
              <w:jc w:val="center"/>
              <w:rPr>
                <w:rFonts w:ascii="Arial" w:hAnsi="Arial" w:cs="Arial"/>
              </w:rPr>
            </w:pPr>
            <w:r w:rsidRPr="00300244">
              <w:rPr>
                <w:rFonts w:ascii="Arial" w:hAnsi="Arial" w:cs="Arial"/>
                <w:color w:val="FFFFFF"/>
              </w:rPr>
              <w:t>Approved annual, sessional</w:t>
            </w:r>
            <w:r w:rsidRPr="00300244">
              <w:rPr>
                <w:rFonts w:ascii="Arial" w:hAnsi="Arial" w:cs="Arial"/>
                <w:color w:val="FFFFFF"/>
                <w:spacing w:val="-7"/>
              </w:rPr>
              <w:t xml:space="preserve"> </w:t>
            </w:r>
            <w:r w:rsidRPr="00300244">
              <w:rPr>
                <w:rFonts w:ascii="Arial" w:hAnsi="Arial" w:cs="Arial"/>
                <w:color w:val="FFFFFF"/>
              </w:rPr>
              <w:t>or daily</w:t>
            </w:r>
            <w:r w:rsidRPr="00300244">
              <w:rPr>
                <w:rFonts w:ascii="Arial" w:hAnsi="Arial" w:cs="Arial"/>
                <w:color w:val="FFFFFF"/>
                <w:spacing w:val="-3"/>
              </w:rPr>
              <w:t xml:space="preserve"> </w:t>
            </w:r>
            <w:r w:rsidRPr="00300244">
              <w:rPr>
                <w:rFonts w:ascii="Arial" w:hAnsi="Arial" w:cs="Arial"/>
                <w:color w:val="FFFFFF"/>
              </w:rPr>
              <w:t>fee</w:t>
            </w:r>
          </w:p>
        </w:tc>
        <w:tc>
          <w:tcPr>
            <w:tcW w:w="1559" w:type="dxa"/>
            <w:shd w:val="clear" w:color="auto" w:fill="546381"/>
          </w:tcPr>
          <w:p w14:paraId="70BC91EB" w14:textId="77777777" w:rsidR="00734310" w:rsidRPr="00300244" w:rsidRDefault="00734310" w:rsidP="009C03D3">
            <w:pPr>
              <w:pStyle w:val="TableParagraph"/>
              <w:spacing w:before="12"/>
              <w:rPr>
                <w:rFonts w:ascii="Arial" w:hAnsi="Arial" w:cs="Arial"/>
              </w:rPr>
            </w:pPr>
          </w:p>
          <w:p w14:paraId="0D36D85D" w14:textId="77777777" w:rsidR="00734310" w:rsidRPr="00300244" w:rsidRDefault="00734310" w:rsidP="00734310">
            <w:pPr>
              <w:pStyle w:val="TableParagraph"/>
              <w:spacing w:before="1" w:line="194" w:lineRule="auto"/>
              <w:ind w:right="139" w:firstLine="1"/>
              <w:jc w:val="center"/>
              <w:rPr>
                <w:rFonts w:ascii="Arial" w:hAnsi="Arial" w:cs="Arial"/>
              </w:rPr>
            </w:pPr>
            <w:r w:rsidRPr="00300244">
              <w:rPr>
                <w:rFonts w:ascii="Arial" w:hAnsi="Arial" w:cs="Arial"/>
                <w:color w:val="FFFFFF"/>
              </w:rPr>
              <w:t>Approved subcommittee fees if</w:t>
            </w:r>
            <w:r w:rsidRPr="00300244">
              <w:rPr>
                <w:rFonts w:ascii="Arial" w:hAnsi="Arial" w:cs="Arial"/>
                <w:color w:val="FFFFFF"/>
                <w:spacing w:val="-13"/>
              </w:rPr>
              <w:t xml:space="preserve"> </w:t>
            </w:r>
            <w:r w:rsidRPr="00300244">
              <w:rPr>
                <w:rFonts w:ascii="Arial" w:hAnsi="Arial" w:cs="Arial"/>
                <w:color w:val="FFFFFF"/>
              </w:rPr>
              <w:t>applicable</w:t>
            </w:r>
          </w:p>
        </w:tc>
        <w:tc>
          <w:tcPr>
            <w:tcW w:w="1185" w:type="dxa"/>
            <w:shd w:val="clear" w:color="auto" w:fill="546381"/>
          </w:tcPr>
          <w:p w14:paraId="0C172228" w14:textId="77777777" w:rsidR="00734310" w:rsidRPr="00300244" w:rsidRDefault="00734310" w:rsidP="009C03D3">
            <w:pPr>
              <w:pStyle w:val="TableParagraph"/>
              <w:spacing w:before="1"/>
              <w:rPr>
                <w:rFonts w:ascii="Arial" w:hAnsi="Arial" w:cs="Arial"/>
              </w:rPr>
            </w:pPr>
          </w:p>
          <w:p w14:paraId="6E861F1C" w14:textId="77777777" w:rsidR="00734310" w:rsidRPr="00300244" w:rsidRDefault="00734310" w:rsidP="00734310">
            <w:pPr>
              <w:pStyle w:val="TableParagraph"/>
              <w:spacing w:line="194" w:lineRule="auto"/>
              <w:ind w:left="92" w:hanging="92"/>
              <w:rPr>
                <w:rFonts w:ascii="Arial" w:hAnsi="Arial" w:cs="Arial"/>
              </w:rPr>
            </w:pPr>
            <w:r w:rsidRPr="00300244">
              <w:rPr>
                <w:rFonts w:ascii="Arial" w:hAnsi="Arial" w:cs="Arial"/>
                <w:color w:val="FFFFFF"/>
              </w:rPr>
              <w:t>Actual fees received</w:t>
            </w:r>
          </w:p>
        </w:tc>
      </w:tr>
      <w:tr w:rsidR="00734310" w:rsidRPr="00300244" w14:paraId="381BB83A" w14:textId="77777777" w:rsidTr="00734310">
        <w:trPr>
          <w:trHeight w:val="338"/>
        </w:trPr>
        <w:tc>
          <w:tcPr>
            <w:tcW w:w="1195" w:type="dxa"/>
            <w:shd w:val="clear" w:color="auto" w:fill="DADCE4"/>
          </w:tcPr>
          <w:p w14:paraId="6B92EEA3"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Chair</w:t>
            </w:r>
          </w:p>
        </w:tc>
        <w:tc>
          <w:tcPr>
            <w:tcW w:w="2066" w:type="dxa"/>
            <w:shd w:val="clear" w:color="auto" w:fill="DADCE4"/>
          </w:tcPr>
          <w:p w14:paraId="7ED9CB36"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Anita Veivers</w:t>
            </w:r>
          </w:p>
        </w:tc>
        <w:tc>
          <w:tcPr>
            <w:tcW w:w="1629" w:type="dxa"/>
            <w:shd w:val="clear" w:color="auto" w:fill="DADCE4"/>
          </w:tcPr>
          <w:p w14:paraId="0455DB52"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shd w:val="clear" w:color="auto" w:fill="DADCE4"/>
          </w:tcPr>
          <w:p w14:paraId="6CCB8046"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$390 daily</w:t>
            </w:r>
          </w:p>
        </w:tc>
        <w:tc>
          <w:tcPr>
            <w:tcW w:w="1559" w:type="dxa"/>
            <w:shd w:val="clear" w:color="auto" w:fill="DADCE4"/>
          </w:tcPr>
          <w:p w14:paraId="5604F311"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16EDB3E9" w14:textId="77777777" w:rsidR="00734310" w:rsidRPr="00300244" w:rsidRDefault="00734310" w:rsidP="009C03D3">
            <w:pPr>
              <w:pStyle w:val="TableParagraph"/>
              <w:spacing w:before="1" w:line="317" w:lineRule="exact"/>
              <w:ind w:right="141"/>
              <w:jc w:val="right"/>
              <w:rPr>
                <w:rFonts w:ascii="Arial" w:hAnsi="Arial" w:cs="Arial"/>
              </w:rPr>
            </w:pPr>
            <w:r w:rsidRPr="00300244">
              <w:rPr>
                <w:rFonts w:ascii="Arial" w:hAnsi="Arial" w:cs="Arial"/>
              </w:rPr>
              <w:t>975</w:t>
            </w:r>
          </w:p>
        </w:tc>
      </w:tr>
      <w:tr w:rsidR="00734310" w:rsidRPr="00300244" w14:paraId="4A92D98B" w14:textId="77777777" w:rsidTr="00734310">
        <w:trPr>
          <w:trHeight w:val="338"/>
        </w:trPr>
        <w:tc>
          <w:tcPr>
            <w:tcW w:w="1195" w:type="dxa"/>
            <w:shd w:val="clear" w:color="auto" w:fill="DADCE4"/>
          </w:tcPr>
          <w:p w14:paraId="1A7766F5"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066" w:type="dxa"/>
            <w:shd w:val="clear" w:color="auto" w:fill="DADCE4"/>
          </w:tcPr>
          <w:p w14:paraId="71B58F54"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Arnold Budd</w:t>
            </w:r>
          </w:p>
        </w:tc>
        <w:tc>
          <w:tcPr>
            <w:tcW w:w="1629" w:type="dxa"/>
            <w:shd w:val="clear" w:color="auto" w:fill="DADCE4"/>
          </w:tcPr>
          <w:p w14:paraId="5D4890E9"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shd w:val="clear" w:color="auto" w:fill="DADCE4"/>
          </w:tcPr>
          <w:p w14:paraId="43EC1D2D"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54281BB7"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21BC298D"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900</w:t>
            </w:r>
          </w:p>
        </w:tc>
      </w:tr>
      <w:tr w:rsidR="00734310" w:rsidRPr="00300244" w14:paraId="6E0F6925" w14:textId="77777777" w:rsidTr="00734310">
        <w:trPr>
          <w:trHeight w:val="338"/>
        </w:trPr>
        <w:tc>
          <w:tcPr>
            <w:tcW w:w="1195" w:type="dxa"/>
            <w:shd w:val="clear" w:color="auto" w:fill="DADCE4"/>
          </w:tcPr>
          <w:p w14:paraId="7EB082BB"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066" w:type="dxa"/>
            <w:shd w:val="clear" w:color="auto" w:fill="DADCE4"/>
          </w:tcPr>
          <w:p w14:paraId="54944CF3"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Benjamin Keast</w:t>
            </w:r>
          </w:p>
        </w:tc>
        <w:tc>
          <w:tcPr>
            <w:tcW w:w="1629" w:type="dxa"/>
            <w:shd w:val="clear" w:color="auto" w:fill="DADCE4"/>
          </w:tcPr>
          <w:p w14:paraId="5858DA6C"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shd w:val="clear" w:color="auto" w:fill="DADCE4"/>
          </w:tcPr>
          <w:p w14:paraId="63C03A66"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608D3ABD"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25133CC7" w14:textId="77777777" w:rsidR="00734310" w:rsidRPr="00300244" w:rsidRDefault="00734310" w:rsidP="009C03D3">
            <w:pPr>
              <w:pStyle w:val="TableParagraph"/>
              <w:spacing w:before="1" w:line="317" w:lineRule="exact"/>
              <w:ind w:right="140"/>
              <w:jc w:val="right"/>
              <w:rPr>
                <w:rFonts w:ascii="Arial" w:hAnsi="Arial" w:cs="Arial"/>
              </w:rPr>
            </w:pPr>
            <w:r w:rsidRPr="00300244">
              <w:rPr>
                <w:rFonts w:ascii="Arial" w:hAnsi="Arial" w:cs="Arial"/>
              </w:rPr>
              <w:t>945</w:t>
            </w:r>
          </w:p>
        </w:tc>
      </w:tr>
      <w:tr w:rsidR="00734310" w:rsidRPr="00300244" w14:paraId="16D4F364" w14:textId="77777777" w:rsidTr="00734310">
        <w:trPr>
          <w:trHeight w:val="338"/>
        </w:trPr>
        <w:tc>
          <w:tcPr>
            <w:tcW w:w="1195" w:type="dxa"/>
            <w:shd w:val="clear" w:color="auto" w:fill="DADCE4"/>
          </w:tcPr>
          <w:p w14:paraId="60419BE3"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066" w:type="dxa"/>
            <w:shd w:val="clear" w:color="auto" w:fill="DADCE4"/>
          </w:tcPr>
          <w:p w14:paraId="50063F96"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Felicia Bowen</w:t>
            </w:r>
          </w:p>
        </w:tc>
        <w:tc>
          <w:tcPr>
            <w:tcW w:w="1629" w:type="dxa"/>
            <w:shd w:val="clear" w:color="auto" w:fill="DADCE4"/>
          </w:tcPr>
          <w:p w14:paraId="1AC23B74"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0</w:t>
            </w:r>
          </w:p>
        </w:tc>
        <w:tc>
          <w:tcPr>
            <w:tcW w:w="1418" w:type="dxa"/>
            <w:shd w:val="clear" w:color="auto" w:fill="DADCE4"/>
          </w:tcPr>
          <w:p w14:paraId="286FA271"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5DB77F99"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63A6F369"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0</w:t>
            </w:r>
          </w:p>
        </w:tc>
      </w:tr>
      <w:tr w:rsidR="00734310" w:rsidRPr="00300244" w14:paraId="66893F77" w14:textId="77777777" w:rsidTr="00734310">
        <w:trPr>
          <w:trHeight w:val="338"/>
        </w:trPr>
        <w:tc>
          <w:tcPr>
            <w:tcW w:w="1195" w:type="dxa"/>
            <w:shd w:val="clear" w:color="auto" w:fill="DADCE4"/>
          </w:tcPr>
          <w:p w14:paraId="0289FA8E"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066" w:type="dxa"/>
            <w:shd w:val="clear" w:color="auto" w:fill="DADCE4"/>
          </w:tcPr>
          <w:p w14:paraId="025DC80C"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James Gegg</w:t>
            </w:r>
          </w:p>
        </w:tc>
        <w:tc>
          <w:tcPr>
            <w:tcW w:w="1629" w:type="dxa"/>
            <w:shd w:val="clear" w:color="auto" w:fill="DADCE4"/>
          </w:tcPr>
          <w:p w14:paraId="62D01926"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0</w:t>
            </w:r>
          </w:p>
        </w:tc>
        <w:tc>
          <w:tcPr>
            <w:tcW w:w="1418" w:type="dxa"/>
            <w:shd w:val="clear" w:color="auto" w:fill="DADCE4"/>
          </w:tcPr>
          <w:p w14:paraId="6461BEC2"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14E0099F"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71DDD6E0"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0</w:t>
            </w:r>
          </w:p>
        </w:tc>
      </w:tr>
      <w:tr w:rsidR="00734310" w:rsidRPr="00300244" w14:paraId="1698263B" w14:textId="77777777" w:rsidTr="00734310">
        <w:trPr>
          <w:trHeight w:val="338"/>
        </w:trPr>
        <w:tc>
          <w:tcPr>
            <w:tcW w:w="1195" w:type="dxa"/>
            <w:shd w:val="clear" w:color="auto" w:fill="DADCE4"/>
          </w:tcPr>
          <w:p w14:paraId="3A54AE3E"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066" w:type="dxa"/>
            <w:shd w:val="clear" w:color="auto" w:fill="DADCE4"/>
          </w:tcPr>
          <w:p w14:paraId="5DAD5D95"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Peter Lenoy</w:t>
            </w:r>
          </w:p>
        </w:tc>
        <w:tc>
          <w:tcPr>
            <w:tcW w:w="1629" w:type="dxa"/>
            <w:shd w:val="clear" w:color="auto" w:fill="DADCE4"/>
          </w:tcPr>
          <w:p w14:paraId="5EEC0DE5"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2</w:t>
            </w:r>
          </w:p>
        </w:tc>
        <w:tc>
          <w:tcPr>
            <w:tcW w:w="1418" w:type="dxa"/>
            <w:shd w:val="clear" w:color="auto" w:fill="DADCE4"/>
          </w:tcPr>
          <w:p w14:paraId="20DDF232"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7DA12022"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295AAC7E"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0</w:t>
            </w:r>
          </w:p>
        </w:tc>
      </w:tr>
      <w:tr w:rsidR="00734310" w:rsidRPr="00300244" w14:paraId="1AE17A21" w14:textId="77777777" w:rsidTr="00734310">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65FF71B5"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066" w:type="dxa"/>
            <w:tcBorders>
              <w:top w:val="single" w:sz="12" w:space="0" w:color="FFFFFF"/>
              <w:left w:val="single" w:sz="12" w:space="0" w:color="FFFFFF"/>
              <w:bottom w:val="single" w:sz="12" w:space="0" w:color="FFFFFF"/>
              <w:right w:val="single" w:sz="12" w:space="0" w:color="FFFFFF"/>
            </w:tcBorders>
            <w:shd w:val="clear" w:color="auto" w:fill="DADCE4"/>
          </w:tcPr>
          <w:p w14:paraId="13BA2983"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Rosemary Iloste</w:t>
            </w:r>
          </w:p>
        </w:tc>
        <w:tc>
          <w:tcPr>
            <w:tcW w:w="1629" w:type="dxa"/>
            <w:tcBorders>
              <w:top w:val="single" w:sz="12" w:space="0" w:color="FFFFFF"/>
              <w:left w:val="single" w:sz="12" w:space="0" w:color="FFFFFF"/>
              <w:bottom w:val="single" w:sz="12" w:space="0" w:color="FFFFFF"/>
              <w:right w:val="single" w:sz="12" w:space="0" w:color="FFFFFF"/>
            </w:tcBorders>
            <w:shd w:val="clear" w:color="auto" w:fill="DADCE4"/>
          </w:tcPr>
          <w:p w14:paraId="67D74A9F"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4956B344"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1E281B0F"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03A2E2BF"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600</w:t>
            </w:r>
          </w:p>
        </w:tc>
      </w:tr>
      <w:tr w:rsidR="00734310" w:rsidRPr="00300244" w14:paraId="585CDE13" w14:textId="77777777" w:rsidTr="00734310">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5716F511"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066" w:type="dxa"/>
            <w:tcBorders>
              <w:top w:val="single" w:sz="12" w:space="0" w:color="FFFFFF"/>
              <w:left w:val="single" w:sz="12" w:space="0" w:color="FFFFFF"/>
              <w:bottom w:val="single" w:sz="12" w:space="0" w:color="FFFFFF"/>
              <w:right w:val="single" w:sz="12" w:space="0" w:color="FFFFFF"/>
            </w:tcBorders>
            <w:shd w:val="clear" w:color="auto" w:fill="DADCE4"/>
          </w:tcPr>
          <w:p w14:paraId="26C4660B"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Sandra Kelly</w:t>
            </w:r>
          </w:p>
        </w:tc>
        <w:tc>
          <w:tcPr>
            <w:tcW w:w="1629" w:type="dxa"/>
            <w:tcBorders>
              <w:top w:val="single" w:sz="12" w:space="0" w:color="FFFFFF"/>
              <w:left w:val="single" w:sz="12" w:space="0" w:color="FFFFFF"/>
              <w:bottom w:val="single" w:sz="12" w:space="0" w:color="FFFFFF"/>
              <w:right w:val="single" w:sz="12" w:space="0" w:color="FFFFFF"/>
            </w:tcBorders>
            <w:shd w:val="clear" w:color="auto" w:fill="DADCE4"/>
          </w:tcPr>
          <w:p w14:paraId="578B77CE"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1C800270"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75EA4C0A"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3874152B"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750</w:t>
            </w:r>
          </w:p>
        </w:tc>
      </w:tr>
      <w:tr w:rsidR="00734310" w:rsidRPr="00300244" w14:paraId="22672339" w14:textId="77777777" w:rsidTr="00734310">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7DC0555E"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066" w:type="dxa"/>
            <w:tcBorders>
              <w:top w:val="single" w:sz="12" w:space="0" w:color="FFFFFF"/>
              <w:left w:val="single" w:sz="12" w:space="0" w:color="FFFFFF"/>
              <w:bottom w:val="single" w:sz="12" w:space="0" w:color="FFFFFF"/>
              <w:right w:val="single" w:sz="12" w:space="0" w:color="FFFFFF"/>
            </w:tcBorders>
            <w:shd w:val="clear" w:color="auto" w:fill="DADCE4"/>
          </w:tcPr>
          <w:p w14:paraId="5697E884"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Sharon Carter</w:t>
            </w:r>
          </w:p>
        </w:tc>
        <w:tc>
          <w:tcPr>
            <w:tcW w:w="1629" w:type="dxa"/>
            <w:tcBorders>
              <w:top w:val="single" w:sz="12" w:space="0" w:color="FFFFFF"/>
              <w:left w:val="single" w:sz="12" w:space="0" w:color="FFFFFF"/>
              <w:bottom w:val="single" w:sz="12" w:space="0" w:color="FFFFFF"/>
              <w:right w:val="single" w:sz="12" w:space="0" w:color="FFFFFF"/>
            </w:tcBorders>
            <w:shd w:val="clear" w:color="auto" w:fill="DADCE4"/>
          </w:tcPr>
          <w:p w14:paraId="1CBFE30D"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08762E10"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38D1C21A"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62103250"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1050</w:t>
            </w:r>
          </w:p>
        </w:tc>
      </w:tr>
      <w:tr w:rsidR="00734310" w:rsidRPr="00300244" w14:paraId="207C5208" w14:textId="77777777" w:rsidTr="00734310">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69BEF45B"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066" w:type="dxa"/>
            <w:tcBorders>
              <w:top w:val="single" w:sz="12" w:space="0" w:color="FFFFFF"/>
              <w:left w:val="single" w:sz="12" w:space="0" w:color="FFFFFF"/>
              <w:bottom w:val="single" w:sz="12" w:space="0" w:color="FFFFFF"/>
              <w:right w:val="single" w:sz="12" w:space="0" w:color="FFFFFF"/>
            </w:tcBorders>
            <w:shd w:val="clear" w:color="auto" w:fill="DADCE4"/>
          </w:tcPr>
          <w:p w14:paraId="5DB13F2B"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Sue Tomasich</w:t>
            </w:r>
          </w:p>
        </w:tc>
        <w:tc>
          <w:tcPr>
            <w:tcW w:w="1629" w:type="dxa"/>
            <w:tcBorders>
              <w:top w:val="single" w:sz="12" w:space="0" w:color="FFFFFF"/>
              <w:left w:val="single" w:sz="12" w:space="0" w:color="FFFFFF"/>
              <w:bottom w:val="single" w:sz="12" w:space="0" w:color="FFFFFF"/>
              <w:right w:val="single" w:sz="12" w:space="0" w:color="FFFFFF"/>
            </w:tcBorders>
            <w:shd w:val="clear" w:color="auto" w:fill="DADCE4"/>
          </w:tcPr>
          <w:p w14:paraId="73D134FA"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3BEA4B4A"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26572216"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77C3756A"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900</w:t>
            </w:r>
          </w:p>
        </w:tc>
      </w:tr>
    </w:tbl>
    <w:p w14:paraId="5C63AD62" w14:textId="77777777" w:rsidR="00734310" w:rsidRPr="006A1F9D" w:rsidRDefault="00734310" w:rsidP="00734310">
      <w:pPr>
        <w:spacing w:after="0"/>
        <w:rPr>
          <w:rFonts w:ascii="Arial" w:eastAsia="MetaOT-Light" w:hAnsi="Arial" w:cs="Arial"/>
          <w:lang w:val="en-US" w:bidi="en-US"/>
        </w:rPr>
      </w:pPr>
      <w:r w:rsidRPr="006A1F9D">
        <w:rPr>
          <w:rFonts w:ascii="Arial" w:eastAsia="MetaOT-Light" w:hAnsi="Arial" w:cs="Arial"/>
          <w:lang w:val="en-US" w:bidi="en-US"/>
        </w:rPr>
        <w:t>Total actual fees paid: $6,120.00</w:t>
      </w:r>
    </w:p>
    <w:p w14:paraId="76FF7672" w14:textId="77777777" w:rsidR="00734310" w:rsidRPr="006A1F9D" w:rsidRDefault="00734310" w:rsidP="00734310">
      <w:pPr>
        <w:spacing w:after="0"/>
        <w:rPr>
          <w:rFonts w:ascii="Arial" w:eastAsia="MetaOT-Light" w:hAnsi="Arial" w:cs="Arial"/>
          <w:lang w:val="en-US" w:bidi="en-US"/>
        </w:rPr>
      </w:pPr>
      <w:r w:rsidRPr="006A1F9D">
        <w:rPr>
          <w:rFonts w:ascii="Arial" w:eastAsia="MetaOT-Light" w:hAnsi="Arial" w:cs="Arial"/>
          <w:lang w:val="en-US" w:bidi="en-US"/>
        </w:rPr>
        <w:t>Total out of pocket expenses: $3,8231.88</w:t>
      </w:r>
    </w:p>
    <w:p w14:paraId="416FD831" w14:textId="77777777" w:rsidR="00734310" w:rsidRDefault="00734310" w:rsidP="00734310">
      <w:pPr>
        <w:spacing w:after="0"/>
      </w:pPr>
    </w:p>
    <w:p w14:paraId="7AC5B57A" w14:textId="77777777" w:rsidR="00734310" w:rsidRPr="006A1F9D" w:rsidRDefault="00734310" w:rsidP="00996861">
      <w:pPr>
        <w:pStyle w:val="ListParagraph"/>
        <w:numPr>
          <w:ilvl w:val="0"/>
          <w:numId w:val="65"/>
        </w:numPr>
        <w:spacing w:after="0"/>
        <w:rPr>
          <w:rFonts w:ascii="Arial" w:eastAsia="MetaOT-Light" w:hAnsi="Arial" w:cs="Arial"/>
          <w:b/>
          <w:lang w:val="en-US" w:bidi="en-US"/>
        </w:rPr>
      </w:pPr>
      <w:r w:rsidRPr="006A1F9D">
        <w:rPr>
          <w:rFonts w:ascii="Arial" w:eastAsia="MetaOT-Light" w:hAnsi="Arial" w:cs="Arial"/>
          <w:b/>
          <w:lang w:val="en-US" w:bidi="en-US"/>
        </w:rPr>
        <w:t>North Queensland Regional Disability Advisory Councils</w:t>
      </w:r>
    </w:p>
    <w:tbl>
      <w:tblPr>
        <w:tblW w:w="9052"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195"/>
        <w:gridCol w:w="2066"/>
        <w:gridCol w:w="1629"/>
        <w:gridCol w:w="1418"/>
        <w:gridCol w:w="1559"/>
        <w:gridCol w:w="1185"/>
      </w:tblGrid>
      <w:tr w:rsidR="00734310" w:rsidRPr="00300244" w14:paraId="3AEE46DF" w14:textId="77777777" w:rsidTr="00734310">
        <w:trPr>
          <w:trHeight w:val="1160"/>
        </w:trPr>
        <w:tc>
          <w:tcPr>
            <w:tcW w:w="1195" w:type="dxa"/>
            <w:shd w:val="clear" w:color="auto" w:fill="546381"/>
          </w:tcPr>
          <w:p w14:paraId="0DCFF5D2" w14:textId="77777777" w:rsidR="00734310" w:rsidRPr="00300244" w:rsidRDefault="00734310" w:rsidP="009C03D3">
            <w:pPr>
              <w:pStyle w:val="TableParagraph"/>
              <w:spacing w:before="11"/>
              <w:rPr>
                <w:rFonts w:ascii="Arial" w:hAnsi="Arial" w:cs="Arial"/>
              </w:rPr>
            </w:pPr>
          </w:p>
          <w:p w14:paraId="7E162D5C" w14:textId="77777777" w:rsidR="00734310" w:rsidRPr="00300244" w:rsidRDefault="00734310" w:rsidP="00734310">
            <w:pPr>
              <w:pStyle w:val="TableParagraph"/>
              <w:rPr>
                <w:rFonts w:ascii="Arial" w:hAnsi="Arial" w:cs="Arial"/>
              </w:rPr>
            </w:pPr>
            <w:r w:rsidRPr="00300244">
              <w:rPr>
                <w:rFonts w:ascii="Arial" w:hAnsi="Arial" w:cs="Arial"/>
                <w:color w:val="FFFFFF"/>
              </w:rPr>
              <w:t>Position</w:t>
            </w:r>
          </w:p>
        </w:tc>
        <w:tc>
          <w:tcPr>
            <w:tcW w:w="2066" w:type="dxa"/>
            <w:shd w:val="clear" w:color="auto" w:fill="546381"/>
          </w:tcPr>
          <w:p w14:paraId="33D72BD7" w14:textId="77777777" w:rsidR="00734310" w:rsidRPr="00300244" w:rsidRDefault="00734310" w:rsidP="009C03D3">
            <w:pPr>
              <w:pStyle w:val="TableParagraph"/>
              <w:spacing w:before="11"/>
              <w:rPr>
                <w:rFonts w:ascii="Arial" w:hAnsi="Arial" w:cs="Arial"/>
              </w:rPr>
            </w:pPr>
          </w:p>
          <w:p w14:paraId="60B9B60A" w14:textId="77777777" w:rsidR="00734310" w:rsidRPr="00300244" w:rsidRDefault="00734310" w:rsidP="00734310">
            <w:pPr>
              <w:pStyle w:val="TableParagraph"/>
              <w:rPr>
                <w:rFonts w:ascii="Arial" w:hAnsi="Arial" w:cs="Arial"/>
              </w:rPr>
            </w:pPr>
            <w:r w:rsidRPr="00300244">
              <w:rPr>
                <w:rFonts w:ascii="Arial" w:hAnsi="Arial" w:cs="Arial"/>
                <w:color w:val="FFFFFF"/>
              </w:rPr>
              <w:t>Name</w:t>
            </w:r>
          </w:p>
        </w:tc>
        <w:tc>
          <w:tcPr>
            <w:tcW w:w="1629" w:type="dxa"/>
            <w:shd w:val="clear" w:color="auto" w:fill="546381"/>
          </w:tcPr>
          <w:p w14:paraId="4F897CCB" w14:textId="77777777" w:rsidR="00734310" w:rsidRPr="00300244" w:rsidRDefault="00734310" w:rsidP="009C03D3">
            <w:pPr>
              <w:pStyle w:val="TableParagraph"/>
              <w:spacing w:before="12"/>
              <w:rPr>
                <w:rFonts w:ascii="Arial" w:hAnsi="Arial" w:cs="Arial"/>
              </w:rPr>
            </w:pPr>
          </w:p>
          <w:p w14:paraId="68854572" w14:textId="77777777" w:rsidR="00734310" w:rsidRPr="00300244" w:rsidRDefault="00734310" w:rsidP="00734310">
            <w:pPr>
              <w:pStyle w:val="TableParagraph"/>
              <w:spacing w:before="1" w:line="194" w:lineRule="auto"/>
              <w:ind w:right="200" w:firstLine="38"/>
              <w:jc w:val="both"/>
              <w:rPr>
                <w:rFonts w:ascii="Arial" w:hAnsi="Arial" w:cs="Arial"/>
              </w:rPr>
            </w:pPr>
            <w:r w:rsidRPr="00300244">
              <w:rPr>
                <w:rFonts w:ascii="Arial" w:hAnsi="Arial" w:cs="Arial"/>
                <w:color w:val="FFFFFF"/>
              </w:rPr>
              <w:t xml:space="preserve">Meetings/ sessions </w:t>
            </w:r>
            <w:r w:rsidRPr="00300244">
              <w:rPr>
                <w:rFonts w:ascii="Arial" w:hAnsi="Arial" w:cs="Arial"/>
                <w:color w:val="FFFFFF"/>
                <w:spacing w:val="-1"/>
              </w:rPr>
              <w:t>attendance</w:t>
            </w:r>
          </w:p>
        </w:tc>
        <w:tc>
          <w:tcPr>
            <w:tcW w:w="1418" w:type="dxa"/>
            <w:shd w:val="clear" w:color="auto" w:fill="546381"/>
          </w:tcPr>
          <w:p w14:paraId="5BC60E1D" w14:textId="77777777" w:rsidR="00734310" w:rsidRPr="00300244" w:rsidRDefault="00734310" w:rsidP="00734310">
            <w:pPr>
              <w:pStyle w:val="TableParagraph"/>
              <w:spacing w:before="157" w:line="194" w:lineRule="auto"/>
              <w:ind w:right="246" w:firstLine="1"/>
              <w:jc w:val="center"/>
              <w:rPr>
                <w:rFonts w:ascii="Arial" w:hAnsi="Arial" w:cs="Arial"/>
              </w:rPr>
            </w:pPr>
            <w:r w:rsidRPr="00300244">
              <w:rPr>
                <w:rFonts w:ascii="Arial" w:hAnsi="Arial" w:cs="Arial"/>
                <w:color w:val="FFFFFF"/>
              </w:rPr>
              <w:t>Approved annual, sessional</w:t>
            </w:r>
            <w:r w:rsidRPr="00300244">
              <w:rPr>
                <w:rFonts w:ascii="Arial" w:hAnsi="Arial" w:cs="Arial"/>
                <w:color w:val="FFFFFF"/>
                <w:spacing w:val="-7"/>
              </w:rPr>
              <w:t xml:space="preserve"> </w:t>
            </w:r>
            <w:r w:rsidRPr="00300244">
              <w:rPr>
                <w:rFonts w:ascii="Arial" w:hAnsi="Arial" w:cs="Arial"/>
                <w:color w:val="FFFFFF"/>
              </w:rPr>
              <w:t>or daily</w:t>
            </w:r>
            <w:r w:rsidRPr="00300244">
              <w:rPr>
                <w:rFonts w:ascii="Arial" w:hAnsi="Arial" w:cs="Arial"/>
                <w:color w:val="FFFFFF"/>
                <w:spacing w:val="-3"/>
              </w:rPr>
              <w:t xml:space="preserve"> </w:t>
            </w:r>
            <w:r w:rsidRPr="00300244">
              <w:rPr>
                <w:rFonts w:ascii="Arial" w:hAnsi="Arial" w:cs="Arial"/>
                <w:color w:val="FFFFFF"/>
              </w:rPr>
              <w:t>fee</w:t>
            </w:r>
          </w:p>
        </w:tc>
        <w:tc>
          <w:tcPr>
            <w:tcW w:w="1559" w:type="dxa"/>
            <w:shd w:val="clear" w:color="auto" w:fill="546381"/>
          </w:tcPr>
          <w:p w14:paraId="5818575C" w14:textId="77777777" w:rsidR="00734310" w:rsidRPr="00300244" w:rsidRDefault="00734310" w:rsidP="009C03D3">
            <w:pPr>
              <w:pStyle w:val="TableParagraph"/>
              <w:spacing w:before="12"/>
              <w:rPr>
                <w:rFonts w:ascii="Arial" w:hAnsi="Arial" w:cs="Arial"/>
              </w:rPr>
            </w:pPr>
          </w:p>
          <w:p w14:paraId="38DC42AF" w14:textId="77777777" w:rsidR="00734310" w:rsidRPr="00300244" w:rsidRDefault="00734310" w:rsidP="00734310">
            <w:pPr>
              <w:pStyle w:val="TableParagraph"/>
              <w:spacing w:before="1" w:line="194" w:lineRule="auto"/>
              <w:ind w:right="139" w:firstLine="1"/>
              <w:jc w:val="center"/>
              <w:rPr>
                <w:rFonts w:ascii="Arial" w:hAnsi="Arial" w:cs="Arial"/>
              </w:rPr>
            </w:pPr>
            <w:r w:rsidRPr="00300244">
              <w:rPr>
                <w:rFonts w:ascii="Arial" w:hAnsi="Arial" w:cs="Arial"/>
                <w:color w:val="FFFFFF"/>
              </w:rPr>
              <w:t>Approved subcommittee fees if</w:t>
            </w:r>
            <w:r w:rsidRPr="00300244">
              <w:rPr>
                <w:rFonts w:ascii="Arial" w:hAnsi="Arial" w:cs="Arial"/>
                <w:color w:val="FFFFFF"/>
                <w:spacing w:val="-13"/>
              </w:rPr>
              <w:t xml:space="preserve"> </w:t>
            </w:r>
            <w:r w:rsidRPr="00300244">
              <w:rPr>
                <w:rFonts w:ascii="Arial" w:hAnsi="Arial" w:cs="Arial"/>
                <w:color w:val="FFFFFF"/>
              </w:rPr>
              <w:t>applicable</w:t>
            </w:r>
          </w:p>
        </w:tc>
        <w:tc>
          <w:tcPr>
            <w:tcW w:w="1185" w:type="dxa"/>
            <w:shd w:val="clear" w:color="auto" w:fill="546381"/>
          </w:tcPr>
          <w:p w14:paraId="74F6FA61" w14:textId="77777777" w:rsidR="00734310" w:rsidRPr="00300244" w:rsidRDefault="00734310" w:rsidP="009C03D3">
            <w:pPr>
              <w:pStyle w:val="TableParagraph"/>
              <w:spacing w:before="1"/>
              <w:rPr>
                <w:rFonts w:ascii="Arial" w:hAnsi="Arial" w:cs="Arial"/>
              </w:rPr>
            </w:pPr>
          </w:p>
          <w:p w14:paraId="41F04E07" w14:textId="77777777" w:rsidR="00734310" w:rsidRPr="00300244" w:rsidRDefault="00734310" w:rsidP="00734310">
            <w:pPr>
              <w:pStyle w:val="TableParagraph"/>
              <w:spacing w:line="194" w:lineRule="auto"/>
              <w:ind w:left="92" w:hanging="92"/>
              <w:rPr>
                <w:rFonts w:ascii="Arial" w:hAnsi="Arial" w:cs="Arial"/>
              </w:rPr>
            </w:pPr>
            <w:r w:rsidRPr="00300244">
              <w:rPr>
                <w:rFonts w:ascii="Arial" w:hAnsi="Arial" w:cs="Arial"/>
                <w:color w:val="FFFFFF"/>
              </w:rPr>
              <w:t>Actual fees received</w:t>
            </w:r>
          </w:p>
        </w:tc>
      </w:tr>
      <w:tr w:rsidR="00734310" w:rsidRPr="00300244" w14:paraId="23AFF0AE" w14:textId="77777777" w:rsidTr="00734310">
        <w:trPr>
          <w:trHeight w:val="338"/>
        </w:trPr>
        <w:tc>
          <w:tcPr>
            <w:tcW w:w="1195" w:type="dxa"/>
            <w:shd w:val="clear" w:color="auto" w:fill="DADCE4"/>
          </w:tcPr>
          <w:p w14:paraId="6221BB2B"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Chair</w:t>
            </w:r>
          </w:p>
        </w:tc>
        <w:tc>
          <w:tcPr>
            <w:tcW w:w="2066" w:type="dxa"/>
            <w:shd w:val="clear" w:color="auto" w:fill="DADCE4"/>
          </w:tcPr>
          <w:p w14:paraId="43163883"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Bernard McNair</w:t>
            </w:r>
          </w:p>
        </w:tc>
        <w:tc>
          <w:tcPr>
            <w:tcW w:w="1629" w:type="dxa"/>
            <w:shd w:val="clear" w:color="auto" w:fill="DADCE4"/>
          </w:tcPr>
          <w:p w14:paraId="4682D5E7"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shd w:val="clear" w:color="auto" w:fill="DADCE4"/>
          </w:tcPr>
          <w:p w14:paraId="2454D05E"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$390 daily</w:t>
            </w:r>
          </w:p>
        </w:tc>
        <w:tc>
          <w:tcPr>
            <w:tcW w:w="1559" w:type="dxa"/>
            <w:shd w:val="clear" w:color="auto" w:fill="DADCE4"/>
          </w:tcPr>
          <w:p w14:paraId="64CA6AA2"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4469A371"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1560</w:t>
            </w:r>
          </w:p>
        </w:tc>
      </w:tr>
      <w:tr w:rsidR="00734310" w:rsidRPr="00300244" w14:paraId="07E967B9" w14:textId="77777777" w:rsidTr="00734310">
        <w:trPr>
          <w:trHeight w:val="338"/>
        </w:trPr>
        <w:tc>
          <w:tcPr>
            <w:tcW w:w="1195" w:type="dxa"/>
            <w:shd w:val="clear" w:color="auto" w:fill="DADCE4"/>
          </w:tcPr>
          <w:p w14:paraId="2FB119C1"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066" w:type="dxa"/>
            <w:shd w:val="clear" w:color="auto" w:fill="DADCE4"/>
          </w:tcPr>
          <w:p w14:paraId="3835D316"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Anne Hodge</w:t>
            </w:r>
          </w:p>
        </w:tc>
        <w:tc>
          <w:tcPr>
            <w:tcW w:w="1629" w:type="dxa"/>
            <w:shd w:val="clear" w:color="auto" w:fill="DADCE4"/>
          </w:tcPr>
          <w:p w14:paraId="03EFC1E5"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1</w:t>
            </w:r>
          </w:p>
        </w:tc>
        <w:tc>
          <w:tcPr>
            <w:tcW w:w="1418" w:type="dxa"/>
            <w:shd w:val="clear" w:color="auto" w:fill="DADCE4"/>
          </w:tcPr>
          <w:p w14:paraId="1FEE2BEF"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0F183D14"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2FEBE628"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300</w:t>
            </w:r>
          </w:p>
        </w:tc>
      </w:tr>
      <w:tr w:rsidR="00734310" w:rsidRPr="00300244" w14:paraId="34470CD1" w14:textId="77777777" w:rsidTr="00734310">
        <w:trPr>
          <w:trHeight w:val="338"/>
        </w:trPr>
        <w:tc>
          <w:tcPr>
            <w:tcW w:w="1195" w:type="dxa"/>
            <w:shd w:val="clear" w:color="auto" w:fill="DADCE4"/>
          </w:tcPr>
          <w:p w14:paraId="203CD9DC"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066" w:type="dxa"/>
            <w:shd w:val="clear" w:color="auto" w:fill="DADCE4"/>
          </w:tcPr>
          <w:p w14:paraId="597E827F"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Liza Clews</w:t>
            </w:r>
          </w:p>
        </w:tc>
        <w:tc>
          <w:tcPr>
            <w:tcW w:w="1629" w:type="dxa"/>
            <w:shd w:val="clear" w:color="auto" w:fill="DADCE4"/>
          </w:tcPr>
          <w:p w14:paraId="6561171A"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shd w:val="clear" w:color="auto" w:fill="DADCE4"/>
          </w:tcPr>
          <w:p w14:paraId="58C03FE6"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62603345"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1F9BBA4E"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900</w:t>
            </w:r>
          </w:p>
        </w:tc>
      </w:tr>
      <w:tr w:rsidR="00734310" w:rsidRPr="00300244" w14:paraId="48BBF6CE" w14:textId="77777777" w:rsidTr="00734310">
        <w:trPr>
          <w:trHeight w:val="338"/>
        </w:trPr>
        <w:tc>
          <w:tcPr>
            <w:tcW w:w="1195" w:type="dxa"/>
            <w:shd w:val="clear" w:color="auto" w:fill="DADCE4"/>
          </w:tcPr>
          <w:p w14:paraId="24C37689"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066" w:type="dxa"/>
            <w:shd w:val="clear" w:color="auto" w:fill="DADCE4"/>
          </w:tcPr>
          <w:p w14:paraId="79A7199E"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Gillian Costabeber</w:t>
            </w:r>
          </w:p>
        </w:tc>
        <w:tc>
          <w:tcPr>
            <w:tcW w:w="1629" w:type="dxa"/>
            <w:shd w:val="clear" w:color="auto" w:fill="DADCE4"/>
          </w:tcPr>
          <w:p w14:paraId="1A8EB6EA"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shd w:val="clear" w:color="auto" w:fill="DADCE4"/>
          </w:tcPr>
          <w:p w14:paraId="700BF3DD"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159762B8"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6BB2E304"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1200</w:t>
            </w:r>
          </w:p>
        </w:tc>
      </w:tr>
      <w:tr w:rsidR="00734310" w:rsidRPr="00300244" w14:paraId="71CF67A2" w14:textId="77777777" w:rsidTr="00734310">
        <w:trPr>
          <w:trHeight w:val="338"/>
        </w:trPr>
        <w:tc>
          <w:tcPr>
            <w:tcW w:w="1195" w:type="dxa"/>
            <w:shd w:val="clear" w:color="auto" w:fill="DADCE4"/>
          </w:tcPr>
          <w:p w14:paraId="6DF81B78"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066" w:type="dxa"/>
            <w:shd w:val="clear" w:color="auto" w:fill="DADCE4"/>
          </w:tcPr>
          <w:p w14:paraId="6242B43E"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Vicky Saunders</w:t>
            </w:r>
          </w:p>
        </w:tc>
        <w:tc>
          <w:tcPr>
            <w:tcW w:w="1629" w:type="dxa"/>
            <w:shd w:val="clear" w:color="auto" w:fill="DADCE4"/>
          </w:tcPr>
          <w:p w14:paraId="34098CDC"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1</w:t>
            </w:r>
          </w:p>
        </w:tc>
        <w:tc>
          <w:tcPr>
            <w:tcW w:w="1418" w:type="dxa"/>
            <w:shd w:val="clear" w:color="auto" w:fill="DADCE4"/>
          </w:tcPr>
          <w:p w14:paraId="6D6DA1B2"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21E11856"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536F59A8"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0</w:t>
            </w:r>
          </w:p>
        </w:tc>
      </w:tr>
      <w:tr w:rsidR="00734310" w:rsidRPr="00300244" w14:paraId="24CFD79C" w14:textId="77777777" w:rsidTr="00734310">
        <w:trPr>
          <w:trHeight w:val="338"/>
        </w:trPr>
        <w:tc>
          <w:tcPr>
            <w:tcW w:w="1195" w:type="dxa"/>
            <w:shd w:val="clear" w:color="auto" w:fill="DADCE4"/>
          </w:tcPr>
          <w:p w14:paraId="3CC79761"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066" w:type="dxa"/>
            <w:shd w:val="clear" w:color="auto" w:fill="DADCE4"/>
          </w:tcPr>
          <w:p w14:paraId="500742DF"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Carmel Dargan</w:t>
            </w:r>
          </w:p>
        </w:tc>
        <w:tc>
          <w:tcPr>
            <w:tcW w:w="1629" w:type="dxa"/>
            <w:shd w:val="clear" w:color="auto" w:fill="DADCE4"/>
          </w:tcPr>
          <w:p w14:paraId="419D4EA9"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2</w:t>
            </w:r>
          </w:p>
        </w:tc>
        <w:tc>
          <w:tcPr>
            <w:tcW w:w="1418" w:type="dxa"/>
            <w:shd w:val="clear" w:color="auto" w:fill="DADCE4"/>
          </w:tcPr>
          <w:p w14:paraId="4ADF8794"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7C611EF7"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34EDE0A5"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600</w:t>
            </w:r>
          </w:p>
        </w:tc>
      </w:tr>
      <w:tr w:rsidR="00734310" w:rsidRPr="00300244" w14:paraId="267A539E" w14:textId="77777777" w:rsidTr="00734310">
        <w:trPr>
          <w:trHeight w:val="338"/>
        </w:trPr>
        <w:tc>
          <w:tcPr>
            <w:tcW w:w="1195" w:type="dxa"/>
            <w:shd w:val="clear" w:color="auto" w:fill="DADCE4"/>
          </w:tcPr>
          <w:p w14:paraId="548F41F4"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066" w:type="dxa"/>
            <w:shd w:val="clear" w:color="auto" w:fill="DADCE4"/>
          </w:tcPr>
          <w:p w14:paraId="16E21605"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Ann Greer</w:t>
            </w:r>
          </w:p>
        </w:tc>
        <w:tc>
          <w:tcPr>
            <w:tcW w:w="1629" w:type="dxa"/>
            <w:shd w:val="clear" w:color="auto" w:fill="DADCE4"/>
          </w:tcPr>
          <w:p w14:paraId="7A737243"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2</w:t>
            </w:r>
          </w:p>
        </w:tc>
        <w:tc>
          <w:tcPr>
            <w:tcW w:w="1418" w:type="dxa"/>
            <w:shd w:val="clear" w:color="auto" w:fill="DADCE4"/>
          </w:tcPr>
          <w:p w14:paraId="39F37A3D"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4CA5406A"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7AA4FC92"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600</w:t>
            </w:r>
          </w:p>
        </w:tc>
      </w:tr>
      <w:tr w:rsidR="00734310" w:rsidRPr="00300244" w14:paraId="0AD501F3" w14:textId="77777777" w:rsidTr="00734310">
        <w:trPr>
          <w:trHeight w:val="338"/>
        </w:trPr>
        <w:tc>
          <w:tcPr>
            <w:tcW w:w="1195" w:type="dxa"/>
            <w:shd w:val="clear" w:color="auto" w:fill="DADCE4"/>
          </w:tcPr>
          <w:p w14:paraId="3DE6A180"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066" w:type="dxa"/>
            <w:shd w:val="clear" w:color="auto" w:fill="DADCE4"/>
          </w:tcPr>
          <w:p w14:paraId="53CE81D1"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John Lovi</w:t>
            </w:r>
          </w:p>
        </w:tc>
        <w:tc>
          <w:tcPr>
            <w:tcW w:w="1629" w:type="dxa"/>
            <w:shd w:val="clear" w:color="auto" w:fill="DADCE4"/>
          </w:tcPr>
          <w:p w14:paraId="3457125B"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2</w:t>
            </w:r>
          </w:p>
        </w:tc>
        <w:tc>
          <w:tcPr>
            <w:tcW w:w="1418" w:type="dxa"/>
            <w:shd w:val="clear" w:color="auto" w:fill="DADCE4"/>
          </w:tcPr>
          <w:p w14:paraId="0B680853"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311414C5"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6A6DA161"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900</w:t>
            </w:r>
          </w:p>
        </w:tc>
      </w:tr>
      <w:tr w:rsidR="00734310" w:rsidRPr="00300244" w14:paraId="343A0C5D" w14:textId="77777777" w:rsidTr="00734310">
        <w:trPr>
          <w:trHeight w:val="338"/>
        </w:trPr>
        <w:tc>
          <w:tcPr>
            <w:tcW w:w="1195" w:type="dxa"/>
            <w:shd w:val="clear" w:color="auto" w:fill="DADCE4"/>
          </w:tcPr>
          <w:p w14:paraId="28B8767C"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066" w:type="dxa"/>
            <w:shd w:val="clear" w:color="auto" w:fill="DADCE4"/>
          </w:tcPr>
          <w:p w14:paraId="47A63728"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Debra King</w:t>
            </w:r>
          </w:p>
        </w:tc>
        <w:tc>
          <w:tcPr>
            <w:tcW w:w="1629" w:type="dxa"/>
            <w:shd w:val="clear" w:color="auto" w:fill="DADCE4"/>
          </w:tcPr>
          <w:p w14:paraId="4E9ED7A4"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0</w:t>
            </w:r>
          </w:p>
        </w:tc>
        <w:tc>
          <w:tcPr>
            <w:tcW w:w="1418" w:type="dxa"/>
            <w:shd w:val="clear" w:color="auto" w:fill="DADCE4"/>
          </w:tcPr>
          <w:p w14:paraId="3EC38DD0"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6F24393B"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5BB47003"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0</w:t>
            </w:r>
          </w:p>
        </w:tc>
      </w:tr>
      <w:tr w:rsidR="00734310" w:rsidRPr="00300244" w14:paraId="71A2EEFA" w14:textId="77777777" w:rsidTr="00734310">
        <w:trPr>
          <w:trHeight w:val="338"/>
        </w:trPr>
        <w:tc>
          <w:tcPr>
            <w:tcW w:w="1195" w:type="dxa"/>
            <w:shd w:val="clear" w:color="auto" w:fill="DADCE4"/>
          </w:tcPr>
          <w:p w14:paraId="31F92D7E"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066" w:type="dxa"/>
            <w:shd w:val="clear" w:color="auto" w:fill="DADCE4"/>
          </w:tcPr>
          <w:p w14:paraId="3F530F38"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Thomas Block</w:t>
            </w:r>
          </w:p>
        </w:tc>
        <w:tc>
          <w:tcPr>
            <w:tcW w:w="1629" w:type="dxa"/>
            <w:shd w:val="clear" w:color="auto" w:fill="DADCE4"/>
          </w:tcPr>
          <w:p w14:paraId="707BA604"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shd w:val="clear" w:color="auto" w:fill="DADCE4"/>
          </w:tcPr>
          <w:p w14:paraId="529CDD04"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66D7BC24"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7D599B2C"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900</w:t>
            </w:r>
          </w:p>
        </w:tc>
      </w:tr>
    </w:tbl>
    <w:p w14:paraId="12B6E0BD" w14:textId="77777777" w:rsidR="00734310" w:rsidRPr="006A1F9D" w:rsidRDefault="00734310" w:rsidP="00734310">
      <w:pPr>
        <w:spacing w:after="0"/>
        <w:rPr>
          <w:rFonts w:ascii="Arial" w:eastAsia="MetaOT-Light" w:hAnsi="Arial" w:cs="Arial"/>
          <w:lang w:val="en-US" w:bidi="en-US"/>
        </w:rPr>
      </w:pPr>
      <w:r w:rsidRPr="006A1F9D">
        <w:rPr>
          <w:rFonts w:ascii="Arial" w:eastAsia="MetaOT-Light" w:hAnsi="Arial" w:cs="Arial"/>
          <w:lang w:val="en-US" w:bidi="en-US"/>
        </w:rPr>
        <w:t>Total actual fees paid: $6,960.00</w:t>
      </w:r>
    </w:p>
    <w:p w14:paraId="0CD86624" w14:textId="77777777" w:rsidR="00734310" w:rsidRPr="006A1F9D" w:rsidRDefault="00734310" w:rsidP="00734310">
      <w:pPr>
        <w:spacing w:after="0"/>
        <w:rPr>
          <w:rFonts w:ascii="Arial" w:eastAsia="MetaOT-Light" w:hAnsi="Arial" w:cs="Arial"/>
          <w:lang w:val="en-US" w:bidi="en-US"/>
        </w:rPr>
      </w:pPr>
      <w:r w:rsidRPr="006A1F9D">
        <w:rPr>
          <w:rFonts w:ascii="Arial" w:eastAsia="MetaOT-Light" w:hAnsi="Arial" w:cs="Arial"/>
          <w:lang w:val="en-US" w:bidi="en-US"/>
        </w:rPr>
        <w:t>Total out of pocket expenses:</w:t>
      </w:r>
      <w:r w:rsidR="006A1F9D">
        <w:rPr>
          <w:rFonts w:ascii="Arial" w:eastAsia="MetaOT-Light" w:hAnsi="Arial" w:cs="Arial"/>
          <w:lang w:val="en-US" w:bidi="en-US"/>
        </w:rPr>
        <w:t xml:space="preserve"> </w:t>
      </w:r>
      <w:r w:rsidRPr="006A1F9D">
        <w:rPr>
          <w:rFonts w:ascii="Arial" w:eastAsia="MetaOT-Light" w:hAnsi="Arial" w:cs="Arial"/>
          <w:lang w:val="en-US" w:bidi="en-US"/>
        </w:rPr>
        <w:t>$5,013.11</w:t>
      </w:r>
    </w:p>
    <w:p w14:paraId="64D31E62" w14:textId="77777777" w:rsidR="00734310" w:rsidRDefault="00734310" w:rsidP="00734310">
      <w:pPr>
        <w:spacing w:after="0"/>
      </w:pPr>
    </w:p>
    <w:p w14:paraId="1241955B" w14:textId="77777777" w:rsidR="00734310" w:rsidRPr="00734310" w:rsidRDefault="00734310" w:rsidP="00996861">
      <w:pPr>
        <w:pStyle w:val="ListParagraph"/>
        <w:numPr>
          <w:ilvl w:val="0"/>
          <w:numId w:val="65"/>
        </w:numPr>
        <w:spacing w:after="0"/>
        <w:rPr>
          <w:b/>
        </w:rPr>
      </w:pPr>
      <w:r w:rsidRPr="00734310">
        <w:rPr>
          <w:b/>
        </w:rPr>
        <w:t xml:space="preserve"> </w:t>
      </w:r>
      <w:r w:rsidRPr="006A1F9D">
        <w:rPr>
          <w:rFonts w:ascii="Arial" w:eastAsia="MetaOT-Light" w:hAnsi="Arial" w:cs="Arial"/>
          <w:b/>
          <w:lang w:val="en-US" w:bidi="en-US"/>
        </w:rPr>
        <w:t>Central Queensland Regional Disability Advisory Council</w:t>
      </w:r>
    </w:p>
    <w:tbl>
      <w:tblPr>
        <w:tblW w:w="9052"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195"/>
        <w:gridCol w:w="2066"/>
        <w:gridCol w:w="1629"/>
        <w:gridCol w:w="1418"/>
        <w:gridCol w:w="1559"/>
        <w:gridCol w:w="1185"/>
      </w:tblGrid>
      <w:tr w:rsidR="00734310" w:rsidRPr="00300244" w14:paraId="1234FA0A" w14:textId="77777777" w:rsidTr="00734310">
        <w:trPr>
          <w:trHeight w:val="1160"/>
        </w:trPr>
        <w:tc>
          <w:tcPr>
            <w:tcW w:w="1195" w:type="dxa"/>
            <w:shd w:val="clear" w:color="auto" w:fill="546381"/>
          </w:tcPr>
          <w:p w14:paraId="790B9248" w14:textId="77777777" w:rsidR="00734310" w:rsidRPr="00300244" w:rsidRDefault="00734310" w:rsidP="009C03D3">
            <w:pPr>
              <w:pStyle w:val="TableParagraph"/>
              <w:spacing w:before="11"/>
              <w:rPr>
                <w:rFonts w:ascii="Arial" w:hAnsi="Arial" w:cs="Arial"/>
              </w:rPr>
            </w:pPr>
          </w:p>
          <w:p w14:paraId="4BF7C646" w14:textId="77777777" w:rsidR="00734310" w:rsidRPr="00300244" w:rsidRDefault="00734310" w:rsidP="00734310">
            <w:pPr>
              <w:pStyle w:val="TableParagraph"/>
              <w:rPr>
                <w:rFonts w:ascii="Arial" w:hAnsi="Arial" w:cs="Arial"/>
              </w:rPr>
            </w:pPr>
            <w:r w:rsidRPr="00300244">
              <w:rPr>
                <w:rFonts w:ascii="Arial" w:hAnsi="Arial" w:cs="Arial"/>
                <w:color w:val="FFFFFF"/>
              </w:rPr>
              <w:t>Position</w:t>
            </w:r>
          </w:p>
        </w:tc>
        <w:tc>
          <w:tcPr>
            <w:tcW w:w="2066" w:type="dxa"/>
            <w:shd w:val="clear" w:color="auto" w:fill="546381"/>
          </w:tcPr>
          <w:p w14:paraId="7B7E377B" w14:textId="77777777" w:rsidR="00734310" w:rsidRPr="00300244" w:rsidRDefault="00734310" w:rsidP="009C03D3">
            <w:pPr>
              <w:pStyle w:val="TableParagraph"/>
              <w:spacing w:before="11"/>
              <w:rPr>
                <w:rFonts w:ascii="Arial" w:hAnsi="Arial" w:cs="Arial"/>
              </w:rPr>
            </w:pPr>
          </w:p>
          <w:p w14:paraId="34235189" w14:textId="77777777" w:rsidR="00734310" w:rsidRPr="00300244" w:rsidRDefault="00734310" w:rsidP="00734310">
            <w:pPr>
              <w:pStyle w:val="TableParagraph"/>
              <w:rPr>
                <w:rFonts w:ascii="Arial" w:hAnsi="Arial" w:cs="Arial"/>
              </w:rPr>
            </w:pPr>
            <w:r w:rsidRPr="00300244">
              <w:rPr>
                <w:rFonts w:ascii="Arial" w:hAnsi="Arial" w:cs="Arial"/>
                <w:color w:val="FFFFFF"/>
              </w:rPr>
              <w:t>Name</w:t>
            </w:r>
          </w:p>
        </w:tc>
        <w:tc>
          <w:tcPr>
            <w:tcW w:w="1629" w:type="dxa"/>
            <w:shd w:val="clear" w:color="auto" w:fill="546381"/>
          </w:tcPr>
          <w:p w14:paraId="49FBC551" w14:textId="77777777" w:rsidR="00734310" w:rsidRPr="00300244" w:rsidRDefault="00734310" w:rsidP="009C03D3">
            <w:pPr>
              <w:pStyle w:val="TableParagraph"/>
              <w:spacing w:before="12"/>
              <w:rPr>
                <w:rFonts w:ascii="Arial" w:hAnsi="Arial" w:cs="Arial"/>
              </w:rPr>
            </w:pPr>
          </w:p>
          <w:p w14:paraId="5ACD9861" w14:textId="77777777" w:rsidR="00734310" w:rsidRPr="00300244" w:rsidRDefault="00734310" w:rsidP="00734310">
            <w:pPr>
              <w:pStyle w:val="TableParagraph"/>
              <w:spacing w:before="1" w:line="194" w:lineRule="auto"/>
              <w:ind w:right="200" w:firstLine="38"/>
              <w:jc w:val="both"/>
              <w:rPr>
                <w:rFonts w:ascii="Arial" w:hAnsi="Arial" w:cs="Arial"/>
              </w:rPr>
            </w:pPr>
            <w:r w:rsidRPr="00300244">
              <w:rPr>
                <w:rFonts w:ascii="Arial" w:hAnsi="Arial" w:cs="Arial"/>
                <w:color w:val="FFFFFF"/>
              </w:rPr>
              <w:t xml:space="preserve">Meetings/ sessions </w:t>
            </w:r>
            <w:r w:rsidRPr="00300244">
              <w:rPr>
                <w:rFonts w:ascii="Arial" w:hAnsi="Arial" w:cs="Arial"/>
                <w:color w:val="FFFFFF"/>
                <w:spacing w:val="-1"/>
              </w:rPr>
              <w:t>attendance</w:t>
            </w:r>
          </w:p>
        </w:tc>
        <w:tc>
          <w:tcPr>
            <w:tcW w:w="1418" w:type="dxa"/>
            <w:shd w:val="clear" w:color="auto" w:fill="546381"/>
          </w:tcPr>
          <w:p w14:paraId="1C5BA6EB" w14:textId="77777777" w:rsidR="00734310" w:rsidRPr="00300244" w:rsidRDefault="00734310" w:rsidP="00734310">
            <w:pPr>
              <w:pStyle w:val="TableParagraph"/>
              <w:spacing w:before="157" w:line="194" w:lineRule="auto"/>
              <w:ind w:right="246" w:firstLine="1"/>
              <w:jc w:val="center"/>
              <w:rPr>
                <w:rFonts w:ascii="Arial" w:hAnsi="Arial" w:cs="Arial"/>
              </w:rPr>
            </w:pPr>
            <w:r w:rsidRPr="00300244">
              <w:rPr>
                <w:rFonts w:ascii="Arial" w:hAnsi="Arial" w:cs="Arial"/>
                <w:color w:val="FFFFFF"/>
              </w:rPr>
              <w:t>Approved annual, sessional</w:t>
            </w:r>
            <w:r w:rsidRPr="00300244">
              <w:rPr>
                <w:rFonts w:ascii="Arial" w:hAnsi="Arial" w:cs="Arial"/>
                <w:color w:val="FFFFFF"/>
                <w:spacing w:val="-7"/>
              </w:rPr>
              <w:t xml:space="preserve"> </w:t>
            </w:r>
            <w:r w:rsidRPr="00300244">
              <w:rPr>
                <w:rFonts w:ascii="Arial" w:hAnsi="Arial" w:cs="Arial"/>
                <w:color w:val="FFFFFF"/>
              </w:rPr>
              <w:t>or daily</w:t>
            </w:r>
            <w:r w:rsidRPr="00300244">
              <w:rPr>
                <w:rFonts w:ascii="Arial" w:hAnsi="Arial" w:cs="Arial"/>
                <w:color w:val="FFFFFF"/>
                <w:spacing w:val="-3"/>
              </w:rPr>
              <w:t xml:space="preserve"> </w:t>
            </w:r>
            <w:r w:rsidRPr="00300244">
              <w:rPr>
                <w:rFonts w:ascii="Arial" w:hAnsi="Arial" w:cs="Arial"/>
                <w:color w:val="FFFFFF"/>
              </w:rPr>
              <w:t>fee</w:t>
            </w:r>
          </w:p>
        </w:tc>
        <w:tc>
          <w:tcPr>
            <w:tcW w:w="1559" w:type="dxa"/>
            <w:shd w:val="clear" w:color="auto" w:fill="546381"/>
          </w:tcPr>
          <w:p w14:paraId="031F4B82" w14:textId="77777777" w:rsidR="00734310" w:rsidRPr="00300244" w:rsidRDefault="00734310" w:rsidP="009C03D3">
            <w:pPr>
              <w:pStyle w:val="TableParagraph"/>
              <w:spacing w:before="12"/>
              <w:rPr>
                <w:rFonts w:ascii="Arial" w:hAnsi="Arial" w:cs="Arial"/>
              </w:rPr>
            </w:pPr>
          </w:p>
          <w:p w14:paraId="62A06E4D" w14:textId="77777777" w:rsidR="00734310" w:rsidRPr="00300244" w:rsidRDefault="00734310" w:rsidP="00734310">
            <w:pPr>
              <w:pStyle w:val="TableParagraph"/>
              <w:spacing w:before="1" w:line="194" w:lineRule="auto"/>
              <w:ind w:right="139" w:firstLine="1"/>
              <w:jc w:val="center"/>
              <w:rPr>
                <w:rFonts w:ascii="Arial" w:hAnsi="Arial" w:cs="Arial"/>
              </w:rPr>
            </w:pPr>
            <w:r w:rsidRPr="00300244">
              <w:rPr>
                <w:rFonts w:ascii="Arial" w:hAnsi="Arial" w:cs="Arial"/>
                <w:color w:val="FFFFFF"/>
              </w:rPr>
              <w:t>Approved subcommittee fees if</w:t>
            </w:r>
            <w:r w:rsidRPr="00300244">
              <w:rPr>
                <w:rFonts w:ascii="Arial" w:hAnsi="Arial" w:cs="Arial"/>
                <w:color w:val="FFFFFF"/>
                <w:spacing w:val="-13"/>
              </w:rPr>
              <w:t xml:space="preserve"> </w:t>
            </w:r>
            <w:r w:rsidRPr="00300244">
              <w:rPr>
                <w:rFonts w:ascii="Arial" w:hAnsi="Arial" w:cs="Arial"/>
                <w:color w:val="FFFFFF"/>
              </w:rPr>
              <w:t>applicable</w:t>
            </w:r>
          </w:p>
        </w:tc>
        <w:tc>
          <w:tcPr>
            <w:tcW w:w="1185" w:type="dxa"/>
            <w:shd w:val="clear" w:color="auto" w:fill="546381"/>
          </w:tcPr>
          <w:p w14:paraId="3FB46308" w14:textId="77777777" w:rsidR="00734310" w:rsidRPr="00300244" w:rsidRDefault="00734310" w:rsidP="009C03D3">
            <w:pPr>
              <w:pStyle w:val="TableParagraph"/>
              <w:spacing w:before="1"/>
              <w:rPr>
                <w:rFonts w:ascii="Arial" w:hAnsi="Arial" w:cs="Arial"/>
              </w:rPr>
            </w:pPr>
          </w:p>
          <w:p w14:paraId="0647F956" w14:textId="77777777" w:rsidR="00734310" w:rsidRPr="00300244" w:rsidRDefault="00734310" w:rsidP="00734310">
            <w:pPr>
              <w:pStyle w:val="TableParagraph"/>
              <w:spacing w:line="194" w:lineRule="auto"/>
              <w:ind w:left="184" w:hanging="184"/>
              <w:rPr>
                <w:rFonts w:ascii="Arial" w:hAnsi="Arial" w:cs="Arial"/>
              </w:rPr>
            </w:pPr>
            <w:r w:rsidRPr="00300244">
              <w:rPr>
                <w:rFonts w:ascii="Arial" w:hAnsi="Arial" w:cs="Arial"/>
                <w:color w:val="FFFFFF"/>
              </w:rPr>
              <w:t>Actual fees received</w:t>
            </w:r>
          </w:p>
        </w:tc>
      </w:tr>
      <w:tr w:rsidR="00734310" w:rsidRPr="00300244" w14:paraId="587481A5" w14:textId="77777777" w:rsidTr="00734310">
        <w:trPr>
          <w:trHeight w:val="338"/>
        </w:trPr>
        <w:tc>
          <w:tcPr>
            <w:tcW w:w="1195" w:type="dxa"/>
            <w:shd w:val="clear" w:color="auto" w:fill="DADCE4"/>
          </w:tcPr>
          <w:p w14:paraId="1569020A"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Chair</w:t>
            </w:r>
          </w:p>
        </w:tc>
        <w:tc>
          <w:tcPr>
            <w:tcW w:w="2066" w:type="dxa"/>
            <w:shd w:val="clear" w:color="auto" w:fill="DADCE4"/>
          </w:tcPr>
          <w:p w14:paraId="787FFA25"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Ken Parker</w:t>
            </w:r>
          </w:p>
        </w:tc>
        <w:tc>
          <w:tcPr>
            <w:tcW w:w="1629" w:type="dxa"/>
            <w:shd w:val="clear" w:color="auto" w:fill="DADCE4"/>
          </w:tcPr>
          <w:p w14:paraId="60AC4657"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shd w:val="clear" w:color="auto" w:fill="DADCE4"/>
          </w:tcPr>
          <w:p w14:paraId="4C135CD5"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$390 daily</w:t>
            </w:r>
          </w:p>
        </w:tc>
        <w:tc>
          <w:tcPr>
            <w:tcW w:w="1559" w:type="dxa"/>
            <w:shd w:val="clear" w:color="auto" w:fill="DADCE4"/>
          </w:tcPr>
          <w:p w14:paraId="1DDD406E"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4BFD88C3"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2145</w:t>
            </w:r>
          </w:p>
        </w:tc>
      </w:tr>
      <w:tr w:rsidR="00734310" w:rsidRPr="00300244" w14:paraId="070BC188" w14:textId="77777777" w:rsidTr="00734310">
        <w:trPr>
          <w:trHeight w:val="338"/>
        </w:trPr>
        <w:tc>
          <w:tcPr>
            <w:tcW w:w="1195" w:type="dxa"/>
            <w:shd w:val="clear" w:color="auto" w:fill="DADCE4"/>
          </w:tcPr>
          <w:p w14:paraId="089E8ADC"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2066" w:type="dxa"/>
            <w:shd w:val="clear" w:color="auto" w:fill="DADCE4"/>
          </w:tcPr>
          <w:p w14:paraId="4541CD53"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Raelene Ensby</w:t>
            </w:r>
          </w:p>
        </w:tc>
        <w:tc>
          <w:tcPr>
            <w:tcW w:w="1629" w:type="dxa"/>
            <w:shd w:val="clear" w:color="auto" w:fill="DADCE4"/>
          </w:tcPr>
          <w:p w14:paraId="086EB3DC"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shd w:val="clear" w:color="auto" w:fill="DADCE4"/>
          </w:tcPr>
          <w:p w14:paraId="19F6B612"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28B39E64"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0DD0319B"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1200</w:t>
            </w:r>
          </w:p>
        </w:tc>
      </w:tr>
      <w:tr w:rsidR="00734310" w:rsidRPr="00300244" w14:paraId="058D68FB" w14:textId="77777777" w:rsidTr="00734310">
        <w:trPr>
          <w:trHeight w:val="338"/>
        </w:trPr>
        <w:tc>
          <w:tcPr>
            <w:tcW w:w="1195" w:type="dxa"/>
            <w:shd w:val="clear" w:color="auto" w:fill="DADCE4"/>
          </w:tcPr>
          <w:p w14:paraId="690C370D"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2066" w:type="dxa"/>
            <w:shd w:val="clear" w:color="auto" w:fill="DADCE4"/>
          </w:tcPr>
          <w:p w14:paraId="14A8D3DA"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Tracey Alexander</w:t>
            </w:r>
          </w:p>
        </w:tc>
        <w:tc>
          <w:tcPr>
            <w:tcW w:w="1629" w:type="dxa"/>
            <w:shd w:val="clear" w:color="auto" w:fill="DADCE4"/>
          </w:tcPr>
          <w:p w14:paraId="2BD41BC7"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shd w:val="clear" w:color="auto" w:fill="DADCE4"/>
          </w:tcPr>
          <w:p w14:paraId="033A6302"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71F502AA"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5F7423C7"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1050</w:t>
            </w:r>
          </w:p>
        </w:tc>
      </w:tr>
      <w:tr w:rsidR="00734310" w:rsidRPr="00300244" w14:paraId="51E77D32" w14:textId="77777777" w:rsidTr="00734310">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1D0116F0"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2066" w:type="dxa"/>
            <w:tcBorders>
              <w:top w:val="single" w:sz="12" w:space="0" w:color="FFFFFF"/>
              <w:left w:val="single" w:sz="12" w:space="0" w:color="FFFFFF"/>
              <w:bottom w:val="single" w:sz="12" w:space="0" w:color="FFFFFF"/>
              <w:right w:val="single" w:sz="12" w:space="0" w:color="FFFFFF"/>
            </w:tcBorders>
            <w:shd w:val="clear" w:color="auto" w:fill="DADCE4"/>
          </w:tcPr>
          <w:p w14:paraId="4DD9C00A"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Desmond Quinn</w:t>
            </w:r>
          </w:p>
        </w:tc>
        <w:tc>
          <w:tcPr>
            <w:tcW w:w="1629" w:type="dxa"/>
            <w:tcBorders>
              <w:top w:val="single" w:sz="12" w:space="0" w:color="FFFFFF"/>
              <w:left w:val="single" w:sz="12" w:space="0" w:color="FFFFFF"/>
              <w:bottom w:val="single" w:sz="12" w:space="0" w:color="FFFFFF"/>
              <w:right w:val="single" w:sz="12" w:space="0" w:color="FFFFFF"/>
            </w:tcBorders>
            <w:shd w:val="clear" w:color="auto" w:fill="DADCE4"/>
          </w:tcPr>
          <w:p w14:paraId="35A92B15"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2</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35E68A3D"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6852162E"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3029E29D"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900</w:t>
            </w:r>
          </w:p>
        </w:tc>
      </w:tr>
      <w:tr w:rsidR="00734310" w:rsidRPr="00300244" w14:paraId="59510C7D" w14:textId="77777777" w:rsidTr="00734310">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38BAD10A"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2066" w:type="dxa"/>
            <w:tcBorders>
              <w:top w:val="single" w:sz="12" w:space="0" w:color="FFFFFF"/>
              <w:left w:val="single" w:sz="12" w:space="0" w:color="FFFFFF"/>
              <w:bottom w:val="single" w:sz="12" w:space="0" w:color="FFFFFF"/>
              <w:right w:val="single" w:sz="12" w:space="0" w:color="FFFFFF"/>
            </w:tcBorders>
            <w:shd w:val="clear" w:color="auto" w:fill="DADCE4"/>
          </w:tcPr>
          <w:p w14:paraId="71F2395B"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Shari Guinea</w:t>
            </w:r>
          </w:p>
        </w:tc>
        <w:tc>
          <w:tcPr>
            <w:tcW w:w="1629" w:type="dxa"/>
            <w:tcBorders>
              <w:top w:val="single" w:sz="12" w:space="0" w:color="FFFFFF"/>
              <w:left w:val="single" w:sz="12" w:space="0" w:color="FFFFFF"/>
              <w:bottom w:val="single" w:sz="12" w:space="0" w:color="FFFFFF"/>
              <w:right w:val="single" w:sz="12" w:space="0" w:color="FFFFFF"/>
            </w:tcBorders>
            <w:shd w:val="clear" w:color="auto" w:fill="DADCE4"/>
          </w:tcPr>
          <w:p w14:paraId="748F5842"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3A39D416"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578A306C"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6B7096AB"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2250</w:t>
            </w:r>
          </w:p>
        </w:tc>
      </w:tr>
      <w:tr w:rsidR="00734310" w:rsidRPr="00300244" w14:paraId="5CF543AB" w14:textId="77777777" w:rsidTr="00734310">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155906AE"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2066" w:type="dxa"/>
            <w:tcBorders>
              <w:top w:val="single" w:sz="12" w:space="0" w:color="FFFFFF"/>
              <w:left w:val="single" w:sz="12" w:space="0" w:color="FFFFFF"/>
              <w:bottom w:val="single" w:sz="12" w:space="0" w:color="FFFFFF"/>
              <w:right w:val="single" w:sz="12" w:space="0" w:color="FFFFFF"/>
            </w:tcBorders>
            <w:shd w:val="clear" w:color="auto" w:fill="DADCE4"/>
          </w:tcPr>
          <w:p w14:paraId="136210F0"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John Weir</w:t>
            </w:r>
          </w:p>
        </w:tc>
        <w:tc>
          <w:tcPr>
            <w:tcW w:w="1629" w:type="dxa"/>
            <w:tcBorders>
              <w:top w:val="single" w:sz="12" w:space="0" w:color="FFFFFF"/>
              <w:left w:val="single" w:sz="12" w:space="0" w:color="FFFFFF"/>
              <w:bottom w:val="single" w:sz="12" w:space="0" w:color="FFFFFF"/>
              <w:right w:val="single" w:sz="12" w:space="0" w:color="FFFFFF"/>
            </w:tcBorders>
            <w:shd w:val="clear" w:color="auto" w:fill="DADCE4"/>
          </w:tcPr>
          <w:p w14:paraId="343084DB"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1</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44658BD7"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06B29F7C"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0D9D0C80"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300</w:t>
            </w:r>
          </w:p>
        </w:tc>
      </w:tr>
      <w:tr w:rsidR="00734310" w:rsidRPr="00300244" w14:paraId="77D5BF11" w14:textId="77777777" w:rsidTr="00734310">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4831E7AA"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2066" w:type="dxa"/>
            <w:tcBorders>
              <w:top w:val="single" w:sz="12" w:space="0" w:color="FFFFFF"/>
              <w:left w:val="single" w:sz="12" w:space="0" w:color="FFFFFF"/>
              <w:bottom w:val="single" w:sz="12" w:space="0" w:color="FFFFFF"/>
              <w:right w:val="single" w:sz="12" w:space="0" w:color="FFFFFF"/>
            </w:tcBorders>
            <w:shd w:val="clear" w:color="auto" w:fill="DADCE4"/>
          </w:tcPr>
          <w:p w14:paraId="3D9137DB"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Edward Thorburn</w:t>
            </w:r>
          </w:p>
        </w:tc>
        <w:tc>
          <w:tcPr>
            <w:tcW w:w="1629" w:type="dxa"/>
            <w:tcBorders>
              <w:top w:val="single" w:sz="12" w:space="0" w:color="FFFFFF"/>
              <w:left w:val="single" w:sz="12" w:space="0" w:color="FFFFFF"/>
              <w:bottom w:val="single" w:sz="12" w:space="0" w:color="FFFFFF"/>
              <w:right w:val="single" w:sz="12" w:space="0" w:color="FFFFFF"/>
            </w:tcBorders>
            <w:shd w:val="clear" w:color="auto" w:fill="DADCE4"/>
          </w:tcPr>
          <w:p w14:paraId="071890E6"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1</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547B6DD8"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1E31CA58"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772C4165"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300</w:t>
            </w:r>
          </w:p>
        </w:tc>
      </w:tr>
      <w:tr w:rsidR="00734310" w:rsidRPr="00300244" w14:paraId="4130EBD6" w14:textId="77777777" w:rsidTr="00734310">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5E0FE749"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2066" w:type="dxa"/>
            <w:tcBorders>
              <w:top w:val="single" w:sz="12" w:space="0" w:color="FFFFFF"/>
              <w:left w:val="single" w:sz="12" w:space="0" w:color="FFFFFF"/>
              <w:bottom w:val="single" w:sz="12" w:space="0" w:color="FFFFFF"/>
              <w:right w:val="single" w:sz="12" w:space="0" w:color="FFFFFF"/>
            </w:tcBorders>
            <w:shd w:val="clear" w:color="auto" w:fill="DADCE4"/>
          </w:tcPr>
          <w:p w14:paraId="2328BBF4"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Michael Mahon</w:t>
            </w:r>
          </w:p>
        </w:tc>
        <w:tc>
          <w:tcPr>
            <w:tcW w:w="1629" w:type="dxa"/>
            <w:tcBorders>
              <w:top w:val="single" w:sz="12" w:space="0" w:color="FFFFFF"/>
              <w:left w:val="single" w:sz="12" w:space="0" w:color="FFFFFF"/>
              <w:bottom w:val="single" w:sz="12" w:space="0" w:color="FFFFFF"/>
              <w:right w:val="single" w:sz="12" w:space="0" w:color="FFFFFF"/>
            </w:tcBorders>
            <w:shd w:val="clear" w:color="auto" w:fill="DADCE4"/>
          </w:tcPr>
          <w:p w14:paraId="6CBF50B6"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0</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0288447E"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40B83851"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76554B26"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0</w:t>
            </w:r>
          </w:p>
        </w:tc>
      </w:tr>
      <w:tr w:rsidR="00734310" w:rsidRPr="00300244" w14:paraId="5B43752F" w14:textId="77777777" w:rsidTr="00734310">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0CD4547A"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Member</w:t>
            </w:r>
          </w:p>
        </w:tc>
        <w:tc>
          <w:tcPr>
            <w:tcW w:w="2066" w:type="dxa"/>
            <w:tcBorders>
              <w:top w:val="single" w:sz="12" w:space="0" w:color="FFFFFF"/>
              <w:left w:val="single" w:sz="12" w:space="0" w:color="FFFFFF"/>
              <w:bottom w:val="single" w:sz="12" w:space="0" w:color="FFFFFF"/>
              <w:right w:val="single" w:sz="12" w:space="0" w:color="FFFFFF"/>
            </w:tcBorders>
            <w:shd w:val="clear" w:color="auto" w:fill="DADCE4"/>
          </w:tcPr>
          <w:p w14:paraId="48B976BB"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Helen Jervis</w:t>
            </w:r>
          </w:p>
        </w:tc>
        <w:tc>
          <w:tcPr>
            <w:tcW w:w="1629" w:type="dxa"/>
            <w:tcBorders>
              <w:top w:val="single" w:sz="12" w:space="0" w:color="FFFFFF"/>
              <w:left w:val="single" w:sz="12" w:space="0" w:color="FFFFFF"/>
              <w:bottom w:val="single" w:sz="12" w:space="0" w:color="FFFFFF"/>
              <w:right w:val="single" w:sz="12" w:space="0" w:color="FFFFFF"/>
            </w:tcBorders>
            <w:shd w:val="clear" w:color="auto" w:fill="DADCE4"/>
          </w:tcPr>
          <w:p w14:paraId="0E0CB66F"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18BF7347"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03B6320E"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7FAAEC98"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1050</w:t>
            </w:r>
          </w:p>
        </w:tc>
      </w:tr>
    </w:tbl>
    <w:p w14:paraId="45F3708E" w14:textId="77777777" w:rsidR="00734310" w:rsidRPr="006A1F9D" w:rsidRDefault="00734310" w:rsidP="00734310">
      <w:pPr>
        <w:spacing w:after="0"/>
        <w:rPr>
          <w:rFonts w:ascii="Arial" w:eastAsia="MetaOT-Light" w:hAnsi="Arial" w:cs="Arial"/>
          <w:lang w:val="en-US" w:bidi="en-US"/>
        </w:rPr>
      </w:pPr>
      <w:r w:rsidRPr="006A1F9D">
        <w:rPr>
          <w:rFonts w:ascii="Arial" w:eastAsia="MetaOT-Light" w:hAnsi="Arial" w:cs="Arial"/>
          <w:lang w:val="en-US" w:bidi="en-US"/>
        </w:rPr>
        <w:t>Total actual fees paid: $9,195.00</w:t>
      </w:r>
    </w:p>
    <w:p w14:paraId="2731C151" w14:textId="77777777" w:rsidR="00734310" w:rsidRPr="006A1F9D" w:rsidRDefault="00734310" w:rsidP="00734310">
      <w:pPr>
        <w:spacing w:after="0"/>
        <w:rPr>
          <w:rFonts w:ascii="Arial" w:eastAsia="MetaOT-Light" w:hAnsi="Arial" w:cs="Arial"/>
          <w:lang w:val="en-US" w:bidi="en-US"/>
        </w:rPr>
      </w:pPr>
      <w:r w:rsidRPr="006A1F9D">
        <w:rPr>
          <w:rFonts w:ascii="Arial" w:eastAsia="MetaOT-Light" w:hAnsi="Arial" w:cs="Arial"/>
          <w:lang w:val="en-US" w:bidi="en-US"/>
        </w:rPr>
        <w:t>Total out of pocket expenses: $6,510.28</w:t>
      </w:r>
    </w:p>
    <w:p w14:paraId="3AD21013" w14:textId="77777777" w:rsidR="006A1F9D" w:rsidRDefault="006A1F9D">
      <w:r>
        <w:br w:type="page"/>
      </w:r>
    </w:p>
    <w:p w14:paraId="27BF85F7" w14:textId="77777777" w:rsidR="00734310" w:rsidRPr="00734310" w:rsidRDefault="00734310" w:rsidP="00996861">
      <w:pPr>
        <w:pStyle w:val="ListParagraph"/>
        <w:numPr>
          <w:ilvl w:val="0"/>
          <w:numId w:val="65"/>
        </w:numPr>
        <w:spacing w:after="0"/>
        <w:rPr>
          <w:b/>
        </w:rPr>
      </w:pPr>
      <w:r w:rsidRPr="00734310">
        <w:rPr>
          <w:b/>
        </w:rPr>
        <w:t xml:space="preserve"> </w:t>
      </w:r>
      <w:r w:rsidRPr="006A1F9D">
        <w:rPr>
          <w:rFonts w:ascii="Arial" w:eastAsia="MetaOT-Light" w:hAnsi="Arial" w:cs="Arial"/>
          <w:b/>
          <w:lang w:val="en-US" w:bidi="en-US"/>
        </w:rPr>
        <w:t>North Coast Regional Disability Advisory Council</w:t>
      </w:r>
    </w:p>
    <w:tbl>
      <w:tblPr>
        <w:tblW w:w="9052"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195"/>
        <w:gridCol w:w="2349"/>
        <w:gridCol w:w="1346"/>
        <w:gridCol w:w="1418"/>
        <w:gridCol w:w="1559"/>
        <w:gridCol w:w="1185"/>
      </w:tblGrid>
      <w:tr w:rsidR="00734310" w:rsidRPr="00300244" w14:paraId="0254AEF2" w14:textId="77777777" w:rsidTr="00734310">
        <w:trPr>
          <w:trHeight w:val="1160"/>
        </w:trPr>
        <w:tc>
          <w:tcPr>
            <w:tcW w:w="1195" w:type="dxa"/>
            <w:shd w:val="clear" w:color="auto" w:fill="546381"/>
          </w:tcPr>
          <w:p w14:paraId="79831F22" w14:textId="77777777" w:rsidR="00734310" w:rsidRPr="00300244" w:rsidRDefault="00734310" w:rsidP="009C03D3">
            <w:pPr>
              <w:pStyle w:val="TableParagraph"/>
              <w:spacing w:before="11"/>
              <w:rPr>
                <w:rFonts w:ascii="Arial" w:hAnsi="Arial" w:cs="Arial"/>
              </w:rPr>
            </w:pPr>
          </w:p>
          <w:p w14:paraId="364E435A" w14:textId="77777777" w:rsidR="00734310" w:rsidRPr="00300244" w:rsidRDefault="00734310" w:rsidP="00734310">
            <w:pPr>
              <w:pStyle w:val="TableParagraph"/>
              <w:rPr>
                <w:rFonts w:ascii="Arial" w:hAnsi="Arial" w:cs="Arial"/>
              </w:rPr>
            </w:pPr>
            <w:r w:rsidRPr="00300244">
              <w:rPr>
                <w:rFonts w:ascii="Arial" w:hAnsi="Arial" w:cs="Arial"/>
                <w:color w:val="FFFFFF"/>
              </w:rPr>
              <w:t>Position</w:t>
            </w:r>
          </w:p>
        </w:tc>
        <w:tc>
          <w:tcPr>
            <w:tcW w:w="2349" w:type="dxa"/>
            <w:shd w:val="clear" w:color="auto" w:fill="546381"/>
          </w:tcPr>
          <w:p w14:paraId="737AB207" w14:textId="77777777" w:rsidR="00734310" w:rsidRPr="00300244" w:rsidRDefault="00734310" w:rsidP="009C03D3">
            <w:pPr>
              <w:pStyle w:val="TableParagraph"/>
              <w:spacing w:before="11"/>
              <w:rPr>
                <w:rFonts w:ascii="Arial" w:hAnsi="Arial" w:cs="Arial"/>
              </w:rPr>
            </w:pPr>
          </w:p>
          <w:p w14:paraId="450CAAAF" w14:textId="77777777" w:rsidR="00734310" w:rsidRPr="00300244" w:rsidRDefault="00734310" w:rsidP="00734310">
            <w:pPr>
              <w:pStyle w:val="TableParagraph"/>
              <w:rPr>
                <w:rFonts w:ascii="Arial" w:hAnsi="Arial" w:cs="Arial"/>
              </w:rPr>
            </w:pPr>
            <w:r w:rsidRPr="00300244">
              <w:rPr>
                <w:rFonts w:ascii="Arial" w:hAnsi="Arial" w:cs="Arial"/>
                <w:color w:val="FFFFFF"/>
              </w:rPr>
              <w:t>Name</w:t>
            </w:r>
          </w:p>
        </w:tc>
        <w:tc>
          <w:tcPr>
            <w:tcW w:w="1346" w:type="dxa"/>
            <w:shd w:val="clear" w:color="auto" w:fill="546381"/>
          </w:tcPr>
          <w:p w14:paraId="11FCC408" w14:textId="77777777" w:rsidR="00734310" w:rsidRPr="00300244" w:rsidRDefault="00734310" w:rsidP="009C03D3">
            <w:pPr>
              <w:pStyle w:val="TableParagraph"/>
              <w:spacing w:before="12"/>
              <w:rPr>
                <w:rFonts w:ascii="Arial" w:hAnsi="Arial" w:cs="Arial"/>
              </w:rPr>
            </w:pPr>
          </w:p>
          <w:p w14:paraId="28F9332F" w14:textId="77777777" w:rsidR="00734310" w:rsidRPr="00300244" w:rsidRDefault="00734310" w:rsidP="00734310">
            <w:pPr>
              <w:pStyle w:val="TableParagraph"/>
              <w:spacing w:before="1" w:line="194" w:lineRule="auto"/>
              <w:ind w:right="200" w:firstLine="38"/>
              <w:jc w:val="both"/>
              <w:rPr>
                <w:rFonts w:ascii="Arial" w:hAnsi="Arial" w:cs="Arial"/>
              </w:rPr>
            </w:pPr>
            <w:r w:rsidRPr="00300244">
              <w:rPr>
                <w:rFonts w:ascii="Arial" w:hAnsi="Arial" w:cs="Arial"/>
                <w:color w:val="FFFFFF"/>
              </w:rPr>
              <w:t xml:space="preserve">Meetings/ sessions </w:t>
            </w:r>
            <w:r w:rsidRPr="00300244">
              <w:rPr>
                <w:rFonts w:ascii="Arial" w:hAnsi="Arial" w:cs="Arial"/>
                <w:color w:val="FFFFFF"/>
                <w:spacing w:val="-1"/>
              </w:rPr>
              <w:t>attendance</w:t>
            </w:r>
          </w:p>
        </w:tc>
        <w:tc>
          <w:tcPr>
            <w:tcW w:w="1418" w:type="dxa"/>
            <w:shd w:val="clear" w:color="auto" w:fill="546381"/>
          </w:tcPr>
          <w:p w14:paraId="7B2D6877" w14:textId="77777777" w:rsidR="00734310" w:rsidRPr="00300244" w:rsidRDefault="00734310" w:rsidP="00734310">
            <w:pPr>
              <w:pStyle w:val="TableParagraph"/>
              <w:spacing w:before="157" w:line="194" w:lineRule="auto"/>
              <w:ind w:right="246" w:firstLine="1"/>
              <w:jc w:val="center"/>
              <w:rPr>
                <w:rFonts w:ascii="Arial" w:hAnsi="Arial" w:cs="Arial"/>
              </w:rPr>
            </w:pPr>
            <w:r w:rsidRPr="00300244">
              <w:rPr>
                <w:rFonts w:ascii="Arial" w:hAnsi="Arial" w:cs="Arial"/>
                <w:color w:val="FFFFFF"/>
              </w:rPr>
              <w:t>Approved annual, sessional</w:t>
            </w:r>
            <w:r w:rsidRPr="00300244">
              <w:rPr>
                <w:rFonts w:ascii="Arial" w:hAnsi="Arial" w:cs="Arial"/>
                <w:color w:val="FFFFFF"/>
                <w:spacing w:val="-7"/>
              </w:rPr>
              <w:t xml:space="preserve"> </w:t>
            </w:r>
            <w:r w:rsidRPr="00300244">
              <w:rPr>
                <w:rFonts w:ascii="Arial" w:hAnsi="Arial" w:cs="Arial"/>
                <w:color w:val="FFFFFF"/>
              </w:rPr>
              <w:t>or daily</w:t>
            </w:r>
            <w:r w:rsidRPr="00300244">
              <w:rPr>
                <w:rFonts w:ascii="Arial" w:hAnsi="Arial" w:cs="Arial"/>
                <w:color w:val="FFFFFF"/>
                <w:spacing w:val="-3"/>
              </w:rPr>
              <w:t xml:space="preserve"> </w:t>
            </w:r>
            <w:r w:rsidRPr="00300244">
              <w:rPr>
                <w:rFonts w:ascii="Arial" w:hAnsi="Arial" w:cs="Arial"/>
                <w:color w:val="FFFFFF"/>
              </w:rPr>
              <w:t>fee</w:t>
            </w:r>
          </w:p>
        </w:tc>
        <w:tc>
          <w:tcPr>
            <w:tcW w:w="1559" w:type="dxa"/>
            <w:shd w:val="clear" w:color="auto" w:fill="546381"/>
          </w:tcPr>
          <w:p w14:paraId="180D87A2" w14:textId="77777777" w:rsidR="00734310" w:rsidRPr="00300244" w:rsidRDefault="00734310" w:rsidP="009C03D3">
            <w:pPr>
              <w:pStyle w:val="TableParagraph"/>
              <w:spacing w:before="12"/>
              <w:rPr>
                <w:rFonts w:ascii="Arial" w:hAnsi="Arial" w:cs="Arial"/>
              </w:rPr>
            </w:pPr>
          </w:p>
          <w:p w14:paraId="5A1902A1" w14:textId="77777777" w:rsidR="00734310" w:rsidRPr="00300244" w:rsidRDefault="00734310" w:rsidP="00734310">
            <w:pPr>
              <w:pStyle w:val="TableParagraph"/>
              <w:spacing w:before="1" w:line="194" w:lineRule="auto"/>
              <w:ind w:right="139" w:firstLine="1"/>
              <w:jc w:val="center"/>
              <w:rPr>
                <w:rFonts w:ascii="Arial" w:hAnsi="Arial" w:cs="Arial"/>
              </w:rPr>
            </w:pPr>
            <w:r w:rsidRPr="00300244">
              <w:rPr>
                <w:rFonts w:ascii="Arial" w:hAnsi="Arial" w:cs="Arial"/>
                <w:color w:val="FFFFFF"/>
              </w:rPr>
              <w:t>Approved subcommittee fees if</w:t>
            </w:r>
            <w:r w:rsidRPr="00300244">
              <w:rPr>
                <w:rFonts w:ascii="Arial" w:hAnsi="Arial" w:cs="Arial"/>
                <w:color w:val="FFFFFF"/>
                <w:spacing w:val="-13"/>
              </w:rPr>
              <w:t xml:space="preserve"> </w:t>
            </w:r>
            <w:r w:rsidRPr="00300244">
              <w:rPr>
                <w:rFonts w:ascii="Arial" w:hAnsi="Arial" w:cs="Arial"/>
                <w:color w:val="FFFFFF"/>
              </w:rPr>
              <w:t>applicable</w:t>
            </w:r>
          </w:p>
        </w:tc>
        <w:tc>
          <w:tcPr>
            <w:tcW w:w="1185" w:type="dxa"/>
            <w:shd w:val="clear" w:color="auto" w:fill="546381"/>
          </w:tcPr>
          <w:p w14:paraId="0C86BDD9" w14:textId="77777777" w:rsidR="00734310" w:rsidRPr="00300244" w:rsidRDefault="00734310" w:rsidP="009C03D3">
            <w:pPr>
              <w:pStyle w:val="TableParagraph"/>
              <w:spacing w:before="1"/>
              <w:rPr>
                <w:rFonts w:ascii="Arial" w:hAnsi="Arial" w:cs="Arial"/>
              </w:rPr>
            </w:pPr>
          </w:p>
          <w:p w14:paraId="282DDBC4" w14:textId="77777777" w:rsidR="00734310" w:rsidRPr="00300244" w:rsidRDefault="00734310" w:rsidP="00734310">
            <w:pPr>
              <w:pStyle w:val="TableParagraph"/>
              <w:spacing w:line="194" w:lineRule="auto"/>
              <w:ind w:left="184" w:hanging="184"/>
              <w:rPr>
                <w:rFonts w:ascii="Arial" w:hAnsi="Arial" w:cs="Arial"/>
              </w:rPr>
            </w:pPr>
            <w:r w:rsidRPr="00300244">
              <w:rPr>
                <w:rFonts w:ascii="Arial" w:hAnsi="Arial" w:cs="Arial"/>
                <w:color w:val="FFFFFF"/>
              </w:rPr>
              <w:t>Actual fees received</w:t>
            </w:r>
          </w:p>
        </w:tc>
      </w:tr>
      <w:tr w:rsidR="00734310" w:rsidRPr="00300244" w14:paraId="6B06DFD5" w14:textId="77777777" w:rsidTr="00734310">
        <w:trPr>
          <w:trHeight w:val="338"/>
        </w:trPr>
        <w:tc>
          <w:tcPr>
            <w:tcW w:w="1195" w:type="dxa"/>
            <w:shd w:val="clear" w:color="auto" w:fill="DADCE4"/>
          </w:tcPr>
          <w:p w14:paraId="05C82AFF"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Chair</w:t>
            </w:r>
          </w:p>
        </w:tc>
        <w:tc>
          <w:tcPr>
            <w:tcW w:w="2349" w:type="dxa"/>
            <w:shd w:val="clear" w:color="auto" w:fill="DADCE4"/>
          </w:tcPr>
          <w:p w14:paraId="6B262B23"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Barry Skinner</w:t>
            </w:r>
          </w:p>
        </w:tc>
        <w:tc>
          <w:tcPr>
            <w:tcW w:w="1346" w:type="dxa"/>
            <w:shd w:val="clear" w:color="auto" w:fill="DADCE4"/>
          </w:tcPr>
          <w:p w14:paraId="3251DEE2"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shd w:val="clear" w:color="auto" w:fill="DADCE4"/>
          </w:tcPr>
          <w:p w14:paraId="09E05481"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$390 daily</w:t>
            </w:r>
          </w:p>
        </w:tc>
        <w:tc>
          <w:tcPr>
            <w:tcW w:w="1559" w:type="dxa"/>
            <w:shd w:val="clear" w:color="auto" w:fill="DADCE4"/>
          </w:tcPr>
          <w:p w14:paraId="7E168884"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41801DE0"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1560</w:t>
            </w:r>
          </w:p>
        </w:tc>
      </w:tr>
      <w:tr w:rsidR="00734310" w:rsidRPr="00300244" w14:paraId="760827E5" w14:textId="77777777" w:rsidTr="00734310">
        <w:trPr>
          <w:trHeight w:val="338"/>
        </w:trPr>
        <w:tc>
          <w:tcPr>
            <w:tcW w:w="1195" w:type="dxa"/>
            <w:shd w:val="clear" w:color="auto" w:fill="DADCE4"/>
          </w:tcPr>
          <w:p w14:paraId="01C5D6D5"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349" w:type="dxa"/>
            <w:shd w:val="clear" w:color="auto" w:fill="DADCE4"/>
          </w:tcPr>
          <w:p w14:paraId="1DCF64F3"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Jennifer Buchanan</w:t>
            </w:r>
          </w:p>
        </w:tc>
        <w:tc>
          <w:tcPr>
            <w:tcW w:w="1346" w:type="dxa"/>
            <w:shd w:val="clear" w:color="auto" w:fill="DADCE4"/>
          </w:tcPr>
          <w:p w14:paraId="38608144"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1</w:t>
            </w:r>
          </w:p>
        </w:tc>
        <w:tc>
          <w:tcPr>
            <w:tcW w:w="1418" w:type="dxa"/>
            <w:shd w:val="clear" w:color="auto" w:fill="DADCE4"/>
          </w:tcPr>
          <w:p w14:paraId="694BE704"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1FEA7213"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002712C8"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300</w:t>
            </w:r>
          </w:p>
        </w:tc>
      </w:tr>
      <w:tr w:rsidR="00734310" w:rsidRPr="00300244" w14:paraId="2B60F2D8" w14:textId="77777777" w:rsidTr="00734310">
        <w:trPr>
          <w:trHeight w:val="338"/>
        </w:trPr>
        <w:tc>
          <w:tcPr>
            <w:tcW w:w="1195" w:type="dxa"/>
            <w:shd w:val="clear" w:color="auto" w:fill="DADCE4"/>
          </w:tcPr>
          <w:p w14:paraId="31EF6099"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349" w:type="dxa"/>
            <w:shd w:val="clear" w:color="auto" w:fill="DADCE4"/>
          </w:tcPr>
          <w:p w14:paraId="47599EBB"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Kerrie Green</w:t>
            </w:r>
          </w:p>
        </w:tc>
        <w:tc>
          <w:tcPr>
            <w:tcW w:w="1346" w:type="dxa"/>
            <w:shd w:val="clear" w:color="auto" w:fill="DADCE4"/>
          </w:tcPr>
          <w:p w14:paraId="542B3AE8"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shd w:val="clear" w:color="auto" w:fill="DADCE4"/>
          </w:tcPr>
          <w:p w14:paraId="197FC15B"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55298930"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3580DB11"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900</w:t>
            </w:r>
          </w:p>
        </w:tc>
      </w:tr>
      <w:tr w:rsidR="00734310" w:rsidRPr="00300244" w14:paraId="79B9EBF6" w14:textId="77777777" w:rsidTr="00734310">
        <w:trPr>
          <w:trHeight w:val="338"/>
        </w:trPr>
        <w:tc>
          <w:tcPr>
            <w:tcW w:w="1195" w:type="dxa"/>
            <w:shd w:val="clear" w:color="auto" w:fill="DADCE4"/>
          </w:tcPr>
          <w:p w14:paraId="41510FE0"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349" w:type="dxa"/>
            <w:shd w:val="clear" w:color="auto" w:fill="DADCE4"/>
          </w:tcPr>
          <w:p w14:paraId="5DDAE22F"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Kay Maclean</w:t>
            </w:r>
          </w:p>
        </w:tc>
        <w:tc>
          <w:tcPr>
            <w:tcW w:w="1346" w:type="dxa"/>
            <w:shd w:val="clear" w:color="auto" w:fill="DADCE4"/>
          </w:tcPr>
          <w:p w14:paraId="31240ECD"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1</w:t>
            </w:r>
          </w:p>
        </w:tc>
        <w:tc>
          <w:tcPr>
            <w:tcW w:w="1418" w:type="dxa"/>
            <w:shd w:val="clear" w:color="auto" w:fill="DADCE4"/>
          </w:tcPr>
          <w:p w14:paraId="4F588D43"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1330256D"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39187128"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0</w:t>
            </w:r>
          </w:p>
        </w:tc>
      </w:tr>
      <w:tr w:rsidR="00734310" w:rsidRPr="00300244" w14:paraId="7F491D9C" w14:textId="77777777" w:rsidTr="00734310">
        <w:trPr>
          <w:trHeight w:val="338"/>
        </w:trPr>
        <w:tc>
          <w:tcPr>
            <w:tcW w:w="1195" w:type="dxa"/>
            <w:shd w:val="clear" w:color="auto" w:fill="DADCE4"/>
          </w:tcPr>
          <w:p w14:paraId="6C9E33CD"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349" w:type="dxa"/>
            <w:shd w:val="clear" w:color="auto" w:fill="DADCE4"/>
          </w:tcPr>
          <w:p w14:paraId="0C362DFF"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Carol Thorne</w:t>
            </w:r>
          </w:p>
        </w:tc>
        <w:tc>
          <w:tcPr>
            <w:tcW w:w="1346" w:type="dxa"/>
            <w:shd w:val="clear" w:color="auto" w:fill="DADCE4"/>
          </w:tcPr>
          <w:p w14:paraId="158F401E"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shd w:val="clear" w:color="auto" w:fill="DADCE4"/>
          </w:tcPr>
          <w:p w14:paraId="339B8662"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707F1C04"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5762AB0E"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1200</w:t>
            </w:r>
          </w:p>
        </w:tc>
      </w:tr>
      <w:tr w:rsidR="00734310" w:rsidRPr="00300244" w14:paraId="17E94F13" w14:textId="77777777" w:rsidTr="00734310">
        <w:trPr>
          <w:trHeight w:val="338"/>
        </w:trPr>
        <w:tc>
          <w:tcPr>
            <w:tcW w:w="1195" w:type="dxa"/>
            <w:shd w:val="clear" w:color="auto" w:fill="DADCE4"/>
          </w:tcPr>
          <w:p w14:paraId="3301EE99"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349" w:type="dxa"/>
            <w:shd w:val="clear" w:color="auto" w:fill="DADCE4"/>
          </w:tcPr>
          <w:p w14:paraId="6C2B200C"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Leanne Walsh</w:t>
            </w:r>
          </w:p>
        </w:tc>
        <w:tc>
          <w:tcPr>
            <w:tcW w:w="1346" w:type="dxa"/>
            <w:shd w:val="clear" w:color="auto" w:fill="DADCE4"/>
          </w:tcPr>
          <w:p w14:paraId="4D795C9A"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shd w:val="clear" w:color="auto" w:fill="DADCE4"/>
          </w:tcPr>
          <w:p w14:paraId="43E25DAE"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5E30BEF7"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0F1AF302"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1200</w:t>
            </w:r>
          </w:p>
        </w:tc>
      </w:tr>
      <w:tr w:rsidR="00734310" w:rsidRPr="00300244" w14:paraId="11BBAC57" w14:textId="77777777" w:rsidTr="00734310">
        <w:trPr>
          <w:trHeight w:val="338"/>
        </w:trPr>
        <w:tc>
          <w:tcPr>
            <w:tcW w:w="1195" w:type="dxa"/>
            <w:shd w:val="clear" w:color="auto" w:fill="DADCE4"/>
          </w:tcPr>
          <w:p w14:paraId="6C8B39FB"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349" w:type="dxa"/>
            <w:shd w:val="clear" w:color="auto" w:fill="DADCE4"/>
          </w:tcPr>
          <w:p w14:paraId="343C4739"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Cathy White</w:t>
            </w:r>
          </w:p>
        </w:tc>
        <w:tc>
          <w:tcPr>
            <w:tcW w:w="1346" w:type="dxa"/>
            <w:shd w:val="clear" w:color="auto" w:fill="DADCE4"/>
          </w:tcPr>
          <w:p w14:paraId="0785250F"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0</w:t>
            </w:r>
          </w:p>
        </w:tc>
        <w:tc>
          <w:tcPr>
            <w:tcW w:w="1418" w:type="dxa"/>
            <w:shd w:val="clear" w:color="auto" w:fill="DADCE4"/>
          </w:tcPr>
          <w:p w14:paraId="19EB71A4"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7873551A"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7B94ACF2"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0</w:t>
            </w:r>
          </w:p>
        </w:tc>
      </w:tr>
      <w:tr w:rsidR="00734310" w:rsidRPr="00300244" w14:paraId="2E8A9E53" w14:textId="77777777" w:rsidTr="00734310">
        <w:trPr>
          <w:trHeight w:val="338"/>
        </w:trPr>
        <w:tc>
          <w:tcPr>
            <w:tcW w:w="1195" w:type="dxa"/>
            <w:shd w:val="clear" w:color="auto" w:fill="DADCE4"/>
          </w:tcPr>
          <w:p w14:paraId="67CF32C9"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349" w:type="dxa"/>
            <w:shd w:val="clear" w:color="auto" w:fill="DADCE4"/>
          </w:tcPr>
          <w:p w14:paraId="12DC372B"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Matthew McCracken</w:t>
            </w:r>
          </w:p>
        </w:tc>
        <w:tc>
          <w:tcPr>
            <w:tcW w:w="1346" w:type="dxa"/>
            <w:shd w:val="clear" w:color="auto" w:fill="DADCE4"/>
          </w:tcPr>
          <w:p w14:paraId="253D208C"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1</w:t>
            </w:r>
          </w:p>
        </w:tc>
        <w:tc>
          <w:tcPr>
            <w:tcW w:w="1418" w:type="dxa"/>
            <w:shd w:val="clear" w:color="auto" w:fill="DADCE4"/>
          </w:tcPr>
          <w:p w14:paraId="35166FFB"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38D2B0D9"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05D7454F"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300</w:t>
            </w:r>
          </w:p>
        </w:tc>
      </w:tr>
      <w:tr w:rsidR="00734310" w:rsidRPr="00300244" w14:paraId="13DCCA47" w14:textId="77777777" w:rsidTr="00734310">
        <w:trPr>
          <w:trHeight w:val="338"/>
        </w:trPr>
        <w:tc>
          <w:tcPr>
            <w:tcW w:w="1195" w:type="dxa"/>
            <w:shd w:val="clear" w:color="auto" w:fill="DADCE4"/>
          </w:tcPr>
          <w:p w14:paraId="16E89997"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349" w:type="dxa"/>
            <w:shd w:val="clear" w:color="auto" w:fill="DADCE4"/>
          </w:tcPr>
          <w:p w14:paraId="7458FB9C"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Sharon Bourke</w:t>
            </w:r>
          </w:p>
        </w:tc>
        <w:tc>
          <w:tcPr>
            <w:tcW w:w="1346" w:type="dxa"/>
            <w:shd w:val="clear" w:color="auto" w:fill="DADCE4"/>
          </w:tcPr>
          <w:p w14:paraId="14B99400"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shd w:val="clear" w:color="auto" w:fill="DADCE4"/>
          </w:tcPr>
          <w:p w14:paraId="2E6F6F16"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0405637B"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5DC619E8"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900</w:t>
            </w:r>
          </w:p>
        </w:tc>
      </w:tr>
      <w:tr w:rsidR="00734310" w:rsidRPr="00300244" w14:paraId="36C0090F" w14:textId="77777777" w:rsidTr="00734310">
        <w:trPr>
          <w:trHeight w:val="338"/>
        </w:trPr>
        <w:tc>
          <w:tcPr>
            <w:tcW w:w="1195" w:type="dxa"/>
            <w:shd w:val="clear" w:color="auto" w:fill="DADCE4"/>
          </w:tcPr>
          <w:p w14:paraId="1848B5FA"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349" w:type="dxa"/>
            <w:shd w:val="clear" w:color="auto" w:fill="DADCE4"/>
          </w:tcPr>
          <w:p w14:paraId="3879E36E"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Darcy Cavanagh</w:t>
            </w:r>
          </w:p>
        </w:tc>
        <w:tc>
          <w:tcPr>
            <w:tcW w:w="1346" w:type="dxa"/>
            <w:shd w:val="clear" w:color="auto" w:fill="DADCE4"/>
          </w:tcPr>
          <w:p w14:paraId="3716C1DC"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2</w:t>
            </w:r>
          </w:p>
        </w:tc>
        <w:tc>
          <w:tcPr>
            <w:tcW w:w="1418" w:type="dxa"/>
            <w:shd w:val="clear" w:color="auto" w:fill="DADCE4"/>
          </w:tcPr>
          <w:p w14:paraId="7F17F906"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55B94ECB"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4110A613"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600</w:t>
            </w:r>
          </w:p>
        </w:tc>
      </w:tr>
      <w:tr w:rsidR="00734310" w:rsidRPr="00300244" w14:paraId="69F30063" w14:textId="77777777" w:rsidTr="00734310">
        <w:trPr>
          <w:trHeight w:val="338"/>
        </w:trPr>
        <w:tc>
          <w:tcPr>
            <w:tcW w:w="1195" w:type="dxa"/>
            <w:shd w:val="clear" w:color="auto" w:fill="DADCE4"/>
          </w:tcPr>
          <w:p w14:paraId="00285C58"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349" w:type="dxa"/>
            <w:shd w:val="clear" w:color="auto" w:fill="DADCE4"/>
          </w:tcPr>
          <w:p w14:paraId="276B51EB"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John Weir</w:t>
            </w:r>
          </w:p>
        </w:tc>
        <w:tc>
          <w:tcPr>
            <w:tcW w:w="1346" w:type="dxa"/>
            <w:shd w:val="clear" w:color="auto" w:fill="DADCE4"/>
          </w:tcPr>
          <w:p w14:paraId="5B3275D1"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1</w:t>
            </w:r>
          </w:p>
        </w:tc>
        <w:tc>
          <w:tcPr>
            <w:tcW w:w="1418" w:type="dxa"/>
            <w:shd w:val="clear" w:color="auto" w:fill="DADCE4"/>
          </w:tcPr>
          <w:p w14:paraId="39DECC29"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334B16B0"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62B236F3"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300</w:t>
            </w:r>
          </w:p>
        </w:tc>
      </w:tr>
    </w:tbl>
    <w:p w14:paraId="2A62B653" w14:textId="77777777" w:rsidR="00734310" w:rsidRPr="006A1F9D" w:rsidRDefault="00734310" w:rsidP="00734310">
      <w:pPr>
        <w:spacing w:after="0"/>
        <w:rPr>
          <w:rFonts w:ascii="Arial" w:eastAsia="MetaOT-Light" w:hAnsi="Arial" w:cs="Arial"/>
          <w:lang w:val="en-US" w:bidi="en-US"/>
        </w:rPr>
      </w:pPr>
      <w:r w:rsidRPr="006A1F9D">
        <w:rPr>
          <w:rFonts w:ascii="Arial" w:eastAsia="MetaOT-Light" w:hAnsi="Arial" w:cs="Arial"/>
          <w:lang w:val="en-US" w:bidi="en-US"/>
        </w:rPr>
        <w:t>Total actual fees paid: $7,260.00</w:t>
      </w:r>
    </w:p>
    <w:p w14:paraId="27F95842" w14:textId="77777777" w:rsidR="00734310" w:rsidRPr="006A1F9D" w:rsidRDefault="00734310" w:rsidP="00734310">
      <w:pPr>
        <w:spacing w:after="0"/>
        <w:rPr>
          <w:rFonts w:ascii="Arial" w:eastAsia="MetaOT-Light" w:hAnsi="Arial" w:cs="Arial"/>
          <w:lang w:val="en-US" w:bidi="en-US"/>
        </w:rPr>
      </w:pPr>
      <w:r w:rsidRPr="006A1F9D">
        <w:rPr>
          <w:rFonts w:ascii="Arial" w:eastAsia="MetaOT-Light" w:hAnsi="Arial" w:cs="Arial"/>
          <w:lang w:val="en-US" w:bidi="en-US"/>
        </w:rPr>
        <w:t>Total out of pocket expenses: $830.48</w:t>
      </w:r>
    </w:p>
    <w:p w14:paraId="23BBA81B" w14:textId="77777777" w:rsidR="00734310" w:rsidRDefault="00734310" w:rsidP="00734310">
      <w:pPr>
        <w:spacing w:after="0"/>
      </w:pPr>
    </w:p>
    <w:p w14:paraId="712CDC43" w14:textId="77777777" w:rsidR="00734310" w:rsidRDefault="00734310">
      <w:r>
        <w:br w:type="page"/>
      </w:r>
    </w:p>
    <w:p w14:paraId="610AE8FA" w14:textId="77777777" w:rsidR="00734310" w:rsidRPr="006A1F9D" w:rsidRDefault="00734310" w:rsidP="00996861">
      <w:pPr>
        <w:pStyle w:val="ListParagraph"/>
        <w:numPr>
          <w:ilvl w:val="0"/>
          <w:numId w:val="65"/>
        </w:numPr>
        <w:spacing w:after="0"/>
        <w:rPr>
          <w:rFonts w:ascii="Arial" w:eastAsia="MetaOT-Light" w:hAnsi="Arial" w:cs="Arial"/>
          <w:b/>
          <w:lang w:val="en-US" w:bidi="en-US"/>
        </w:rPr>
      </w:pPr>
      <w:r w:rsidRPr="006A1F9D">
        <w:rPr>
          <w:rFonts w:ascii="Arial" w:eastAsia="MetaOT-Light" w:hAnsi="Arial" w:cs="Arial"/>
          <w:b/>
          <w:lang w:val="en-US" w:bidi="en-US"/>
        </w:rPr>
        <w:t>Brisbane Regional Disability Advisory Council</w:t>
      </w:r>
    </w:p>
    <w:tbl>
      <w:tblPr>
        <w:tblW w:w="9052"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195"/>
        <w:gridCol w:w="2180"/>
        <w:gridCol w:w="1515"/>
        <w:gridCol w:w="1418"/>
        <w:gridCol w:w="1559"/>
        <w:gridCol w:w="1185"/>
      </w:tblGrid>
      <w:tr w:rsidR="00734310" w:rsidRPr="00300244" w14:paraId="103AF795" w14:textId="77777777" w:rsidTr="00734310">
        <w:trPr>
          <w:trHeight w:val="1160"/>
        </w:trPr>
        <w:tc>
          <w:tcPr>
            <w:tcW w:w="1195" w:type="dxa"/>
            <w:shd w:val="clear" w:color="auto" w:fill="546381"/>
          </w:tcPr>
          <w:p w14:paraId="7A98BBB9" w14:textId="77777777" w:rsidR="00734310" w:rsidRPr="00300244" w:rsidRDefault="00734310" w:rsidP="009C03D3">
            <w:pPr>
              <w:pStyle w:val="TableParagraph"/>
              <w:spacing w:before="11"/>
              <w:rPr>
                <w:rFonts w:ascii="Arial" w:hAnsi="Arial" w:cs="Arial"/>
              </w:rPr>
            </w:pPr>
          </w:p>
          <w:p w14:paraId="5066A08B" w14:textId="77777777" w:rsidR="00734310" w:rsidRPr="00300244" w:rsidRDefault="00734310" w:rsidP="00734310">
            <w:pPr>
              <w:pStyle w:val="TableParagraph"/>
              <w:rPr>
                <w:rFonts w:ascii="Arial" w:hAnsi="Arial" w:cs="Arial"/>
              </w:rPr>
            </w:pPr>
            <w:r w:rsidRPr="00300244">
              <w:rPr>
                <w:rFonts w:ascii="Arial" w:hAnsi="Arial" w:cs="Arial"/>
                <w:color w:val="FFFFFF"/>
              </w:rPr>
              <w:t>Position</w:t>
            </w:r>
          </w:p>
        </w:tc>
        <w:tc>
          <w:tcPr>
            <w:tcW w:w="2180" w:type="dxa"/>
            <w:shd w:val="clear" w:color="auto" w:fill="546381"/>
          </w:tcPr>
          <w:p w14:paraId="0C29C38D" w14:textId="77777777" w:rsidR="00734310" w:rsidRPr="00300244" w:rsidRDefault="00734310" w:rsidP="009C03D3">
            <w:pPr>
              <w:pStyle w:val="TableParagraph"/>
              <w:spacing w:before="11"/>
              <w:rPr>
                <w:rFonts w:ascii="Arial" w:hAnsi="Arial" w:cs="Arial"/>
              </w:rPr>
            </w:pPr>
          </w:p>
          <w:p w14:paraId="393F9D8A" w14:textId="77777777" w:rsidR="00734310" w:rsidRPr="00300244" w:rsidRDefault="00734310" w:rsidP="00734310">
            <w:pPr>
              <w:pStyle w:val="TableParagraph"/>
              <w:rPr>
                <w:rFonts w:ascii="Arial" w:hAnsi="Arial" w:cs="Arial"/>
              </w:rPr>
            </w:pPr>
            <w:r w:rsidRPr="00300244">
              <w:rPr>
                <w:rFonts w:ascii="Arial" w:hAnsi="Arial" w:cs="Arial"/>
                <w:color w:val="FFFFFF"/>
              </w:rPr>
              <w:t>Name</w:t>
            </w:r>
          </w:p>
        </w:tc>
        <w:tc>
          <w:tcPr>
            <w:tcW w:w="1515" w:type="dxa"/>
            <w:shd w:val="clear" w:color="auto" w:fill="546381"/>
          </w:tcPr>
          <w:p w14:paraId="588B7C24" w14:textId="77777777" w:rsidR="00734310" w:rsidRPr="00300244" w:rsidRDefault="00734310" w:rsidP="009C03D3">
            <w:pPr>
              <w:pStyle w:val="TableParagraph"/>
              <w:spacing w:before="12"/>
              <w:rPr>
                <w:rFonts w:ascii="Arial" w:hAnsi="Arial" w:cs="Arial"/>
              </w:rPr>
            </w:pPr>
          </w:p>
          <w:p w14:paraId="7A265614" w14:textId="77777777" w:rsidR="00734310" w:rsidRPr="00300244" w:rsidRDefault="00734310" w:rsidP="00734310">
            <w:pPr>
              <w:pStyle w:val="TableParagraph"/>
              <w:spacing w:before="1" w:line="194" w:lineRule="auto"/>
              <w:ind w:right="200" w:firstLine="38"/>
              <w:jc w:val="both"/>
              <w:rPr>
                <w:rFonts w:ascii="Arial" w:hAnsi="Arial" w:cs="Arial"/>
              </w:rPr>
            </w:pPr>
            <w:r w:rsidRPr="00300244">
              <w:rPr>
                <w:rFonts w:ascii="Arial" w:hAnsi="Arial" w:cs="Arial"/>
                <w:color w:val="FFFFFF"/>
              </w:rPr>
              <w:t xml:space="preserve">Meetings/ sessions </w:t>
            </w:r>
            <w:r w:rsidRPr="00300244">
              <w:rPr>
                <w:rFonts w:ascii="Arial" w:hAnsi="Arial" w:cs="Arial"/>
                <w:color w:val="FFFFFF"/>
                <w:spacing w:val="-1"/>
              </w:rPr>
              <w:t>attendance</w:t>
            </w:r>
          </w:p>
        </w:tc>
        <w:tc>
          <w:tcPr>
            <w:tcW w:w="1418" w:type="dxa"/>
            <w:shd w:val="clear" w:color="auto" w:fill="546381"/>
          </w:tcPr>
          <w:p w14:paraId="2BC137C6" w14:textId="77777777" w:rsidR="00734310" w:rsidRPr="00300244" w:rsidRDefault="00734310" w:rsidP="00734310">
            <w:pPr>
              <w:pStyle w:val="TableParagraph"/>
              <w:spacing w:before="157" w:line="194" w:lineRule="auto"/>
              <w:ind w:right="246" w:firstLine="1"/>
              <w:jc w:val="center"/>
              <w:rPr>
                <w:rFonts w:ascii="Arial" w:hAnsi="Arial" w:cs="Arial"/>
              </w:rPr>
            </w:pPr>
            <w:r w:rsidRPr="00300244">
              <w:rPr>
                <w:rFonts w:ascii="Arial" w:hAnsi="Arial" w:cs="Arial"/>
                <w:color w:val="FFFFFF"/>
              </w:rPr>
              <w:t>Approved annual, sessional</w:t>
            </w:r>
            <w:r w:rsidRPr="00300244">
              <w:rPr>
                <w:rFonts w:ascii="Arial" w:hAnsi="Arial" w:cs="Arial"/>
                <w:color w:val="FFFFFF"/>
                <w:spacing w:val="-7"/>
              </w:rPr>
              <w:t xml:space="preserve"> </w:t>
            </w:r>
            <w:r w:rsidRPr="00300244">
              <w:rPr>
                <w:rFonts w:ascii="Arial" w:hAnsi="Arial" w:cs="Arial"/>
                <w:color w:val="FFFFFF"/>
              </w:rPr>
              <w:t>or daily</w:t>
            </w:r>
            <w:r w:rsidRPr="00300244">
              <w:rPr>
                <w:rFonts w:ascii="Arial" w:hAnsi="Arial" w:cs="Arial"/>
                <w:color w:val="FFFFFF"/>
                <w:spacing w:val="-3"/>
              </w:rPr>
              <w:t xml:space="preserve"> </w:t>
            </w:r>
            <w:r w:rsidRPr="00300244">
              <w:rPr>
                <w:rFonts w:ascii="Arial" w:hAnsi="Arial" w:cs="Arial"/>
                <w:color w:val="FFFFFF"/>
              </w:rPr>
              <w:t>fee</w:t>
            </w:r>
          </w:p>
        </w:tc>
        <w:tc>
          <w:tcPr>
            <w:tcW w:w="1559" w:type="dxa"/>
            <w:shd w:val="clear" w:color="auto" w:fill="546381"/>
          </w:tcPr>
          <w:p w14:paraId="2E85802C" w14:textId="77777777" w:rsidR="00734310" w:rsidRPr="00300244" w:rsidRDefault="00734310" w:rsidP="009C03D3">
            <w:pPr>
              <w:pStyle w:val="TableParagraph"/>
              <w:spacing w:before="12"/>
              <w:rPr>
                <w:rFonts w:ascii="Arial" w:hAnsi="Arial" w:cs="Arial"/>
              </w:rPr>
            </w:pPr>
          </w:p>
          <w:p w14:paraId="5292D846" w14:textId="77777777" w:rsidR="00734310" w:rsidRPr="00300244" w:rsidRDefault="00734310" w:rsidP="00734310">
            <w:pPr>
              <w:pStyle w:val="TableParagraph"/>
              <w:spacing w:before="1" w:line="194" w:lineRule="auto"/>
              <w:ind w:right="139" w:firstLine="1"/>
              <w:jc w:val="center"/>
              <w:rPr>
                <w:rFonts w:ascii="Arial" w:hAnsi="Arial" w:cs="Arial"/>
              </w:rPr>
            </w:pPr>
            <w:r w:rsidRPr="00300244">
              <w:rPr>
                <w:rFonts w:ascii="Arial" w:hAnsi="Arial" w:cs="Arial"/>
                <w:color w:val="FFFFFF"/>
              </w:rPr>
              <w:t>Approved subcommittee fees if</w:t>
            </w:r>
            <w:r w:rsidRPr="00300244">
              <w:rPr>
                <w:rFonts w:ascii="Arial" w:hAnsi="Arial" w:cs="Arial"/>
                <w:color w:val="FFFFFF"/>
                <w:spacing w:val="-13"/>
              </w:rPr>
              <w:t xml:space="preserve"> </w:t>
            </w:r>
            <w:r w:rsidRPr="00300244">
              <w:rPr>
                <w:rFonts w:ascii="Arial" w:hAnsi="Arial" w:cs="Arial"/>
                <w:color w:val="FFFFFF"/>
              </w:rPr>
              <w:t>applicable</w:t>
            </w:r>
          </w:p>
        </w:tc>
        <w:tc>
          <w:tcPr>
            <w:tcW w:w="1185" w:type="dxa"/>
            <w:shd w:val="clear" w:color="auto" w:fill="546381"/>
          </w:tcPr>
          <w:p w14:paraId="667FC96C" w14:textId="77777777" w:rsidR="00734310" w:rsidRPr="00300244" w:rsidRDefault="00734310" w:rsidP="009C03D3">
            <w:pPr>
              <w:pStyle w:val="TableParagraph"/>
              <w:spacing w:before="1"/>
              <w:rPr>
                <w:rFonts w:ascii="Arial" w:hAnsi="Arial" w:cs="Arial"/>
              </w:rPr>
            </w:pPr>
          </w:p>
          <w:p w14:paraId="4F5F25D3" w14:textId="77777777" w:rsidR="00734310" w:rsidRPr="00300244" w:rsidRDefault="00734310" w:rsidP="00734310">
            <w:pPr>
              <w:pStyle w:val="TableParagraph"/>
              <w:spacing w:line="194" w:lineRule="auto"/>
              <w:ind w:left="184" w:hanging="184"/>
              <w:rPr>
                <w:rFonts w:ascii="Arial" w:hAnsi="Arial" w:cs="Arial"/>
              </w:rPr>
            </w:pPr>
            <w:r w:rsidRPr="00300244">
              <w:rPr>
                <w:rFonts w:ascii="Arial" w:hAnsi="Arial" w:cs="Arial"/>
                <w:color w:val="FFFFFF"/>
              </w:rPr>
              <w:t>Actual fees received</w:t>
            </w:r>
          </w:p>
        </w:tc>
      </w:tr>
      <w:tr w:rsidR="00734310" w:rsidRPr="00300244" w14:paraId="579C9E2D" w14:textId="77777777" w:rsidTr="00734310">
        <w:trPr>
          <w:trHeight w:val="338"/>
        </w:trPr>
        <w:tc>
          <w:tcPr>
            <w:tcW w:w="1195" w:type="dxa"/>
            <w:shd w:val="clear" w:color="auto" w:fill="DADCE4"/>
          </w:tcPr>
          <w:p w14:paraId="4138C022"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Chair</w:t>
            </w:r>
          </w:p>
        </w:tc>
        <w:tc>
          <w:tcPr>
            <w:tcW w:w="2180" w:type="dxa"/>
            <w:shd w:val="clear" w:color="auto" w:fill="DADCE4"/>
          </w:tcPr>
          <w:p w14:paraId="392FAA40"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Paul Larcombe</w:t>
            </w:r>
          </w:p>
        </w:tc>
        <w:tc>
          <w:tcPr>
            <w:tcW w:w="1515" w:type="dxa"/>
            <w:shd w:val="clear" w:color="auto" w:fill="DADCE4"/>
          </w:tcPr>
          <w:p w14:paraId="74A3212E"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shd w:val="clear" w:color="auto" w:fill="DADCE4"/>
          </w:tcPr>
          <w:p w14:paraId="313CC9F0"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$390 daily</w:t>
            </w:r>
          </w:p>
        </w:tc>
        <w:tc>
          <w:tcPr>
            <w:tcW w:w="1559" w:type="dxa"/>
            <w:shd w:val="clear" w:color="auto" w:fill="DADCE4"/>
          </w:tcPr>
          <w:p w14:paraId="041BC925"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39003276" w14:textId="77777777" w:rsidR="00734310" w:rsidRPr="00300244" w:rsidRDefault="00734310" w:rsidP="009C03D3">
            <w:pPr>
              <w:pStyle w:val="TableParagraph"/>
              <w:spacing w:before="1" w:line="317" w:lineRule="exact"/>
              <w:ind w:right="141"/>
              <w:jc w:val="right"/>
              <w:rPr>
                <w:rFonts w:ascii="Arial" w:hAnsi="Arial" w:cs="Arial"/>
              </w:rPr>
            </w:pPr>
            <w:r w:rsidRPr="00300244">
              <w:rPr>
                <w:rFonts w:ascii="Arial" w:hAnsi="Arial" w:cs="Arial"/>
              </w:rPr>
              <w:t>975</w:t>
            </w:r>
          </w:p>
        </w:tc>
      </w:tr>
      <w:tr w:rsidR="00734310" w:rsidRPr="00300244" w14:paraId="65A99C65" w14:textId="77777777" w:rsidTr="00734310">
        <w:trPr>
          <w:trHeight w:val="338"/>
        </w:trPr>
        <w:tc>
          <w:tcPr>
            <w:tcW w:w="1195" w:type="dxa"/>
            <w:shd w:val="clear" w:color="auto" w:fill="DADCE4"/>
          </w:tcPr>
          <w:p w14:paraId="2E6CFEDD"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180" w:type="dxa"/>
            <w:shd w:val="clear" w:color="auto" w:fill="DADCE4"/>
          </w:tcPr>
          <w:p w14:paraId="267A27F3"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Simon Wright</w:t>
            </w:r>
          </w:p>
        </w:tc>
        <w:tc>
          <w:tcPr>
            <w:tcW w:w="1515" w:type="dxa"/>
            <w:shd w:val="clear" w:color="auto" w:fill="DADCE4"/>
          </w:tcPr>
          <w:p w14:paraId="375B4994"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shd w:val="clear" w:color="auto" w:fill="DADCE4"/>
          </w:tcPr>
          <w:p w14:paraId="4422845D"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7B3CB634"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6326E199"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1050</w:t>
            </w:r>
          </w:p>
        </w:tc>
      </w:tr>
      <w:tr w:rsidR="00734310" w:rsidRPr="00300244" w14:paraId="564D911F" w14:textId="77777777" w:rsidTr="00734310">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36E1CB86"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180" w:type="dxa"/>
            <w:tcBorders>
              <w:top w:val="single" w:sz="12" w:space="0" w:color="FFFFFF"/>
              <w:left w:val="single" w:sz="12" w:space="0" w:color="FFFFFF"/>
              <w:bottom w:val="single" w:sz="12" w:space="0" w:color="FFFFFF"/>
              <w:right w:val="single" w:sz="12" w:space="0" w:color="FFFFFF"/>
            </w:tcBorders>
            <w:shd w:val="clear" w:color="auto" w:fill="DADCE4"/>
          </w:tcPr>
          <w:p w14:paraId="0F499EB0"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Helene Frayne</w:t>
            </w:r>
          </w:p>
        </w:tc>
        <w:tc>
          <w:tcPr>
            <w:tcW w:w="1515" w:type="dxa"/>
            <w:tcBorders>
              <w:top w:val="single" w:sz="12" w:space="0" w:color="FFFFFF"/>
              <w:left w:val="single" w:sz="12" w:space="0" w:color="FFFFFF"/>
              <w:bottom w:val="single" w:sz="12" w:space="0" w:color="FFFFFF"/>
              <w:right w:val="single" w:sz="12" w:space="0" w:color="FFFFFF"/>
            </w:tcBorders>
            <w:shd w:val="clear" w:color="auto" w:fill="DADCE4"/>
          </w:tcPr>
          <w:p w14:paraId="16597299"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008E14F4"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65C67F0C"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0B04E839"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795</w:t>
            </w:r>
          </w:p>
        </w:tc>
      </w:tr>
      <w:tr w:rsidR="00734310" w:rsidRPr="00300244" w14:paraId="4EC62667" w14:textId="77777777" w:rsidTr="00734310">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78C537DD"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180" w:type="dxa"/>
            <w:tcBorders>
              <w:top w:val="single" w:sz="12" w:space="0" w:color="FFFFFF"/>
              <w:left w:val="single" w:sz="12" w:space="0" w:color="FFFFFF"/>
              <w:bottom w:val="single" w:sz="12" w:space="0" w:color="FFFFFF"/>
              <w:right w:val="single" w:sz="12" w:space="0" w:color="FFFFFF"/>
            </w:tcBorders>
            <w:shd w:val="clear" w:color="auto" w:fill="DADCE4"/>
          </w:tcPr>
          <w:p w14:paraId="40FCFED0"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Maria Hoogstrate</w:t>
            </w:r>
          </w:p>
        </w:tc>
        <w:tc>
          <w:tcPr>
            <w:tcW w:w="1515" w:type="dxa"/>
            <w:tcBorders>
              <w:top w:val="single" w:sz="12" w:space="0" w:color="FFFFFF"/>
              <w:left w:val="single" w:sz="12" w:space="0" w:color="FFFFFF"/>
              <w:bottom w:val="single" w:sz="12" w:space="0" w:color="FFFFFF"/>
              <w:right w:val="single" w:sz="12" w:space="0" w:color="FFFFFF"/>
            </w:tcBorders>
            <w:shd w:val="clear" w:color="auto" w:fill="DADCE4"/>
          </w:tcPr>
          <w:p w14:paraId="44C85032"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53B977D0"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0D3644C0"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75F83996"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750</w:t>
            </w:r>
          </w:p>
        </w:tc>
      </w:tr>
      <w:tr w:rsidR="00734310" w:rsidRPr="00300244" w14:paraId="7369E291" w14:textId="77777777" w:rsidTr="00734310">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22BC2173"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180" w:type="dxa"/>
            <w:tcBorders>
              <w:top w:val="single" w:sz="12" w:space="0" w:color="FFFFFF"/>
              <w:left w:val="single" w:sz="12" w:space="0" w:color="FFFFFF"/>
              <w:bottom w:val="single" w:sz="12" w:space="0" w:color="FFFFFF"/>
              <w:right w:val="single" w:sz="12" w:space="0" w:color="FFFFFF"/>
            </w:tcBorders>
            <w:shd w:val="clear" w:color="auto" w:fill="DADCE4"/>
          </w:tcPr>
          <w:p w14:paraId="265BFF10"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Michael DeLacey</w:t>
            </w:r>
          </w:p>
        </w:tc>
        <w:tc>
          <w:tcPr>
            <w:tcW w:w="1515" w:type="dxa"/>
            <w:tcBorders>
              <w:top w:val="single" w:sz="12" w:space="0" w:color="FFFFFF"/>
              <w:left w:val="single" w:sz="12" w:space="0" w:color="FFFFFF"/>
              <w:bottom w:val="single" w:sz="12" w:space="0" w:color="FFFFFF"/>
              <w:right w:val="single" w:sz="12" w:space="0" w:color="FFFFFF"/>
            </w:tcBorders>
            <w:shd w:val="clear" w:color="auto" w:fill="DADCE4"/>
          </w:tcPr>
          <w:p w14:paraId="3254CAD3"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2</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79F5DB76"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67F143C3"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2DC18075"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450</w:t>
            </w:r>
          </w:p>
        </w:tc>
      </w:tr>
      <w:tr w:rsidR="00734310" w:rsidRPr="00300244" w14:paraId="1CB6BB7C" w14:textId="77777777" w:rsidTr="00734310">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4025BB41"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180" w:type="dxa"/>
            <w:tcBorders>
              <w:top w:val="single" w:sz="12" w:space="0" w:color="FFFFFF"/>
              <w:left w:val="single" w:sz="12" w:space="0" w:color="FFFFFF"/>
              <w:bottom w:val="single" w:sz="12" w:space="0" w:color="FFFFFF"/>
              <w:right w:val="single" w:sz="12" w:space="0" w:color="FFFFFF"/>
            </w:tcBorders>
            <w:shd w:val="clear" w:color="auto" w:fill="DADCE4"/>
          </w:tcPr>
          <w:p w14:paraId="028D79B8"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Kathleen Ellem</w:t>
            </w:r>
          </w:p>
        </w:tc>
        <w:tc>
          <w:tcPr>
            <w:tcW w:w="1515" w:type="dxa"/>
            <w:tcBorders>
              <w:top w:val="single" w:sz="12" w:space="0" w:color="FFFFFF"/>
              <w:left w:val="single" w:sz="12" w:space="0" w:color="FFFFFF"/>
              <w:bottom w:val="single" w:sz="12" w:space="0" w:color="FFFFFF"/>
              <w:right w:val="single" w:sz="12" w:space="0" w:color="FFFFFF"/>
            </w:tcBorders>
            <w:shd w:val="clear" w:color="auto" w:fill="DADCE4"/>
          </w:tcPr>
          <w:p w14:paraId="088337CD"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2D00708B"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04EA5065"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2C1AD6FF"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450</w:t>
            </w:r>
          </w:p>
        </w:tc>
      </w:tr>
      <w:tr w:rsidR="00734310" w:rsidRPr="00300244" w14:paraId="51A1075E" w14:textId="77777777" w:rsidTr="00734310">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294340C7"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180" w:type="dxa"/>
            <w:tcBorders>
              <w:top w:val="single" w:sz="12" w:space="0" w:color="FFFFFF"/>
              <w:left w:val="single" w:sz="12" w:space="0" w:color="FFFFFF"/>
              <w:bottom w:val="single" w:sz="12" w:space="0" w:color="FFFFFF"/>
              <w:right w:val="single" w:sz="12" w:space="0" w:color="FFFFFF"/>
            </w:tcBorders>
            <w:shd w:val="clear" w:color="auto" w:fill="DADCE4"/>
          </w:tcPr>
          <w:p w14:paraId="1418E162"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John Mayo</w:t>
            </w:r>
          </w:p>
        </w:tc>
        <w:tc>
          <w:tcPr>
            <w:tcW w:w="1515" w:type="dxa"/>
            <w:tcBorders>
              <w:top w:val="single" w:sz="12" w:space="0" w:color="FFFFFF"/>
              <w:left w:val="single" w:sz="12" w:space="0" w:color="FFFFFF"/>
              <w:bottom w:val="single" w:sz="12" w:space="0" w:color="FFFFFF"/>
              <w:right w:val="single" w:sz="12" w:space="0" w:color="FFFFFF"/>
            </w:tcBorders>
            <w:shd w:val="clear" w:color="auto" w:fill="DADCE4"/>
          </w:tcPr>
          <w:p w14:paraId="198B2896"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2</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0AA0B243"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51E3732B"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1DC60B02"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300</w:t>
            </w:r>
          </w:p>
        </w:tc>
      </w:tr>
      <w:tr w:rsidR="00734310" w:rsidRPr="00300244" w14:paraId="1E92C94B" w14:textId="77777777" w:rsidTr="00734310">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29A49178"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180" w:type="dxa"/>
            <w:tcBorders>
              <w:top w:val="single" w:sz="12" w:space="0" w:color="FFFFFF"/>
              <w:left w:val="single" w:sz="12" w:space="0" w:color="FFFFFF"/>
              <w:bottom w:val="single" w:sz="12" w:space="0" w:color="FFFFFF"/>
              <w:right w:val="single" w:sz="12" w:space="0" w:color="FFFFFF"/>
            </w:tcBorders>
            <w:shd w:val="clear" w:color="auto" w:fill="DADCE4"/>
          </w:tcPr>
          <w:p w14:paraId="296D66C9"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Wendy Lovelace</w:t>
            </w:r>
          </w:p>
        </w:tc>
        <w:tc>
          <w:tcPr>
            <w:tcW w:w="1515" w:type="dxa"/>
            <w:tcBorders>
              <w:top w:val="single" w:sz="12" w:space="0" w:color="FFFFFF"/>
              <w:left w:val="single" w:sz="12" w:space="0" w:color="FFFFFF"/>
              <w:bottom w:val="single" w:sz="12" w:space="0" w:color="FFFFFF"/>
              <w:right w:val="single" w:sz="12" w:space="0" w:color="FFFFFF"/>
            </w:tcBorders>
            <w:shd w:val="clear" w:color="auto" w:fill="DADCE4"/>
          </w:tcPr>
          <w:p w14:paraId="650CFDB7"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3E6E475F"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27B4E4F3"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61C00528"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900</w:t>
            </w:r>
          </w:p>
        </w:tc>
      </w:tr>
      <w:tr w:rsidR="00734310" w:rsidRPr="00300244" w14:paraId="660E4B5F" w14:textId="77777777" w:rsidTr="00734310">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0040FC18"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180" w:type="dxa"/>
            <w:tcBorders>
              <w:top w:val="single" w:sz="12" w:space="0" w:color="FFFFFF"/>
              <w:left w:val="single" w:sz="12" w:space="0" w:color="FFFFFF"/>
              <w:bottom w:val="single" w:sz="12" w:space="0" w:color="FFFFFF"/>
              <w:right w:val="single" w:sz="12" w:space="0" w:color="FFFFFF"/>
            </w:tcBorders>
            <w:shd w:val="clear" w:color="auto" w:fill="DADCE4"/>
          </w:tcPr>
          <w:p w14:paraId="5813E0E3"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Pamela Burgess</w:t>
            </w:r>
          </w:p>
        </w:tc>
        <w:tc>
          <w:tcPr>
            <w:tcW w:w="1515" w:type="dxa"/>
            <w:tcBorders>
              <w:top w:val="single" w:sz="12" w:space="0" w:color="FFFFFF"/>
              <w:left w:val="single" w:sz="12" w:space="0" w:color="FFFFFF"/>
              <w:bottom w:val="single" w:sz="12" w:space="0" w:color="FFFFFF"/>
              <w:right w:val="single" w:sz="12" w:space="0" w:color="FFFFFF"/>
            </w:tcBorders>
            <w:shd w:val="clear" w:color="auto" w:fill="DADCE4"/>
          </w:tcPr>
          <w:p w14:paraId="0DA738D7"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633C3FD5"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1969C345"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0974EF55"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450</w:t>
            </w:r>
          </w:p>
        </w:tc>
      </w:tr>
      <w:tr w:rsidR="00734310" w:rsidRPr="00300244" w14:paraId="3FF20FA5" w14:textId="77777777" w:rsidTr="00734310">
        <w:trPr>
          <w:trHeight w:val="338"/>
        </w:trPr>
        <w:tc>
          <w:tcPr>
            <w:tcW w:w="1195" w:type="dxa"/>
            <w:tcBorders>
              <w:top w:val="single" w:sz="12" w:space="0" w:color="FFFFFF"/>
              <w:left w:val="single" w:sz="12" w:space="0" w:color="FFFFFF"/>
              <w:bottom w:val="single" w:sz="12" w:space="0" w:color="FFFFFF"/>
              <w:right w:val="single" w:sz="12" w:space="0" w:color="FFFFFF"/>
            </w:tcBorders>
            <w:shd w:val="clear" w:color="auto" w:fill="DADCE4"/>
          </w:tcPr>
          <w:p w14:paraId="4D6E5DE4"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180" w:type="dxa"/>
            <w:tcBorders>
              <w:top w:val="single" w:sz="12" w:space="0" w:color="FFFFFF"/>
              <w:left w:val="single" w:sz="12" w:space="0" w:color="FFFFFF"/>
              <w:bottom w:val="single" w:sz="12" w:space="0" w:color="FFFFFF"/>
              <w:right w:val="single" w:sz="12" w:space="0" w:color="FFFFFF"/>
            </w:tcBorders>
            <w:shd w:val="clear" w:color="auto" w:fill="DADCE4"/>
          </w:tcPr>
          <w:p w14:paraId="1E14E0A0"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Cathy White</w:t>
            </w:r>
          </w:p>
        </w:tc>
        <w:tc>
          <w:tcPr>
            <w:tcW w:w="1515" w:type="dxa"/>
            <w:tcBorders>
              <w:top w:val="single" w:sz="12" w:space="0" w:color="FFFFFF"/>
              <w:left w:val="single" w:sz="12" w:space="0" w:color="FFFFFF"/>
              <w:bottom w:val="single" w:sz="12" w:space="0" w:color="FFFFFF"/>
              <w:right w:val="single" w:sz="12" w:space="0" w:color="FFFFFF"/>
            </w:tcBorders>
            <w:shd w:val="clear" w:color="auto" w:fill="DADCE4"/>
          </w:tcPr>
          <w:p w14:paraId="21FA2A13"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1</w:t>
            </w:r>
          </w:p>
        </w:tc>
        <w:tc>
          <w:tcPr>
            <w:tcW w:w="1418" w:type="dxa"/>
            <w:tcBorders>
              <w:top w:val="single" w:sz="12" w:space="0" w:color="FFFFFF"/>
              <w:left w:val="single" w:sz="12" w:space="0" w:color="FFFFFF"/>
              <w:bottom w:val="single" w:sz="12" w:space="0" w:color="FFFFFF"/>
              <w:right w:val="single" w:sz="12" w:space="0" w:color="FFFFFF"/>
            </w:tcBorders>
            <w:shd w:val="clear" w:color="auto" w:fill="DADCE4"/>
          </w:tcPr>
          <w:p w14:paraId="152CED7A"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tcBorders>
              <w:top w:val="single" w:sz="12" w:space="0" w:color="FFFFFF"/>
              <w:left w:val="single" w:sz="12" w:space="0" w:color="FFFFFF"/>
              <w:bottom w:val="single" w:sz="12" w:space="0" w:color="FFFFFF"/>
              <w:right w:val="single" w:sz="12" w:space="0" w:color="FFFFFF"/>
            </w:tcBorders>
            <w:shd w:val="clear" w:color="auto" w:fill="DADCE4"/>
          </w:tcPr>
          <w:p w14:paraId="779F1B3D"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tcBorders>
              <w:top w:val="single" w:sz="12" w:space="0" w:color="FFFFFF"/>
              <w:left w:val="single" w:sz="12" w:space="0" w:color="FFFFFF"/>
              <w:bottom w:val="single" w:sz="12" w:space="0" w:color="FFFFFF"/>
              <w:right w:val="single" w:sz="12" w:space="0" w:color="FFFFFF"/>
            </w:tcBorders>
            <w:shd w:val="clear" w:color="auto" w:fill="DADCE4"/>
          </w:tcPr>
          <w:p w14:paraId="2DE4DCA9"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300</w:t>
            </w:r>
          </w:p>
        </w:tc>
      </w:tr>
    </w:tbl>
    <w:p w14:paraId="444EF506" w14:textId="77777777" w:rsidR="00734310" w:rsidRPr="006A1F9D" w:rsidRDefault="00734310" w:rsidP="00734310">
      <w:pPr>
        <w:spacing w:after="0"/>
        <w:rPr>
          <w:rFonts w:ascii="Arial" w:eastAsia="MetaOT-Light" w:hAnsi="Arial" w:cs="Arial"/>
          <w:lang w:val="en-US" w:bidi="en-US"/>
        </w:rPr>
      </w:pPr>
      <w:r w:rsidRPr="006A1F9D">
        <w:rPr>
          <w:rFonts w:ascii="Arial" w:eastAsia="MetaOT-Light" w:hAnsi="Arial" w:cs="Arial"/>
          <w:lang w:val="en-US" w:bidi="en-US"/>
        </w:rPr>
        <w:t>Total actual fees paid: $6,420.00</w:t>
      </w:r>
    </w:p>
    <w:p w14:paraId="241AB6FB" w14:textId="77777777" w:rsidR="00734310" w:rsidRPr="006A1F9D" w:rsidRDefault="00734310" w:rsidP="00734310">
      <w:pPr>
        <w:spacing w:after="0"/>
        <w:rPr>
          <w:rFonts w:ascii="Arial" w:eastAsia="MetaOT-Light" w:hAnsi="Arial" w:cs="Arial"/>
          <w:lang w:val="en-US" w:bidi="en-US"/>
        </w:rPr>
      </w:pPr>
      <w:r w:rsidRPr="006A1F9D">
        <w:rPr>
          <w:rFonts w:ascii="Arial" w:eastAsia="MetaOT-Light" w:hAnsi="Arial" w:cs="Arial"/>
          <w:lang w:val="en-US" w:bidi="en-US"/>
        </w:rPr>
        <w:t>Total out of pocket expenses: $1,180.98</w:t>
      </w:r>
    </w:p>
    <w:p w14:paraId="2FEA7FD2" w14:textId="77777777" w:rsidR="00734310" w:rsidRDefault="00734310" w:rsidP="00734310">
      <w:pPr>
        <w:spacing w:after="0"/>
      </w:pPr>
    </w:p>
    <w:p w14:paraId="52365D73" w14:textId="77777777" w:rsidR="00734310" w:rsidRPr="006A1F9D" w:rsidRDefault="00734310" w:rsidP="00996861">
      <w:pPr>
        <w:pStyle w:val="ListParagraph"/>
        <w:numPr>
          <w:ilvl w:val="0"/>
          <w:numId w:val="65"/>
        </w:numPr>
        <w:spacing w:after="0"/>
        <w:rPr>
          <w:rFonts w:ascii="Arial" w:eastAsia="MetaOT-Light" w:hAnsi="Arial" w:cs="Arial"/>
          <w:b/>
          <w:lang w:val="en-US" w:bidi="en-US"/>
        </w:rPr>
      </w:pPr>
      <w:r w:rsidRPr="006A1F9D">
        <w:rPr>
          <w:rFonts w:ascii="Arial" w:eastAsia="MetaOT-Light" w:hAnsi="Arial" w:cs="Arial"/>
          <w:b/>
          <w:lang w:val="en-US" w:bidi="en-US"/>
        </w:rPr>
        <w:t>South West Regional Disability Advisory Council</w:t>
      </w:r>
    </w:p>
    <w:tbl>
      <w:tblPr>
        <w:tblW w:w="9052"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195"/>
        <w:gridCol w:w="2207"/>
        <w:gridCol w:w="1488"/>
        <w:gridCol w:w="1418"/>
        <w:gridCol w:w="1559"/>
        <w:gridCol w:w="1185"/>
      </w:tblGrid>
      <w:tr w:rsidR="00734310" w:rsidRPr="00300244" w14:paraId="4FDA5AB8" w14:textId="77777777" w:rsidTr="00734310">
        <w:trPr>
          <w:trHeight w:val="1160"/>
        </w:trPr>
        <w:tc>
          <w:tcPr>
            <w:tcW w:w="1195" w:type="dxa"/>
            <w:shd w:val="clear" w:color="auto" w:fill="546381"/>
          </w:tcPr>
          <w:p w14:paraId="0AABED88" w14:textId="77777777" w:rsidR="00734310" w:rsidRPr="00300244" w:rsidRDefault="00734310" w:rsidP="009C03D3">
            <w:pPr>
              <w:pStyle w:val="TableParagraph"/>
              <w:spacing w:before="11"/>
              <w:rPr>
                <w:rFonts w:ascii="Arial" w:hAnsi="Arial" w:cs="Arial"/>
              </w:rPr>
            </w:pPr>
          </w:p>
          <w:p w14:paraId="00C42B57" w14:textId="77777777" w:rsidR="00734310" w:rsidRPr="00300244" w:rsidRDefault="00734310" w:rsidP="00734310">
            <w:pPr>
              <w:pStyle w:val="TableParagraph"/>
              <w:rPr>
                <w:rFonts w:ascii="Arial" w:hAnsi="Arial" w:cs="Arial"/>
              </w:rPr>
            </w:pPr>
            <w:r w:rsidRPr="00300244">
              <w:rPr>
                <w:rFonts w:ascii="Arial" w:hAnsi="Arial" w:cs="Arial"/>
                <w:color w:val="FFFFFF"/>
              </w:rPr>
              <w:t>Position</w:t>
            </w:r>
          </w:p>
        </w:tc>
        <w:tc>
          <w:tcPr>
            <w:tcW w:w="2207" w:type="dxa"/>
            <w:shd w:val="clear" w:color="auto" w:fill="546381"/>
          </w:tcPr>
          <w:p w14:paraId="00BF4D2D" w14:textId="77777777" w:rsidR="00734310" w:rsidRPr="00300244" w:rsidRDefault="00734310" w:rsidP="009C03D3">
            <w:pPr>
              <w:pStyle w:val="TableParagraph"/>
              <w:spacing w:before="11"/>
              <w:rPr>
                <w:rFonts w:ascii="Arial" w:hAnsi="Arial" w:cs="Arial"/>
              </w:rPr>
            </w:pPr>
          </w:p>
          <w:p w14:paraId="46005D0A" w14:textId="77777777" w:rsidR="00734310" w:rsidRPr="00300244" w:rsidRDefault="00734310" w:rsidP="00734310">
            <w:pPr>
              <w:pStyle w:val="TableParagraph"/>
              <w:rPr>
                <w:rFonts w:ascii="Arial" w:hAnsi="Arial" w:cs="Arial"/>
              </w:rPr>
            </w:pPr>
            <w:r w:rsidRPr="00300244">
              <w:rPr>
                <w:rFonts w:ascii="Arial" w:hAnsi="Arial" w:cs="Arial"/>
                <w:color w:val="FFFFFF"/>
              </w:rPr>
              <w:t>Name</w:t>
            </w:r>
          </w:p>
        </w:tc>
        <w:tc>
          <w:tcPr>
            <w:tcW w:w="1488" w:type="dxa"/>
            <w:shd w:val="clear" w:color="auto" w:fill="546381"/>
          </w:tcPr>
          <w:p w14:paraId="16FE159F" w14:textId="77777777" w:rsidR="00734310" w:rsidRPr="00300244" w:rsidRDefault="00734310" w:rsidP="009C03D3">
            <w:pPr>
              <w:pStyle w:val="TableParagraph"/>
              <w:spacing w:before="12"/>
              <w:rPr>
                <w:rFonts w:ascii="Arial" w:hAnsi="Arial" w:cs="Arial"/>
              </w:rPr>
            </w:pPr>
          </w:p>
          <w:p w14:paraId="2C903CD8" w14:textId="77777777" w:rsidR="00734310" w:rsidRPr="00300244" w:rsidRDefault="00734310" w:rsidP="00734310">
            <w:pPr>
              <w:pStyle w:val="TableParagraph"/>
              <w:spacing w:before="1" w:line="194" w:lineRule="auto"/>
              <w:ind w:right="200" w:firstLine="38"/>
              <w:jc w:val="both"/>
              <w:rPr>
                <w:rFonts w:ascii="Arial" w:hAnsi="Arial" w:cs="Arial"/>
              </w:rPr>
            </w:pPr>
            <w:r w:rsidRPr="00300244">
              <w:rPr>
                <w:rFonts w:ascii="Arial" w:hAnsi="Arial" w:cs="Arial"/>
                <w:color w:val="FFFFFF"/>
              </w:rPr>
              <w:t xml:space="preserve">Meetings/ sessions </w:t>
            </w:r>
            <w:r w:rsidRPr="00300244">
              <w:rPr>
                <w:rFonts w:ascii="Arial" w:hAnsi="Arial" w:cs="Arial"/>
                <w:color w:val="FFFFFF"/>
                <w:spacing w:val="-1"/>
              </w:rPr>
              <w:t>attendance</w:t>
            </w:r>
          </w:p>
        </w:tc>
        <w:tc>
          <w:tcPr>
            <w:tcW w:w="1418" w:type="dxa"/>
            <w:shd w:val="clear" w:color="auto" w:fill="546381"/>
          </w:tcPr>
          <w:p w14:paraId="347AFA45" w14:textId="77777777" w:rsidR="00734310" w:rsidRPr="00300244" w:rsidRDefault="00734310" w:rsidP="00734310">
            <w:pPr>
              <w:pStyle w:val="TableParagraph"/>
              <w:spacing w:before="157" w:line="194" w:lineRule="auto"/>
              <w:ind w:right="246" w:firstLine="1"/>
              <w:jc w:val="center"/>
              <w:rPr>
                <w:rFonts w:ascii="Arial" w:hAnsi="Arial" w:cs="Arial"/>
              </w:rPr>
            </w:pPr>
            <w:r w:rsidRPr="00300244">
              <w:rPr>
                <w:rFonts w:ascii="Arial" w:hAnsi="Arial" w:cs="Arial"/>
                <w:color w:val="FFFFFF"/>
              </w:rPr>
              <w:t>Approved annual, sessional</w:t>
            </w:r>
            <w:r w:rsidRPr="00300244">
              <w:rPr>
                <w:rFonts w:ascii="Arial" w:hAnsi="Arial" w:cs="Arial"/>
                <w:color w:val="FFFFFF"/>
                <w:spacing w:val="-7"/>
              </w:rPr>
              <w:t xml:space="preserve"> </w:t>
            </w:r>
            <w:r w:rsidRPr="00300244">
              <w:rPr>
                <w:rFonts w:ascii="Arial" w:hAnsi="Arial" w:cs="Arial"/>
                <w:color w:val="FFFFFF"/>
              </w:rPr>
              <w:t>or daily</w:t>
            </w:r>
            <w:r w:rsidRPr="00300244">
              <w:rPr>
                <w:rFonts w:ascii="Arial" w:hAnsi="Arial" w:cs="Arial"/>
                <w:color w:val="FFFFFF"/>
                <w:spacing w:val="-3"/>
              </w:rPr>
              <w:t xml:space="preserve"> </w:t>
            </w:r>
            <w:r w:rsidRPr="00300244">
              <w:rPr>
                <w:rFonts w:ascii="Arial" w:hAnsi="Arial" w:cs="Arial"/>
                <w:color w:val="FFFFFF"/>
              </w:rPr>
              <w:t>fee</w:t>
            </w:r>
          </w:p>
        </w:tc>
        <w:tc>
          <w:tcPr>
            <w:tcW w:w="1559" w:type="dxa"/>
            <w:shd w:val="clear" w:color="auto" w:fill="546381"/>
          </w:tcPr>
          <w:p w14:paraId="6CDFEDB3" w14:textId="77777777" w:rsidR="00734310" w:rsidRPr="00300244" w:rsidRDefault="00734310" w:rsidP="009C03D3">
            <w:pPr>
              <w:pStyle w:val="TableParagraph"/>
              <w:spacing w:before="12"/>
              <w:rPr>
                <w:rFonts w:ascii="Arial" w:hAnsi="Arial" w:cs="Arial"/>
              </w:rPr>
            </w:pPr>
          </w:p>
          <w:p w14:paraId="65AED48D" w14:textId="77777777" w:rsidR="00734310" w:rsidRPr="00300244" w:rsidRDefault="00734310" w:rsidP="00734310">
            <w:pPr>
              <w:pStyle w:val="TableParagraph"/>
              <w:spacing w:before="1" w:line="194" w:lineRule="auto"/>
              <w:ind w:right="139" w:firstLine="1"/>
              <w:jc w:val="center"/>
              <w:rPr>
                <w:rFonts w:ascii="Arial" w:hAnsi="Arial" w:cs="Arial"/>
              </w:rPr>
            </w:pPr>
            <w:r w:rsidRPr="00300244">
              <w:rPr>
                <w:rFonts w:ascii="Arial" w:hAnsi="Arial" w:cs="Arial"/>
                <w:color w:val="FFFFFF"/>
              </w:rPr>
              <w:t>Approved subcommittee fees if</w:t>
            </w:r>
            <w:r w:rsidRPr="00300244">
              <w:rPr>
                <w:rFonts w:ascii="Arial" w:hAnsi="Arial" w:cs="Arial"/>
                <w:color w:val="FFFFFF"/>
                <w:spacing w:val="-13"/>
              </w:rPr>
              <w:t xml:space="preserve"> </w:t>
            </w:r>
            <w:r w:rsidRPr="00300244">
              <w:rPr>
                <w:rFonts w:ascii="Arial" w:hAnsi="Arial" w:cs="Arial"/>
                <w:color w:val="FFFFFF"/>
              </w:rPr>
              <w:t>applicable</w:t>
            </w:r>
          </w:p>
        </w:tc>
        <w:tc>
          <w:tcPr>
            <w:tcW w:w="1185" w:type="dxa"/>
            <w:shd w:val="clear" w:color="auto" w:fill="546381"/>
          </w:tcPr>
          <w:p w14:paraId="7F1D0E0B" w14:textId="77777777" w:rsidR="00734310" w:rsidRPr="00300244" w:rsidRDefault="00734310" w:rsidP="009C03D3">
            <w:pPr>
              <w:pStyle w:val="TableParagraph"/>
              <w:spacing w:before="1"/>
              <w:rPr>
                <w:rFonts w:ascii="Arial" w:hAnsi="Arial" w:cs="Arial"/>
              </w:rPr>
            </w:pPr>
          </w:p>
          <w:p w14:paraId="18B0C09F" w14:textId="77777777" w:rsidR="00734310" w:rsidRPr="00300244" w:rsidRDefault="00734310" w:rsidP="00734310">
            <w:pPr>
              <w:pStyle w:val="TableParagraph"/>
              <w:spacing w:line="194" w:lineRule="auto"/>
              <w:ind w:left="184" w:hanging="184"/>
              <w:rPr>
                <w:rFonts w:ascii="Arial" w:hAnsi="Arial" w:cs="Arial"/>
              </w:rPr>
            </w:pPr>
            <w:r w:rsidRPr="00300244">
              <w:rPr>
                <w:rFonts w:ascii="Arial" w:hAnsi="Arial" w:cs="Arial"/>
                <w:color w:val="FFFFFF"/>
              </w:rPr>
              <w:t>Actual fees received</w:t>
            </w:r>
          </w:p>
        </w:tc>
      </w:tr>
      <w:tr w:rsidR="00734310" w:rsidRPr="00300244" w14:paraId="623F786A" w14:textId="77777777" w:rsidTr="00734310">
        <w:trPr>
          <w:trHeight w:val="338"/>
        </w:trPr>
        <w:tc>
          <w:tcPr>
            <w:tcW w:w="1195" w:type="dxa"/>
            <w:shd w:val="clear" w:color="auto" w:fill="DADCE4"/>
          </w:tcPr>
          <w:p w14:paraId="06D71F36"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Chair</w:t>
            </w:r>
          </w:p>
        </w:tc>
        <w:tc>
          <w:tcPr>
            <w:tcW w:w="2207" w:type="dxa"/>
            <w:shd w:val="clear" w:color="auto" w:fill="DADCE4"/>
          </w:tcPr>
          <w:p w14:paraId="05D51058"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Sharon Boyce</w:t>
            </w:r>
          </w:p>
        </w:tc>
        <w:tc>
          <w:tcPr>
            <w:tcW w:w="1488" w:type="dxa"/>
            <w:shd w:val="clear" w:color="auto" w:fill="DADCE4"/>
          </w:tcPr>
          <w:p w14:paraId="59E0BC82"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shd w:val="clear" w:color="auto" w:fill="DADCE4"/>
          </w:tcPr>
          <w:p w14:paraId="1DACBE71"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$390 daily</w:t>
            </w:r>
          </w:p>
        </w:tc>
        <w:tc>
          <w:tcPr>
            <w:tcW w:w="1559" w:type="dxa"/>
            <w:shd w:val="clear" w:color="auto" w:fill="DADCE4"/>
          </w:tcPr>
          <w:p w14:paraId="0712A828"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71C9B55C"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1560</w:t>
            </w:r>
          </w:p>
        </w:tc>
      </w:tr>
      <w:tr w:rsidR="00734310" w:rsidRPr="00300244" w14:paraId="350CC838" w14:textId="77777777" w:rsidTr="00734310">
        <w:trPr>
          <w:trHeight w:val="338"/>
        </w:trPr>
        <w:tc>
          <w:tcPr>
            <w:tcW w:w="1195" w:type="dxa"/>
            <w:shd w:val="clear" w:color="auto" w:fill="DADCE4"/>
          </w:tcPr>
          <w:p w14:paraId="37FB6D39"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207" w:type="dxa"/>
            <w:shd w:val="clear" w:color="auto" w:fill="DADCE4"/>
          </w:tcPr>
          <w:p w14:paraId="439A0111"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Kerrie Grice</w:t>
            </w:r>
          </w:p>
        </w:tc>
        <w:tc>
          <w:tcPr>
            <w:tcW w:w="1488" w:type="dxa"/>
            <w:shd w:val="clear" w:color="auto" w:fill="DADCE4"/>
          </w:tcPr>
          <w:p w14:paraId="0627CF75"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2</w:t>
            </w:r>
          </w:p>
        </w:tc>
        <w:tc>
          <w:tcPr>
            <w:tcW w:w="1418" w:type="dxa"/>
            <w:shd w:val="clear" w:color="auto" w:fill="DADCE4"/>
          </w:tcPr>
          <w:p w14:paraId="404E6CA8"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1BAB48DE"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15172C57"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600</w:t>
            </w:r>
          </w:p>
        </w:tc>
      </w:tr>
      <w:tr w:rsidR="00734310" w:rsidRPr="00300244" w14:paraId="3140935C" w14:textId="77777777" w:rsidTr="00734310">
        <w:trPr>
          <w:trHeight w:val="338"/>
        </w:trPr>
        <w:tc>
          <w:tcPr>
            <w:tcW w:w="1195" w:type="dxa"/>
            <w:shd w:val="clear" w:color="auto" w:fill="DADCE4"/>
          </w:tcPr>
          <w:p w14:paraId="4669D22D"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207" w:type="dxa"/>
            <w:shd w:val="clear" w:color="auto" w:fill="DADCE4"/>
          </w:tcPr>
          <w:p w14:paraId="64B0ED46"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Michael Deutscher</w:t>
            </w:r>
          </w:p>
        </w:tc>
        <w:tc>
          <w:tcPr>
            <w:tcW w:w="1488" w:type="dxa"/>
            <w:shd w:val="clear" w:color="auto" w:fill="DADCE4"/>
          </w:tcPr>
          <w:p w14:paraId="728B89F7"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0</w:t>
            </w:r>
          </w:p>
        </w:tc>
        <w:tc>
          <w:tcPr>
            <w:tcW w:w="1418" w:type="dxa"/>
            <w:shd w:val="clear" w:color="auto" w:fill="DADCE4"/>
          </w:tcPr>
          <w:p w14:paraId="6E38CC61"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140584A0"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32BDAA72"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0</w:t>
            </w:r>
          </w:p>
        </w:tc>
      </w:tr>
      <w:tr w:rsidR="00734310" w:rsidRPr="00300244" w14:paraId="6703426B" w14:textId="77777777" w:rsidTr="00734310">
        <w:trPr>
          <w:trHeight w:val="338"/>
        </w:trPr>
        <w:tc>
          <w:tcPr>
            <w:tcW w:w="1195" w:type="dxa"/>
            <w:shd w:val="clear" w:color="auto" w:fill="DADCE4"/>
          </w:tcPr>
          <w:p w14:paraId="1561EFE4"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207" w:type="dxa"/>
            <w:shd w:val="clear" w:color="auto" w:fill="DADCE4"/>
          </w:tcPr>
          <w:p w14:paraId="693CAB88"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Laura Scurr</w:t>
            </w:r>
          </w:p>
        </w:tc>
        <w:tc>
          <w:tcPr>
            <w:tcW w:w="1488" w:type="dxa"/>
            <w:shd w:val="clear" w:color="auto" w:fill="DADCE4"/>
          </w:tcPr>
          <w:p w14:paraId="578D78F7"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shd w:val="clear" w:color="auto" w:fill="DADCE4"/>
          </w:tcPr>
          <w:p w14:paraId="69667F88"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1C378283"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1896A9F8"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2100</w:t>
            </w:r>
          </w:p>
        </w:tc>
      </w:tr>
      <w:tr w:rsidR="00734310" w:rsidRPr="00300244" w14:paraId="582485C9" w14:textId="77777777" w:rsidTr="00734310">
        <w:trPr>
          <w:trHeight w:val="338"/>
        </w:trPr>
        <w:tc>
          <w:tcPr>
            <w:tcW w:w="1195" w:type="dxa"/>
            <w:shd w:val="clear" w:color="auto" w:fill="DADCE4"/>
          </w:tcPr>
          <w:p w14:paraId="0317ECF9"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207" w:type="dxa"/>
            <w:shd w:val="clear" w:color="auto" w:fill="DADCE4"/>
          </w:tcPr>
          <w:p w14:paraId="47EAC7BA"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Peter Tully</w:t>
            </w:r>
          </w:p>
        </w:tc>
        <w:tc>
          <w:tcPr>
            <w:tcW w:w="1488" w:type="dxa"/>
            <w:shd w:val="clear" w:color="auto" w:fill="DADCE4"/>
          </w:tcPr>
          <w:p w14:paraId="14FCF80D"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shd w:val="clear" w:color="auto" w:fill="DADCE4"/>
          </w:tcPr>
          <w:p w14:paraId="47C4CE28"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6425C0A7"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175CA4A1"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900</w:t>
            </w:r>
          </w:p>
        </w:tc>
      </w:tr>
      <w:tr w:rsidR="00734310" w:rsidRPr="00300244" w14:paraId="0DE0C511" w14:textId="77777777" w:rsidTr="00734310">
        <w:trPr>
          <w:trHeight w:val="338"/>
        </w:trPr>
        <w:tc>
          <w:tcPr>
            <w:tcW w:w="1195" w:type="dxa"/>
            <w:shd w:val="clear" w:color="auto" w:fill="DADCE4"/>
          </w:tcPr>
          <w:p w14:paraId="0C2D4CEF"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207" w:type="dxa"/>
            <w:shd w:val="clear" w:color="auto" w:fill="DADCE4"/>
          </w:tcPr>
          <w:p w14:paraId="40ED294B"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Lyndel Bunter</w:t>
            </w:r>
          </w:p>
        </w:tc>
        <w:tc>
          <w:tcPr>
            <w:tcW w:w="1488" w:type="dxa"/>
            <w:shd w:val="clear" w:color="auto" w:fill="DADCE4"/>
          </w:tcPr>
          <w:p w14:paraId="6555EC20"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shd w:val="clear" w:color="auto" w:fill="DADCE4"/>
          </w:tcPr>
          <w:p w14:paraId="2C506536"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23479D70"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0D6F9CD8"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1200</w:t>
            </w:r>
          </w:p>
        </w:tc>
      </w:tr>
      <w:tr w:rsidR="00734310" w:rsidRPr="00300244" w14:paraId="688ED877" w14:textId="77777777" w:rsidTr="00734310">
        <w:trPr>
          <w:trHeight w:val="338"/>
        </w:trPr>
        <w:tc>
          <w:tcPr>
            <w:tcW w:w="1195" w:type="dxa"/>
            <w:shd w:val="clear" w:color="auto" w:fill="DADCE4"/>
          </w:tcPr>
          <w:p w14:paraId="02F4D24E"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207" w:type="dxa"/>
            <w:shd w:val="clear" w:color="auto" w:fill="DADCE4"/>
          </w:tcPr>
          <w:p w14:paraId="0534A580"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Paul Devine</w:t>
            </w:r>
          </w:p>
        </w:tc>
        <w:tc>
          <w:tcPr>
            <w:tcW w:w="1488" w:type="dxa"/>
            <w:shd w:val="clear" w:color="auto" w:fill="DADCE4"/>
          </w:tcPr>
          <w:p w14:paraId="4FBDC497"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shd w:val="clear" w:color="auto" w:fill="DADCE4"/>
          </w:tcPr>
          <w:p w14:paraId="3E2BC251"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2FCA7671"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052E9ECD"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900</w:t>
            </w:r>
          </w:p>
        </w:tc>
      </w:tr>
      <w:tr w:rsidR="00734310" w:rsidRPr="00300244" w14:paraId="6AB79FF2" w14:textId="77777777" w:rsidTr="00734310">
        <w:trPr>
          <w:trHeight w:val="338"/>
        </w:trPr>
        <w:tc>
          <w:tcPr>
            <w:tcW w:w="1195" w:type="dxa"/>
            <w:shd w:val="clear" w:color="auto" w:fill="DADCE4"/>
          </w:tcPr>
          <w:p w14:paraId="4B133DB3"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207" w:type="dxa"/>
            <w:shd w:val="clear" w:color="auto" w:fill="DADCE4"/>
          </w:tcPr>
          <w:p w14:paraId="3C32C828"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Therese Crisp</w:t>
            </w:r>
          </w:p>
        </w:tc>
        <w:tc>
          <w:tcPr>
            <w:tcW w:w="1488" w:type="dxa"/>
            <w:shd w:val="clear" w:color="auto" w:fill="DADCE4"/>
          </w:tcPr>
          <w:p w14:paraId="03356EFE"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2</w:t>
            </w:r>
          </w:p>
        </w:tc>
        <w:tc>
          <w:tcPr>
            <w:tcW w:w="1418" w:type="dxa"/>
            <w:shd w:val="clear" w:color="auto" w:fill="DADCE4"/>
          </w:tcPr>
          <w:p w14:paraId="33EFAC30"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0CAD83D6"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77A75D6A"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600</w:t>
            </w:r>
          </w:p>
        </w:tc>
      </w:tr>
      <w:tr w:rsidR="00734310" w:rsidRPr="00300244" w14:paraId="378DC097" w14:textId="77777777" w:rsidTr="00734310">
        <w:trPr>
          <w:trHeight w:val="338"/>
        </w:trPr>
        <w:tc>
          <w:tcPr>
            <w:tcW w:w="1195" w:type="dxa"/>
            <w:shd w:val="clear" w:color="auto" w:fill="DADCE4"/>
          </w:tcPr>
          <w:p w14:paraId="217FEB3F"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207" w:type="dxa"/>
            <w:shd w:val="clear" w:color="auto" w:fill="DADCE4"/>
          </w:tcPr>
          <w:p w14:paraId="43708BAE"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Paul Wilson</w:t>
            </w:r>
          </w:p>
        </w:tc>
        <w:tc>
          <w:tcPr>
            <w:tcW w:w="1488" w:type="dxa"/>
            <w:shd w:val="clear" w:color="auto" w:fill="DADCE4"/>
          </w:tcPr>
          <w:p w14:paraId="4FAB6A1A"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shd w:val="clear" w:color="auto" w:fill="DADCE4"/>
          </w:tcPr>
          <w:p w14:paraId="7E1243C1"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1DBE3AED"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25E75AA9"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900</w:t>
            </w:r>
          </w:p>
        </w:tc>
      </w:tr>
      <w:tr w:rsidR="00734310" w:rsidRPr="00300244" w14:paraId="7E6BBBC6" w14:textId="77777777" w:rsidTr="00734310">
        <w:trPr>
          <w:trHeight w:val="338"/>
        </w:trPr>
        <w:tc>
          <w:tcPr>
            <w:tcW w:w="1195" w:type="dxa"/>
            <w:shd w:val="clear" w:color="auto" w:fill="DADCE4"/>
          </w:tcPr>
          <w:p w14:paraId="5422275D" w14:textId="77777777" w:rsidR="00734310" w:rsidRPr="00300244" w:rsidRDefault="00734310" w:rsidP="006A1F9D">
            <w:pPr>
              <w:pStyle w:val="TableParagraph"/>
              <w:spacing w:before="1" w:line="317" w:lineRule="exact"/>
              <w:rPr>
                <w:rFonts w:ascii="Arial" w:hAnsi="Arial" w:cs="Arial"/>
              </w:rPr>
            </w:pPr>
            <w:r w:rsidRPr="00300244">
              <w:rPr>
                <w:rFonts w:ascii="Arial" w:hAnsi="Arial" w:cs="Arial"/>
              </w:rPr>
              <w:t>Member</w:t>
            </w:r>
          </w:p>
        </w:tc>
        <w:tc>
          <w:tcPr>
            <w:tcW w:w="2207" w:type="dxa"/>
            <w:shd w:val="clear" w:color="auto" w:fill="DADCE4"/>
          </w:tcPr>
          <w:p w14:paraId="3D4CF1B4" w14:textId="77777777" w:rsidR="00734310" w:rsidRPr="00300244" w:rsidRDefault="00734310" w:rsidP="009C03D3">
            <w:pPr>
              <w:pStyle w:val="TableParagraph"/>
              <w:spacing w:before="1" w:line="317" w:lineRule="exact"/>
              <w:ind w:left="169"/>
              <w:rPr>
                <w:rFonts w:ascii="Arial" w:hAnsi="Arial" w:cs="Arial"/>
              </w:rPr>
            </w:pPr>
            <w:r w:rsidRPr="00300244">
              <w:rPr>
                <w:rFonts w:ascii="Arial" w:hAnsi="Arial" w:cs="Arial"/>
              </w:rPr>
              <w:t>Sonja Gilchrist</w:t>
            </w:r>
          </w:p>
        </w:tc>
        <w:tc>
          <w:tcPr>
            <w:tcW w:w="1488" w:type="dxa"/>
            <w:shd w:val="clear" w:color="auto" w:fill="DADCE4"/>
          </w:tcPr>
          <w:p w14:paraId="4BE154D7" w14:textId="77777777" w:rsidR="00734310" w:rsidRPr="00300244" w:rsidRDefault="00734310" w:rsidP="009C03D3">
            <w:pPr>
              <w:pStyle w:val="TableParagraph"/>
              <w:spacing w:before="1" w:line="317" w:lineRule="exact"/>
              <w:ind w:left="28"/>
              <w:jc w:val="center"/>
              <w:rPr>
                <w:rFonts w:ascii="Arial" w:hAnsi="Arial" w:cs="Arial"/>
              </w:rPr>
            </w:pPr>
            <w:r w:rsidRPr="00300244">
              <w:rPr>
                <w:rFonts w:ascii="Arial" w:hAnsi="Arial" w:cs="Arial"/>
              </w:rPr>
              <w:t>1</w:t>
            </w:r>
          </w:p>
        </w:tc>
        <w:tc>
          <w:tcPr>
            <w:tcW w:w="1418" w:type="dxa"/>
            <w:shd w:val="clear" w:color="auto" w:fill="DADCE4"/>
          </w:tcPr>
          <w:p w14:paraId="1E809CC4" w14:textId="77777777" w:rsidR="00734310" w:rsidRPr="00300244" w:rsidRDefault="00734310"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470ACAD1" w14:textId="77777777" w:rsidR="00734310" w:rsidRPr="00300244" w:rsidRDefault="00734310"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041395F0" w14:textId="77777777" w:rsidR="00734310" w:rsidRPr="00300244" w:rsidRDefault="00734310" w:rsidP="009C03D3">
            <w:pPr>
              <w:pStyle w:val="TableParagraph"/>
              <w:spacing w:before="1" w:line="317" w:lineRule="exact"/>
              <w:ind w:right="139"/>
              <w:jc w:val="right"/>
              <w:rPr>
                <w:rFonts w:ascii="Arial" w:hAnsi="Arial" w:cs="Arial"/>
              </w:rPr>
            </w:pPr>
            <w:r w:rsidRPr="00300244">
              <w:rPr>
                <w:rFonts w:ascii="Arial" w:hAnsi="Arial" w:cs="Arial"/>
              </w:rPr>
              <w:t>300</w:t>
            </w:r>
          </w:p>
        </w:tc>
      </w:tr>
    </w:tbl>
    <w:p w14:paraId="060FA5DA" w14:textId="77777777" w:rsidR="00734310" w:rsidRPr="006A1F9D" w:rsidRDefault="00734310" w:rsidP="00734310">
      <w:pPr>
        <w:spacing w:after="0"/>
        <w:rPr>
          <w:rFonts w:ascii="Arial" w:eastAsia="MetaOT-Light" w:hAnsi="Arial" w:cs="Arial"/>
          <w:lang w:val="en-US" w:bidi="en-US"/>
        </w:rPr>
      </w:pPr>
      <w:r w:rsidRPr="006A1F9D">
        <w:rPr>
          <w:rFonts w:ascii="Arial" w:eastAsia="MetaOT-Light" w:hAnsi="Arial" w:cs="Arial"/>
          <w:lang w:val="en-US" w:bidi="en-US"/>
        </w:rPr>
        <w:t>Total actual fees paid: $9,060.00</w:t>
      </w:r>
    </w:p>
    <w:p w14:paraId="215A46AF" w14:textId="77777777" w:rsidR="00734310" w:rsidRPr="006A1F9D" w:rsidRDefault="00734310" w:rsidP="00734310">
      <w:pPr>
        <w:spacing w:after="0"/>
        <w:rPr>
          <w:rFonts w:ascii="Arial" w:eastAsia="MetaOT-Light" w:hAnsi="Arial" w:cs="Arial"/>
          <w:lang w:val="en-US" w:bidi="en-US"/>
        </w:rPr>
      </w:pPr>
      <w:r w:rsidRPr="006A1F9D">
        <w:rPr>
          <w:rFonts w:ascii="Arial" w:eastAsia="MetaOT-Light" w:hAnsi="Arial" w:cs="Arial"/>
          <w:lang w:val="en-US" w:bidi="en-US"/>
        </w:rPr>
        <w:t>Total out of pocket expenses: $3,469.44</w:t>
      </w:r>
    </w:p>
    <w:p w14:paraId="1F565AAD" w14:textId="77777777" w:rsidR="00734310" w:rsidRDefault="00734310" w:rsidP="00734310">
      <w:pPr>
        <w:spacing w:after="0"/>
      </w:pPr>
    </w:p>
    <w:p w14:paraId="4EE1740A" w14:textId="77777777" w:rsidR="00734310" w:rsidRPr="006A1F9D" w:rsidRDefault="00A325F6" w:rsidP="00996861">
      <w:pPr>
        <w:pStyle w:val="ListParagraph"/>
        <w:numPr>
          <w:ilvl w:val="0"/>
          <w:numId w:val="65"/>
        </w:numPr>
        <w:spacing w:after="0"/>
        <w:rPr>
          <w:rFonts w:ascii="Arial" w:eastAsia="MetaOT-Light" w:hAnsi="Arial" w:cs="Arial"/>
          <w:b/>
          <w:lang w:val="en-US" w:bidi="en-US"/>
        </w:rPr>
      </w:pPr>
      <w:r w:rsidRPr="006A1F9D">
        <w:rPr>
          <w:rFonts w:ascii="Arial" w:eastAsia="MetaOT-Light" w:hAnsi="Arial" w:cs="Arial"/>
          <w:b/>
          <w:lang w:val="en-US" w:bidi="en-US"/>
        </w:rPr>
        <w:t>South East Regional Disability Advisory Council</w:t>
      </w:r>
    </w:p>
    <w:tbl>
      <w:tblPr>
        <w:tblW w:w="9052"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195"/>
        <w:gridCol w:w="2207"/>
        <w:gridCol w:w="1488"/>
        <w:gridCol w:w="1418"/>
        <w:gridCol w:w="1559"/>
        <w:gridCol w:w="1185"/>
      </w:tblGrid>
      <w:tr w:rsidR="00A325F6" w:rsidRPr="00300244" w14:paraId="6BF7C643" w14:textId="77777777" w:rsidTr="00A325F6">
        <w:trPr>
          <w:trHeight w:val="1160"/>
        </w:trPr>
        <w:tc>
          <w:tcPr>
            <w:tcW w:w="1195" w:type="dxa"/>
            <w:shd w:val="clear" w:color="auto" w:fill="546381"/>
          </w:tcPr>
          <w:p w14:paraId="3A2D91A1" w14:textId="77777777" w:rsidR="00A325F6" w:rsidRPr="00300244" w:rsidRDefault="00A325F6" w:rsidP="009C03D3">
            <w:pPr>
              <w:pStyle w:val="TableParagraph"/>
              <w:spacing w:before="11"/>
              <w:rPr>
                <w:rFonts w:ascii="Arial" w:hAnsi="Arial" w:cs="Arial"/>
              </w:rPr>
            </w:pPr>
          </w:p>
          <w:p w14:paraId="013899D8" w14:textId="77777777" w:rsidR="00A325F6" w:rsidRPr="00300244" w:rsidRDefault="00A325F6" w:rsidP="00A325F6">
            <w:pPr>
              <w:pStyle w:val="TableParagraph"/>
              <w:rPr>
                <w:rFonts w:ascii="Arial" w:hAnsi="Arial" w:cs="Arial"/>
              </w:rPr>
            </w:pPr>
            <w:r w:rsidRPr="00300244">
              <w:rPr>
                <w:rFonts w:ascii="Arial" w:hAnsi="Arial" w:cs="Arial"/>
                <w:color w:val="FFFFFF"/>
              </w:rPr>
              <w:t>Position</w:t>
            </w:r>
          </w:p>
        </w:tc>
        <w:tc>
          <w:tcPr>
            <w:tcW w:w="2207" w:type="dxa"/>
            <w:shd w:val="clear" w:color="auto" w:fill="546381"/>
          </w:tcPr>
          <w:p w14:paraId="7372AA77" w14:textId="77777777" w:rsidR="00A325F6" w:rsidRPr="00300244" w:rsidRDefault="00A325F6" w:rsidP="009C03D3">
            <w:pPr>
              <w:pStyle w:val="TableParagraph"/>
              <w:spacing w:before="11"/>
              <w:rPr>
                <w:rFonts w:ascii="Arial" w:hAnsi="Arial" w:cs="Arial"/>
              </w:rPr>
            </w:pPr>
          </w:p>
          <w:p w14:paraId="11027D83" w14:textId="77777777" w:rsidR="00A325F6" w:rsidRPr="00300244" w:rsidRDefault="00A325F6" w:rsidP="00A325F6">
            <w:pPr>
              <w:pStyle w:val="TableParagraph"/>
              <w:rPr>
                <w:rFonts w:ascii="Arial" w:hAnsi="Arial" w:cs="Arial"/>
              </w:rPr>
            </w:pPr>
            <w:r w:rsidRPr="00300244">
              <w:rPr>
                <w:rFonts w:ascii="Arial" w:hAnsi="Arial" w:cs="Arial"/>
                <w:color w:val="FFFFFF"/>
              </w:rPr>
              <w:t>Name</w:t>
            </w:r>
          </w:p>
        </w:tc>
        <w:tc>
          <w:tcPr>
            <w:tcW w:w="1488" w:type="dxa"/>
            <w:shd w:val="clear" w:color="auto" w:fill="546381"/>
          </w:tcPr>
          <w:p w14:paraId="2795C75C" w14:textId="77777777" w:rsidR="00A325F6" w:rsidRPr="00300244" w:rsidRDefault="00A325F6" w:rsidP="009C03D3">
            <w:pPr>
              <w:pStyle w:val="TableParagraph"/>
              <w:spacing w:before="12"/>
              <w:rPr>
                <w:rFonts w:ascii="Arial" w:hAnsi="Arial" w:cs="Arial"/>
              </w:rPr>
            </w:pPr>
          </w:p>
          <w:p w14:paraId="380DD3D0" w14:textId="77777777" w:rsidR="00A325F6" w:rsidRPr="00300244" w:rsidRDefault="00A325F6" w:rsidP="00A325F6">
            <w:pPr>
              <w:pStyle w:val="TableParagraph"/>
              <w:spacing w:before="1" w:line="194" w:lineRule="auto"/>
              <w:ind w:right="200" w:firstLine="38"/>
              <w:jc w:val="both"/>
              <w:rPr>
                <w:rFonts w:ascii="Arial" w:hAnsi="Arial" w:cs="Arial"/>
              </w:rPr>
            </w:pPr>
            <w:r w:rsidRPr="00300244">
              <w:rPr>
                <w:rFonts w:ascii="Arial" w:hAnsi="Arial" w:cs="Arial"/>
                <w:color w:val="FFFFFF"/>
              </w:rPr>
              <w:t xml:space="preserve">Meetings/ sessions </w:t>
            </w:r>
            <w:r w:rsidRPr="00300244">
              <w:rPr>
                <w:rFonts w:ascii="Arial" w:hAnsi="Arial" w:cs="Arial"/>
                <w:color w:val="FFFFFF"/>
                <w:spacing w:val="-1"/>
              </w:rPr>
              <w:t>attendance</w:t>
            </w:r>
          </w:p>
        </w:tc>
        <w:tc>
          <w:tcPr>
            <w:tcW w:w="1418" w:type="dxa"/>
            <w:shd w:val="clear" w:color="auto" w:fill="546381"/>
          </w:tcPr>
          <w:p w14:paraId="05839FAB" w14:textId="77777777" w:rsidR="00A325F6" w:rsidRPr="00300244" w:rsidRDefault="00A325F6" w:rsidP="00A325F6">
            <w:pPr>
              <w:pStyle w:val="TableParagraph"/>
              <w:spacing w:before="157" w:line="194" w:lineRule="auto"/>
              <w:ind w:right="246" w:firstLine="1"/>
              <w:jc w:val="center"/>
              <w:rPr>
                <w:rFonts w:ascii="Arial" w:hAnsi="Arial" w:cs="Arial"/>
              </w:rPr>
            </w:pPr>
            <w:r w:rsidRPr="00300244">
              <w:rPr>
                <w:rFonts w:ascii="Arial" w:hAnsi="Arial" w:cs="Arial"/>
                <w:color w:val="FFFFFF"/>
              </w:rPr>
              <w:t>Approved annual, sessional</w:t>
            </w:r>
            <w:r w:rsidRPr="00300244">
              <w:rPr>
                <w:rFonts w:ascii="Arial" w:hAnsi="Arial" w:cs="Arial"/>
                <w:color w:val="FFFFFF"/>
                <w:spacing w:val="-7"/>
              </w:rPr>
              <w:t xml:space="preserve"> </w:t>
            </w:r>
            <w:r w:rsidRPr="00300244">
              <w:rPr>
                <w:rFonts w:ascii="Arial" w:hAnsi="Arial" w:cs="Arial"/>
                <w:color w:val="FFFFFF"/>
              </w:rPr>
              <w:t>or daily</w:t>
            </w:r>
            <w:r w:rsidRPr="00300244">
              <w:rPr>
                <w:rFonts w:ascii="Arial" w:hAnsi="Arial" w:cs="Arial"/>
                <w:color w:val="FFFFFF"/>
                <w:spacing w:val="-3"/>
              </w:rPr>
              <w:t xml:space="preserve"> </w:t>
            </w:r>
            <w:r w:rsidRPr="00300244">
              <w:rPr>
                <w:rFonts w:ascii="Arial" w:hAnsi="Arial" w:cs="Arial"/>
                <w:color w:val="FFFFFF"/>
              </w:rPr>
              <w:t>fee</w:t>
            </w:r>
          </w:p>
        </w:tc>
        <w:tc>
          <w:tcPr>
            <w:tcW w:w="1559" w:type="dxa"/>
            <w:shd w:val="clear" w:color="auto" w:fill="546381"/>
          </w:tcPr>
          <w:p w14:paraId="25911314" w14:textId="77777777" w:rsidR="00A325F6" w:rsidRPr="00300244" w:rsidRDefault="00A325F6" w:rsidP="009C03D3">
            <w:pPr>
              <w:pStyle w:val="TableParagraph"/>
              <w:spacing w:before="12"/>
              <w:rPr>
                <w:rFonts w:ascii="Arial" w:hAnsi="Arial" w:cs="Arial"/>
              </w:rPr>
            </w:pPr>
          </w:p>
          <w:p w14:paraId="4995A355" w14:textId="77777777" w:rsidR="00A325F6" w:rsidRPr="00300244" w:rsidRDefault="00A325F6" w:rsidP="00A325F6">
            <w:pPr>
              <w:pStyle w:val="TableParagraph"/>
              <w:spacing w:before="1" w:line="194" w:lineRule="auto"/>
              <w:ind w:right="139" w:firstLine="1"/>
              <w:jc w:val="center"/>
              <w:rPr>
                <w:rFonts w:ascii="Arial" w:hAnsi="Arial" w:cs="Arial"/>
              </w:rPr>
            </w:pPr>
            <w:r w:rsidRPr="00300244">
              <w:rPr>
                <w:rFonts w:ascii="Arial" w:hAnsi="Arial" w:cs="Arial"/>
                <w:color w:val="FFFFFF"/>
              </w:rPr>
              <w:t>Approved subcommittee fees if</w:t>
            </w:r>
            <w:r w:rsidRPr="00300244">
              <w:rPr>
                <w:rFonts w:ascii="Arial" w:hAnsi="Arial" w:cs="Arial"/>
                <w:color w:val="FFFFFF"/>
                <w:spacing w:val="-13"/>
              </w:rPr>
              <w:t xml:space="preserve"> </w:t>
            </w:r>
            <w:r w:rsidRPr="00300244">
              <w:rPr>
                <w:rFonts w:ascii="Arial" w:hAnsi="Arial" w:cs="Arial"/>
                <w:color w:val="FFFFFF"/>
              </w:rPr>
              <w:t>applicable</w:t>
            </w:r>
          </w:p>
        </w:tc>
        <w:tc>
          <w:tcPr>
            <w:tcW w:w="1185" w:type="dxa"/>
            <w:shd w:val="clear" w:color="auto" w:fill="546381"/>
          </w:tcPr>
          <w:p w14:paraId="0CA7CF25" w14:textId="77777777" w:rsidR="00A325F6" w:rsidRPr="00300244" w:rsidRDefault="00A325F6" w:rsidP="009C03D3">
            <w:pPr>
              <w:pStyle w:val="TableParagraph"/>
              <w:spacing w:before="1"/>
              <w:rPr>
                <w:rFonts w:ascii="Arial" w:hAnsi="Arial" w:cs="Arial"/>
              </w:rPr>
            </w:pPr>
          </w:p>
          <w:p w14:paraId="1CC27B10" w14:textId="77777777" w:rsidR="00A325F6" w:rsidRPr="00300244" w:rsidRDefault="00A325F6" w:rsidP="00A325F6">
            <w:pPr>
              <w:pStyle w:val="TableParagraph"/>
              <w:spacing w:line="194" w:lineRule="auto"/>
              <w:ind w:left="184" w:hanging="184"/>
              <w:rPr>
                <w:rFonts w:ascii="Arial" w:hAnsi="Arial" w:cs="Arial"/>
              </w:rPr>
            </w:pPr>
            <w:r w:rsidRPr="00300244">
              <w:rPr>
                <w:rFonts w:ascii="Arial" w:hAnsi="Arial" w:cs="Arial"/>
                <w:color w:val="FFFFFF"/>
              </w:rPr>
              <w:t>Actual fees received</w:t>
            </w:r>
          </w:p>
        </w:tc>
      </w:tr>
      <w:tr w:rsidR="00A325F6" w:rsidRPr="00300244" w14:paraId="08D17776" w14:textId="77777777" w:rsidTr="00A325F6">
        <w:trPr>
          <w:trHeight w:val="338"/>
        </w:trPr>
        <w:tc>
          <w:tcPr>
            <w:tcW w:w="1195" w:type="dxa"/>
            <w:shd w:val="clear" w:color="auto" w:fill="DADCE4"/>
          </w:tcPr>
          <w:p w14:paraId="1B7DF40D" w14:textId="77777777" w:rsidR="00A325F6" w:rsidRPr="00300244" w:rsidRDefault="00A325F6" w:rsidP="006A1F9D">
            <w:pPr>
              <w:pStyle w:val="TableParagraph"/>
              <w:spacing w:before="1" w:line="317" w:lineRule="exact"/>
              <w:rPr>
                <w:rFonts w:ascii="Arial" w:hAnsi="Arial" w:cs="Arial"/>
              </w:rPr>
            </w:pPr>
            <w:r w:rsidRPr="00300244">
              <w:rPr>
                <w:rFonts w:ascii="Arial" w:hAnsi="Arial" w:cs="Arial"/>
              </w:rPr>
              <w:t>Chair</w:t>
            </w:r>
          </w:p>
        </w:tc>
        <w:tc>
          <w:tcPr>
            <w:tcW w:w="2207" w:type="dxa"/>
            <w:shd w:val="clear" w:color="auto" w:fill="DADCE4"/>
          </w:tcPr>
          <w:p w14:paraId="4A084601" w14:textId="77777777" w:rsidR="00A325F6" w:rsidRPr="00300244" w:rsidRDefault="00A325F6" w:rsidP="009C03D3">
            <w:pPr>
              <w:pStyle w:val="TableParagraph"/>
              <w:spacing w:before="1" w:line="317" w:lineRule="exact"/>
              <w:ind w:left="169"/>
              <w:rPr>
                <w:rFonts w:ascii="Arial" w:hAnsi="Arial" w:cs="Arial"/>
              </w:rPr>
            </w:pPr>
            <w:r w:rsidRPr="00300244">
              <w:rPr>
                <w:rFonts w:ascii="Arial" w:hAnsi="Arial" w:cs="Arial"/>
              </w:rPr>
              <w:t>Harry McConnell</w:t>
            </w:r>
          </w:p>
        </w:tc>
        <w:tc>
          <w:tcPr>
            <w:tcW w:w="1488" w:type="dxa"/>
            <w:shd w:val="clear" w:color="auto" w:fill="DADCE4"/>
          </w:tcPr>
          <w:p w14:paraId="3A725F71" w14:textId="77777777" w:rsidR="00A325F6" w:rsidRPr="00300244" w:rsidRDefault="00A325F6"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shd w:val="clear" w:color="auto" w:fill="DADCE4"/>
          </w:tcPr>
          <w:p w14:paraId="50C44C0A" w14:textId="77777777" w:rsidR="00A325F6" w:rsidRPr="00300244" w:rsidRDefault="00A325F6" w:rsidP="009C03D3">
            <w:pPr>
              <w:pStyle w:val="TableParagraph"/>
              <w:spacing w:before="1" w:line="317" w:lineRule="exact"/>
              <w:ind w:left="218" w:right="188"/>
              <w:jc w:val="center"/>
              <w:rPr>
                <w:rFonts w:ascii="Arial" w:hAnsi="Arial" w:cs="Arial"/>
              </w:rPr>
            </w:pPr>
            <w:r w:rsidRPr="00300244">
              <w:rPr>
                <w:rFonts w:ascii="Arial" w:hAnsi="Arial" w:cs="Arial"/>
              </w:rPr>
              <w:t>$390 daily</w:t>
            </w:r>
          </w:p>
        </w:tc>
        <w:tc>
          <w:tcPr>
            <w:tcW w:w="1559" w:type="dxa"/>
            <w:shd w:val="clear" w:color="auto" w:fill="DADCE4"/>
          </w:tcPr>
          <w:p w14:paraId="15A5FB3F" w14:textId="77777777" w:rsidR="00A325F6" w:rsidRPr="00300244" w:rsidRDefault="00A325F6"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1BA44AAC" w14:textId="77777777" w:rsidR="00A325F6" w:rsidRPr="00300244" w:rsidRDefault="00A325F6" w:rsidP="009C03D3">
            <w:pPr>
              <w:pStyle w:val="TableParagraph"/>
              <w:spacing w:before="1" w:line="317" w:lineRule="exact"/>
              <w:ind w:right="139"/>
              <w:jc w:val="right"/>
              <w:rPr>
                <w:rFonts w:ascii="Arial" w:hAnsi="Arial" w:cs="Arial"/>
              </w:rPr>
            </w:pPr>
            <w:r w:rsidRPr="00300244">
              <w:rPr>
                <w:rFonts w:ascii="Arial" w:hAnsi="Arial" w:cs="Arial"/>
              </w:rPr>
              <w:t>0</w:t>
            </w:r>
          </w:p>
        </w:tc>
      </w:tr>
      <w:tr w:rsidR="00A325F6" w:rsidRPr="00300244" w14:paraId="2AF6895E" w14:textId="77777777" w:rsidTr="00A325F6">
        <w:trPr>
          <w:trHeight w:val="338"/>
        </w:trPr>
        <w:tc>
          <w:tcPr>
            <w:tcW w:w="1195" w:type="dxa"/>
            <w:shd w:val="clear" w:color="auto" w:fill="DADCE4"/>
          </w:tcPr>
          <w:p w14:paraId="66E0AE93" w14:textId="77777777" w:rsidR="00A325F6" w:rsidRPr="00300244" w:rsidRDefault="00A325F6" w:rsidP="006A1F9D">
            <w:pPr>
              <w:pStyle w:val="TableParagraph"/>
              <w:spacing w:before="1" w:line="317" w:lineRule="exact"/>
              <w:rPr>
                <w:rFonts w:ascii="Arial" w:hAnsi="Arial" w:cs="Arial"/>
              </w:rPr>
            </w:pPr>
            <w:r w:rsidRPr="00300244">
              <w:rPr>
                <w:rFonts w:ascii="Arial" w:hAnsi="Arial" w:cs="Arial"/>
              </w:rPr>
              <w:t>Member</w:t>
            </w:r>
          </w:p>
        </w:tc>
        <w:tc>
          <w:tcPr>
            <w:tcW w:w="2207" w:type="dxa"/>
            <w:shd w:val="clear" w:color="auto" w:fill="DADCE4"/>
          </w:tcPr>
          <w:p w14:paraId="54962CE5" w14:textId="77777777" w:rsidR="00A325F6" w:rsidRPr="00300244" w:rsidRDefault="00A325F6" w:rsidP="009C03D3">
            <w:pPr>
              <w:pStyle w:val="TableParagraph"/>
              <w:spacing w:before="1" w:line="317" w:lineRule="exact"/>
              <w:ind w:left="169"/>
              <w:rPr>
                <w:rFonts w:ascii="Arial" w:hAnsi="Arial" w:cs="Arial"/>
              </w:rPr>
            </w:pPr>
            <w:r w:rsidRPr="00300244">
              <w:rPr>
                <w:rFonts w:ascii="Arial" w:hAnsi="Arial" w:cs="Arial"/>
              </w:rPr>
              <w:t>Phia Damsma</w:t>
            </w:r>
          </w:p>
        </w:tc>
        <w:tc>
          <w:tcPr>
            <w:tcW w:w="1488" w:type="dxa"/>
            <w:shd w:val="clear" w:color="auto" w:fill="DADCE4"/>
          </w:tcPr>
          <w:p w14:paraId="204531D3" w14:textId="77777777" w:rsidR="00A325F6" w:rsidRPr="00300244" w:rsidRDefault="00A325F6" w:rsidP="009C03D3">
            <w:pPr>
              <w:pStyle w:val="TableParagraph"/>
              <w:spacing w:before="1" w:line="317" w:lineRule="exact"/>
              <w:ind w:left="28"/>
              <w:jc w:val="center"/>
              <w:rPr>
                <w:rFonts w:ascii="Arial" w:hAnsi="Arial" w:cs="Arial"/>
              </w:rPr>
            </w:pPr>
            <w:r w:rsidRPr="00300244">
              <w:rPr>
                <w:rFonts w:ascii="Arial" w:hAnsi="Arial" w:cs="Arial"/>
              </w:rPr>
              <w:t>4</w:t>
            </w:r>
          </w:p>
        </w:tc>
        <w:tc>
          <w:tcPr>
            <w:tcW w:w="1418" w:type="dxa"/>
            <w:shd w:val="clear" w:color="auto" w:fill="DADCE4"/>
          </w:tcPr>
          <w:p w14:paraId="19951CF5" w14:textId="77777777" w:rsidR="00A325F6" w:rsidRPr="00300244" w:rsidRDefault="00A325F6"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0884AA6A" w14:textId="77777777" w:rsidR="00A325F6" w:rsidRPr="00300244" w:rsidRDefault="00A325F6"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648A5BF4" w14:textId="77777777" w:rsidR="00A325F6" w:rsidRPr="00300244" w:rsidRDefault="00A325F6" w:rsidP="009C03D3">
            <w:pPr>
              <w:pStyle w:val="TableParagraph"/>
              <w:spacing w:before="1" w:line="317" w:lineRule="exact"/>
              <w:ind w:right="139"/>
              <w:jc w:val="right"/>
              <w:rPr>
                <w:rFonts w:ascii="Arial" w:hAnsi="Arial" w:cs="Arial"/>
              </w:rPr>
            </w:pPr>
            <w:r w:rsidRPr="00300244">
              <w:rPr>
                <w:rFonts w:ascii="Arial" w:hAnsi="Arial" w:cs="Arial"/>
              </w:rPr>
              <w:t>1050</w:t>
            </w:r>
          </w:p>
        </w:tc>
      </w:tr>
      <w:tr w:rsidR="00A325F6" w:rsidRPr="00300244" w14:paraId="09204D32" w14:textId="77777777" w:rsidTr="00A325F6">
        <w:trPr>
          <w:trHeight w:val="338"/>
        </w:trPr>
        <w:tc>
          <w:tcPr>
            <w:tcW w:w="1195" w:type="dxa"/>
            <w:shd w:val="clear" w:color="auto" w:fill="DADCE4"/>
          </w:tcPr>
          <w:p w14:paraId="4F0099F0" w14:textId="77777777" w:rsidR="00A325F6" w:rsidRPr="00300244" w:rsidRDefault="00A325F6" w:rsidP="006A1F9D">
            <w:pPr>
              <w:pStyle w:val="TableParagraph"/>
              <w:spacing w:before="1" w:line="317" w:lineRule="exact"/>
              <w:rPr>
                <w:rFonts w:ascii="Arial" w:hAnsi="Arial" w:cs="Arial"/>
              </w:rPr>
            </w:pPr>
            <w:r w:rsidRPr="00300244">
              <w:rPr>
                <w:rFonts w:ascii="Arial" w:hAnsi="Arial" w:cs="Arial"/>
              </w:rPr>
              <w:t>Member</w:t>
            </w:r>
          </w:p>
        </w:tc>
        <w:tc>
          <w:tcPr>
            <w:tcW w:w="2207" w:type="dxa"/>
            <w:shd w:val="clear" w:color="auto" w:fill="DADCE4"/>
          </w:tcPr>
          <w:p w14:paraId="651E6E44" w14:textId="77777777" w:rsidR="00A325F6" w:rsidRPr="00300244" w:rsidRDefault="00A325F6" w:rsidP="009C03D3">
            <w:pPr>
              <w:pStyle w:val="TableParagraph"/>
              <w:spacing w:before="1" w:line="317" w:lineRule="exact"/>
              <w:ind w:left="169"/>
              <w:rPr>
                <w:rFonts w:ascii="Arial" w:hAnsi="Arial" w:cs="Arial"/>
              </w:rPr>
            </w:pPr>
            <w:r w:rsidRPr="00300244">
              <w:rPr>
                <w:rFonts w:ascii="Arial" w:hAnsi="Arial" w:cs="Arial"/>
              </w:rPr>
              <w:t>Helen Steinhardt</w:t>
            </w:r>
          </w:p>
        </w:tc>
        <w:tc>
          <w:tcPr>
            <w:tcW w:w="1488" w:type="dxa"/>
            <w:shd w:val="clear" w:color="auto" w:fill="DADCE4"/>
          </w:tcPr>
          <w:p w14:paraId="5B791DFD" w14:textId="77777777" w:rsidR="00A325F6" w:rsidRPr="00300244" w:rsidRDefault="00A325F6"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shd w:val="clear" w:color="auto" w:fill="DADCE4"/>
          </w:tcPr>
          <w:p w14:paraId="50805358" w14:textId="77777777" w:rsidR="00A325F6" w:rsidRPr="00300244" w:rsidRDefault="00A325F6"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660A280A" w14:textId="77777777" w:rsidR="00A325F6" w:rsidRPr="00300244" w:rsidRDefault="00A325F6"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2EAEF601" w14:textId="77777777" w:rsidR="00A325F6" w:rsidRPr="00300244" w:rsidRDefault="00A325F6" w:rsidP="009C03D3">
            <w:pPr>
              <w:pStyle w:val="TableParagraph"/>
              <w:spacing w:before="1" w:line="317" w:lineRule="exact"/>
              <w:ind w:right="139"/>
              <w:jc w:val="right"/>
              <w:rPr>
                <w:rFonts w:ascii="Arial" w:hAnsi="Arial" w:cs="Arial"/>
              </w:rPr>
            </w:pPr>
            <w:r w:rsidRPr="00300244">
              <w:rPr>
                <w:rFonts w:ascii="Arial" w:hAnsi="Arial" w:cs="Arial"/>
              </w:rPr>
              <w:t>0</w:t>
            </w:r>
          </w:p>
        </w:tc>
      </w:tr>
      <w:tr w:rsidR="00A325F6" w:rsidRPr="00300244" w14:paraId="75C67DFF" w14:textId="77777777" w:rsidTr="00A325F6">
        <w:trPr>
          <w:trHeight w:val="338"/>
        </w:trPr>
        <w:tc>
          <w:tcPr>
            <w:tcW w:w="1195" w:type="dxa"/>
            <w:shd w:val="clear" w:color="auto" w:fill="DADCE4"/>
          </w:tcPr>
          <w:p w14:paraId="373E3FEC" w14:textId="77777777" w:rsidR="00A325F6" w:rsidRPr="00300244" w:rsidRDefault="00A325F6" w:rsidP="006A1F9D">
            <w:pPr>
              <w:pStyle w:val="TableParagraph"/>
              <w:spacing w:before="1" w:line="317" w:lineRule="exact"/>
              <w:rPr>
                <w:rFonts w:ascii="Arial" w:hAnsi="Arial" w:cs="Arial"/>
              </w:rPr>
            </w:pPr>
            <w:r w:rsidRPr="00300244">
              <w:rPr>
                <w:rFonts w:ascii="Arial" w:hAnsi="Arial" w:cs="Arial"/>
              </w:rPr>
              <w:t>Member</w:t>
            </w:r>
          </w:p>
        </w:tc>
        <w:tc>
          <w:tcPr>
            <w:tcW w:w="2207" w:type="dxa"/>
            <w:shd w:val="clear" w:color="auto" w:fill="DADCE4"/>
          </w:tcPr>
          <w:p w14:paraId="6A270285" w14:textId="77777777" w:rsidR="00A325F6" w:rsidRPr="00300244" w:rsidRDefault="00A325F6" w:rsidP="009C03D3">
            <w:pPr>
              <w:pStyle w:val="TableParagraph"/>
              <w:spacing w:before="1" w:line="317" w:lineRule="exact"/>
              <w:ind w:left="169"/>
              <w:rPr>
                <w:rFonts w:ascii="Arial" w:hAnsi="Arial" w:cs="Arial"/>
              </w:rPr>
            </w:pPr>
            <w:r w:rsidRPr="00300244">
              <w:rPr>
                <w:rFonts w:ascii="Arial" w:hAnsi="Arial" w:cs="Arial"/>
              </w:rPr>
              <w:t>Savannah Hunt</w:t>
            </w:r>
          </w:p>
        </w:tc>
        <w:tc>
          <w:tcPr>
            <w:tcW w:w="1488" w:type="dxa"/>
            <w:shd w:val="clear" w:color="auto" w:fill="DADCE4"/>
          </w:tcPr>
          <w:p w14:paraId="75989496" w14:textId="77777777" w:rsidR="00A325F6" w:rsidRPr="00300244" w:rsidRDefault="00A325F6"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shd w:val="clear" w:color="auto" w:fill="DADCE4"/>
          </w:tcPr>
          <w:p w14:paraId="79892A63" w14:textId="77777777" w:rsidR="00A325F6" w:rsidRPr="00300244" w:rsidRDefault="00A325F6"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1E2C0763" w14:textId="77777777" w:rsidR="00A325F6" w:rsidRPr="00300244" w:rsidRDefault="00A325F6"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1A241857" w14:textId="77777777" w:rsidR="00A325F6" w:rsidRPr="00300244" w:rsidRDefault="00A325F6" w:rsidP="009C03D3">
            <w:pPr>
              <w:pStyle w:val="TableParagraph"/>
              <w:spacing w:before="1" w:line="317" w:lineRule="exact"/>
              <w:ind w:right="139"/>
              <w:jc w:val="right"/>
              <w:rPr>
                <w:rFonts w:ascii="Arial" w:hAnsi="Arial" w:cs="Arial"/>
              </w:rPr>
            </w:pPr>
            <w:r w:rsidRPr="00300244">
              <w:rPr>
                <w:rFonts w:ascii="Arial" w:hAnsi="Arial" w:cs="Arial"/>
              </w:rPr>
              <w:t>900</w:t>
            </w:r>
          </w:p>
        </w:tc>
      </w:tr>
      <w:tr w:rsidR="00A325F6" w:rsidRPr="00300244" w14:paraId="5588E7E2" w14:textId="77777777" w:rsidTr="00A325F6">
        <w:trPr>
          <w:trHeight w:val="338"/>
        </w:trPr>
        <w:tc>
          <w:tcPr>
            <w:tcW w:w="1195" w:type="dxa"/>
            <w:shd w:val="clear" w:color="auto" w:fill="DADCE4"/>
          </w:tcPr>
          <w:p w14:paraId="5ADC88E9" w14:textId="77777777" w:rsidR="00A325F6" w:rsidRPr="00300244" w:rsidRDefault="00A325F6" w:rsidP="006A1F9D">
            <w:pPr>
              <w:pStyle w:val="TableParagraph"/>
              <w:spacing w:before="1" w:line="317" w:lineRule="exact"/>
              <w:rPr>
                <w:rFonts w:ascii="Arial" w:hAnsi="Arial" w:cs="Arial"/>
              </w:rPr>
            </w:pPr>
            <w:r w:rsidRPr="00300244">
              <w:rPr>
                <w:rFonts w:ascii="Arial" w:hAnsi="Arial" w:cs="Arial"/>
              </w:rPr>
              <w:t>Member</w:t>
            </w:r>
          </w:p>
        </w:tc>
        <w:tc>
          <w:tcPr>
            <w:tcW w:w="2207" w:type="dxa"/>
            <w:shd w:val="clear" w:color="auto" w:fill="DADCE4"/>
          </w:tcPr>
          <w:p w14:paraId="597D346D" w14:textId="77777777" w:rsidR="00A325F6" w:rsidRPr="00300244" w:rsidRDefault="00A325F6" w:rsidP="009C03D3">
            <w:pPr>
              <w:pStyle w:val="TableParagraph"/>
              <w:spacing w:before="1" w:line="317" w:lineRule="exact"/>
              <w:ind w:left="169"/>
              <w:rPr>
                <w:rFonts w:ascii="Arial" w:hAnsi="Arial" w:cs="Arial"/>
              </w:rPr>
            </w:pPr>
            <w:r w:rsidRPr="00300244">
              <w:rPr>
                <w:rFonts w:ascii="Arial" w:hAnsi="Arial" w:cs="Arial"/>
              </w:rPr>
              <w:t>Josephine McMahon</w:t>
            </w:r>
          </w:p>
        </w:tc>
        <w:tc>
          <w:tcPr>
            <w:tcW w:w="1488" w:type="dxa"/>
            <w:shd w:val="clear" w:color="auto" w:fill="DADCE4"/>
          </w:tcPr>
          <w:p w14:paraId="33511503" w14:textId="77777777" w:rsidR="00A325F6" w:rsidRPr="00300244" w:rsidRDefault="00A325F6" w:rsidP="009C03D3">
            <w:pPr>
              <w:pStyle w:val="TableParagraph"/>
              <w:spacing w:before="1" w:line="317" w:lineRule="exact"/>
              <w:ind w:left="28"/>
              <w:jc w:val="center"/>
              <w:rPr>
                <w:rFonts w:ascii="Arial" w:hAnsi="Arial" w:cs="Arial"/>
              </w:rPr>
            </w:pPr>
            <w:r w:rsidRPr="00300244">
              <w:rPr>
                <w:rFonts w:ascii="Arial" w:hAnsi="Arial" w:cs="Arial"/>
              </w:rPr>
              <w:t>2</w:t>
            </w:r>
          </w:p>
        </w:tc>
        <w:tc>
          <w:tcPr>
            <w:tcW w:w="1418" w:type="dxa"/>
            <w:shd w:val="clear" w:color="auto" w:fill="DADCE4"/>
          </w:tcPr>
          <w:p w14:paraId="489FDEA5" w14:textId="77777777" w:rsidR="00A325F6" w:rsidRPr="00300244" w:rsidRDefault="00A325F6"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382D2F84" w14:textId="77777777" w:rsidR="00A325F6" w:rsidRPr="00300244" w:rsidRDefault="00A325F6"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3884B10C" w14:textId="77777777" w:rsidR="00A325F6" w:rsidRPr="00300244" w:rsidRDefault="00A325F6" w:rsidP="009C03D3">
            <w:pPr>
              <w:pStyle w:val="TableParagraph"/>
              <w:spacing w:before="1" w:line="317" w:lineRule="exact"/>
              <w:ind w:right="139"/>
              <w:jc w:val="right"/>
              <w:rPr>
                <w:rFonts w:ascii="Arial" w:hAnsi="Arial" w:cs="Arial"/>
              </w:rPr>
            </w:pPr>
            <w:r w:rsidRPr="00300244">
              <w:rPr>
                <w:rFonts w:ascii="Arial" w:hAnsi="Arial" w:cs="Arial"/>
              </w:rPr>
              <w:t>600</w:t>
            </w:r>
          </w:p>
        </w:tc>
      </w:tr>
      <w:tr w:rsidR="00A325F6" w:rsidRPr="00300244" w14:paraId="786EAD8F" w14:textId="77777777" w:rsidTr="00A325F6">
        <w:trPr>
          <w:trHeight w:val="338"/>
        </w:trPr>
        <w:tc>
          <w:tcPr>
            <w:tcW w:w="1195" w:type="dxa"/>
            <w:shd w:val="clear" w:color="auto" w:fill="DADCE4"/>
          </w:tcPr>
          <w:p w14:paraId="0034B0BB" w14:textId="77777777" w:rsidR="00A325F6" w:rsidRPr="00300244" w:rsidRDefault="00A325F6" w:rsidP="006A1F9D">
            <w:pPr>
              <w:pStyle w:val="TableParagraph"/>
              <w:spacing w:before="1" w:line="317" w:lineRule="exact"/>
              <w:rPr>
                <w:rFonts w:ascii="Arial" w:hAnsi="Arial" w:cs="Arial"/>
              </w:rPr>
            </w:pPr>
            <w:r w:rsidRPr="00300244">
              <w:rPr>
                <w:rFonts w:ascii="Arial" w:hAnsi="Arial" w:cs="Arial"/>
              </w:rPr>
              <w:t>Member</w:t>
            </w:r>
          </w:p>
        </w:tc>
        <w:tc>
          <w:tcPr>
            <w:tcW w:w="2207" w:type="dxa"/>
            <w:shd w:val="clear" w:color="auto" w:fill="DADCE4"/>
          </w:tcPr>
          <w:p w14:paraId="006CB16E" w14:textId="77777777" w:rsidR="00A325F6" w:rsidRPr="00300244" w:rsidRDefault="00A325F6" w:rsidP="009C03D3">
            <w:pPr>
              <w:pStyle w:val="TableParagraph"/>
              <w:spacing w:before="1" w:line="317" w:lineRule="exact"/>
              <w:ind w:left="169"/>
              <w:rPr>
                <w:rFonts w:ascii="Arial" w:hAnsi="Arial" w:cs="Arial"/>
              </w:rPr>
            </w:pPr>
            <w:r w:rsidRPr="00300244">
              <w:rPr>
                <w:rFonts w:ascii="Arial" w:hAnsi="Arial" w:cs="Arial"/>
              </w:rPr>
              <w:t>Peter Rhodes</w:t>
            </w:r>
          </w:p>
        </w:tc>
        <w:tc>
          <w:tcPr>
            <w:tcW w:w="1488" w:type="dxa"/>
            <w:shd w:val="clear" w:color="auto" w:fill="DADCE4"/>
          </w:tcPr>
          <w:p w14:paraId="64DF84FA" w14:textId="77777777" w:rsidR="00A325F6" w:rsidRPr="00300244" w:rsidRDefault="00A325F6" w:rsidP="009C03D3">
            <w:pPr>
              <w:pStyle w:val="TableParagraph"/>
              <w:spacing w:before="1" w:line="317" w:lineRule="exact"/>
              <w:ind w:left="28"/>
              <w:jc w:val="center"/>
              <w:rPr>
                <w:rFonts w:ascii="Arial" w:hAnsi="Arial" w:cs="Arial"/>
              </w:rPr>
            </w:pPr>
            <w:r w:rsidRPr="00300244">
              <w:rPr>
                <w:rFonts w:ascii="Arial" w:hAnsi="Arial" w:cs="Arial"/>
              </w:rPr>
              <w:t>2</w:t>
            </w:r>
          </w:p>
        </w:tc>
        <w:tc>
          <w:tcPr>
            <w:tcW w:w="1418" w:type="dxa"/>
            <w:shd w:val="clear" w:color="auto" w:fill="DADCE4"/>
          </w:tcPr>
          <w:p w14:paraId="6DFD65FD" w14:textId="77777777" w:rsidR="00A325F6" w:rsidRPr="00300244" w:rsidRDefault="00A325F6"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2D3E810A" w14:textId="77777777" w:rsidR="00A325F6" w:rsidRPr="00300244" w:rsidRDefault="00A325F6"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51E92649" w14:textId="77777777" w:rsidR="00A325F6" w:rsidRPr="00300244" w:rsidRDefault="00A325F6" w:rsidP="009C03D3">
            <w:pPr>
              <w:pStyle w:val="TableParagraph"/>
              <w:spacing w:before="1" w:line="317" w:lineRule="exact"/>
              <w:ind w:right="139"/>
              <w:jc w:val="right"/>
              <w:rPr>
                <w:rFonts w:ascii="Arial" w:hAnsi="Arial" w:cs="Arial"/>
              </w:rPr>
            </w:pPr>
            <w:r w:rsidRPr="00300244">
              <w:rPr>
                <w:rFonts w:ascii="Arial" w:hAnsi="Arial" w:cs="Arial"/>
              </w:rPr>
              <w:t>0</w:t>
            </w:r>
          </w:p>
        </w:tc>
      </w:tr>
      <w:tr w:rsidR="00A325F6" w:rsidRPr="00300244" w14:paraId="08C17D1A" w14:textId="77777777" w:rsidTr="00A325F6">
        <w:trPr>
          <w:trHeight w:val="338"/>
        </w:trPr>
        <w:tc>
          <w:tcPr>
            <w:tcW w:w="1195" w:type="dxa"/>
            <w:shd w:val="clear" w:color="auto" w:fill="DADCE4"/>
          </w:tcPr>
          <w:p w14:paraId="49054E7F" w14:textId="77777777" w:rsidR="00A325F6" w:rsidRPr="00300244" w:rsidRDefault="00A325F6" w:rsidP="006A1F9D">
            <w:pPr>
              <w:pStyle w:val="TableParagraph"/>
              <w:spacing w:before="1" w:line="317" w:lineRule="exact"/>
              <w:rPr>
                <w:rFonts w:ascii="Arial" w:hAnsi="Arial" w:cs="Arial"/>
              </w:rPr>
            </w:pPr>
            <w:r w:rsidRPr="00300244">
              <w:rPr>
                <w:rFonts w:ascii="Arial" w:hAnsi="Arial" w:cs="Arial"/>
              </w:rPr>
              <w:t>Member</w:t>
            </w:r>
          </w:p>
        </w:tc>
        <w:tc>
          <w:tcPr>
            <w:tcW w:w="2207" w:type="dxa"/>
            <w:shd w:val="clear" w:color="auto" w:fill="DADCE4"/>
          </w:tcPr>
          <w:p w14:paraId="6BA1283D" w14:textId="77777777" w:rsidR="00A325F6" w:rsidRPr="00300244" w:rsidRDefault="00A325F6" w:rsidP="009C03D3">
            <w:pPr>
              <w:pStyle w:val="TableParagraph"/>
              <w:spacing w:before="1" w:line="317" w:lineRule="exact"/>
              <w:ind w:left="169"/>
              <w:rPr>
                <w:rFonts w:ascii="Arial" w:hAnsi="Arial" w:cs="Arial"/>
              </w:rPr>
            </w:pPr>
            <w:r w:rsidRPr="00300244">
              <w:rPr>
                <w:rFonts w:ascii="Arial" w:hAnsi="Arial" w:cs="Arial"/>
              </w:rPr>
              <w:t>Christine Saunders</w:t>
            </w:r>
          </w:p>
        </w:tc>
        <w:tc>
          <w:tcPr>
            <w:tcW w:w="1488" w:type="dxa"/>
            <w:shd w:val="clear" w:color="auto" w:fill="DADCE4"/>
          </w:tcPr>
          <w:p w14:paraId="20919EA7" w14:textId="77777777" w:rsidR="00A325F6" w:rsidRPr="00300244" w:rsidRDefault="00A325F6"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shd w:val="clear" w:color="auto" w:fill="DADCE4"/>
          </w:tcPr>
          <w:p w14:paraId="0D803521" w14:textId="77777777" w:rsidR="00A325F6" w:rsidRPr="00300244" w:rsidRDefault="00A325F6"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0A82D8E8" w14:textId="77777777" w:rsidR="00A325F6" w:rsidRPr="00300244" w:rsidRDefault="00A325F6"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58C7EC4F" w14:textId="77777777" w:rsidR="00A325F6" w:rsidRPr="00300244" w:rsidRDefault="00A325F6" w:rsidP="009C03D3">
            <w:pPr>
              <w:pStyle w:val="TableParagraph"/>
              <w:spacing w:before="1" w:line="317" w:lineRule="exact"/>
              <w:ind w:right="139"/>
              <w:jc w:val="right"/>
              <w:rPr>
                <w:rFonts w:ascii="Arial" w:hAnsi="Arial" w:cs="Arial"/>
              </w:rPr>
            </w:pPr>
            <w:r w:rsidRPr="00300244">
              <w:rPr>
                <w:rFonts w:ascii="Arial" w:hAnsi="Arial" w:cs="Arial"/>
              </w:rPr>
              <w:t>900</w:t>
            </w:r>
          </w:p>
        </w:tc>
      </w:tr>
      <w:tr w:rsidR="00A325F6" w:rsidRPr="00300244" w14:paraId="625920FB" w14:textId="77777777" w:rsidTr="00A325F6">
        <w:trPr>
          <w:trHeight w:val="338"/>
        </w:trPr>
        <w:tc>
          <w:tcPr>
            <w:tcW w:w="1195" w:type="dxa"/>
            <w:shd w:val="clear" w:color="auto" w:fill="DADCE4"/>
          </w:tcPr>
          <w:p w14:paraId="01E8FF3A" w14:textId="77777777" w:rsidR="00A325F6" w:rsidRPr="00300244" w:rsidRDefault="00A325F6" w:rsidP="006A1F9D">
            <w:pPr>
              <w:pStyle w:val="TableParagraph"/>
              <w:spacing w:before="1" w:line="317" w:lineRule="exact"/>
              <w:rPr>
                <w:rFonts w:ascii="Arial" w:hAnsi="Arial" w:cs="Arial"/>
              </w:rPr>
            </w:pPr>
            <w:r w:rsidRPr="00300244">
              <w:rPr>
                <w:rFonts w:ascii="Arial" w:hAnsi="Arial" w:cs="Arial"/>
              </w:rPr>
              <w:t>Member</w:t>
            </w:r>
          </w:p>
        </w:tc>
        <w:tc>
          <w:tcPr>
            <w:tcW w:w="2207" w:type="dxa"/>
            <w:shd w:val="clear" w:color="auto" w:fill="DADCE4"/>
          </w:tcPr>
          <w:p w14:paraId="6294110F" w14:textId="77777777" w:rsidR="00A325F6" w:rsidRPr="00300244" w:rsidRDefault="00A325F6" w:rsidP="009C03D3">
            <w:pPr>
              <w:pStyle w:val="TableParagraph"/>
              <w:spacing w:before="1" w:line="317" w:lineRule="exact"/>
              <w:ind w:left="169"/>
              <w:rPr>
                <w:rFonts w:ascii="Arial" w:hAnsi="Arial" w:cs="Arial"/>
              </w:rPr>
            </w:pPr>
            <w:r w:rsidRPr="00300244">
              <w:rPr>
                <w:rFonts w:ascii="Arial" w:hAnsi="Arial" w:cs="Arial"/>
              </w:rPr>
              <w:t>Robert Hannaford</w:t>
            </w:r>
          </w:p>
        </w:tc>
        <w:tc>
          <w:tcPr>
            <w:tcW w:w="1488" w:type="dxa"/>
            <w:shd w:val="clear" w:color="auto" w:fill="DADCE4"/>
          </w:tcPr>
          <w:p w14:paraId="655F671B" w14:textId="77777777" w:rsidR="00A325F6" w:rsidRPr="00300244" w:rsidRDefault="00A325F6" w:rsidP="009C03D3">
            <w:pPr>
              <w:pStyle w:val="TableParagraph"/>
              <w:spacing w:before="1" w:line="317" w:lineRule="exact"/>
              <w:ind w:left="28"/>
              <w:jc w:val="center"/>
              <w:rPr>
                <w:rFonts w:ascii="Arial" w:hAnsi="Arial" w:cs="Arial"/>
              </w:rPr>
            </w:pPr>
            <w:r w:rsidRPr="00300244">
              <w:rPr>
                <w:rFonts w:ascii="Arial" w:hAnsi="Arial" w:cs="Arial"/>
              </w:rPr>
              <w:t>3</w:t>
            </w:r>
          </w:p>
        </w:tc>
        <w:tc>
          <w:tcPr>
            <w:tcW w:w="1418" w:type="dxa"/>
            <w:shd w:val="clear" w:color="auto" w:fill="DADCE4"/>
          </w:tcPr>
          <w:p w14:paraId="180374EA" w14:textId="77777777" w:rsidR="00A325F6" w:rsidRPr="00300244" w:rsidRDefault="00A325F6"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57A90362" w14:textId="77777777" w:rsidR="00A325F6" w:rsidRPr="00300244" w:rsidRDefault="00A325F6"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09F3A04B" w14:textId="77777777" w:rsidR="00A325F6" w:rsidRPr="00300244" w:rsidRDefault="00A325F6" w:rsidP="009C03D3">
            <w:pPr>
              <w:pStyle w:val="TableParagraph"/>
              <w:spacing w:before="1" w:line="317" w:lineRule="exact"/>
              <w:ind w:right="139"/>
              <w:jc w:val="right"/>
              <w:rPr>
                <w:rFonts w:ascii="Arial" w:hAnsi="Arial" w:cs="Arial"/>
              </w:rPr>
            </w:pPr>
            <w:r w:rsidRPr="00300244">
              <w:rPr>
                <w:rFonts w:ascii="Arial" w:hAnsi="Arial" w:cs="Arial"/>
              </w:rPr>
              <w:t>1050</w:t>
            </w:r>
          </w:p>
        </w:tc>
      </w:tr>
      <w:tr w:rsidR="00A325F6" w:rsidRPr="00300244" w14:paraId="053137E6" w14:textId="77777777" w:rsidTr="00A325F6">
        <w:trPr>
          <w:trHeight w:val="338"/>
        </w:trPr>
        <w:tc>
          <w:tcPr>
            <w:tcW w:w="1195" w:type="dxa"/>
            <w:shd w:val="clear" w:color="auto" w:fill="DADCE4"/>
          </w:tcPr>
          <w:p w14:paraId="10531ED2" w14:textId="77777777" w:rsidR="00A325F6" w:rsidRPr="00300244" w:rsidRDefault="00A325F6" w:rsidP="006A1F9D">
            <w:pPr>
              <w:pStyle w:val="TableParagraph"/>
              <w:spacing w:before="1" w:line="317" w:lineRule="exact"/>
              <w:rPr>
                <w:rFonts w:ascii="Arial" w:hAnsi="Arial" w:cs="Arial"/>
              </w:rPr>
            </w:pPr>
            <w:r w:rsidRPr="00300244">
              <w:rPr>
                <w:rFonts w:ascii="Arial" w:hAnsi="Arial" w:cs="Arial"/>
              </w:rPr>
              <w:t>Member</w:t>
            </w:r>
          </w:p>
        </w:tc>
        <w:tc>
          <w:tcPr>
            <w:tcW w:w="2207" w:type="dxa"/>
            <w:shd w:val="clear" w:color="auto" w:fill="DADCE4"/>
          </w:tcPr>
          <w:p w14:paraId="5FD20566" w14:textId="77777777" w:rsidR="00A325F6" w:rsidRPr="00300244" w:rsidRDefault="00A325F6" w:rsidP="009C03D3">
            <w:pPr>
              <w:pStyle w:val="TableParagraph"/>
              <w:spacing w:before="1" w:line="317" w:lineRule="exact"/>
              <w:ind w:left="169"/>
              <w:rPr>
                <w:rFonts w:ascii="Arial" w:hAnsi="Arial" w:cs="Arial"/>
              </w:rPr>
            </w:pPr>
            <w:r w:rsidRPr="00300244">
              <w:rPr>
                <w:rFonts w:ascii="Arial" w:hAnsi="Arial" w:cs="Arial"/>
              </w:rPr>
              <w:t>Daniel Bedwell</w:t>
            </w:r>
          </w:p>
        </w:tc>
        <w:tc>
          <w:tcPr>
            <w:tcW w:w="1488" w:type="dxa"/>
            <w:shd w:val="clear" w:color="auto" w:fill="DADCE4"/>
          </w:tcPr>
          <w:p w14:paraId="17261337" w14:textId="77777777" w:rsidR="00A325F6" w:rsidRPr="00300244" w:rsidRDefault="00A325F6" w:rsidP="009C03D3">
            <w:pPr>
              <w:pStyle w:val="TableParagraph"/>
              <w:spacing w:before="1" w:line="317" w:lineRule="exact"/>
              <w:ind w:left="28"/>
              <w:jc w:val="center"/>
              <w:rPr>
                <w:rFonts w:ascii="Arial" w:hAnsi="Arial" w:cs="Arial"/>
              </w:rPr>
            </w:pPr>
            <w:r w:rsidRPr="00300244">
              <w:rPr>
                <w:rFonts w:ascii="Arial" w:hAnsi="Arial" w:cs="Arial"/>
              </w:rPr>
              <w:t>1</w:t>
            </w:r>
          </w:p>
        </w:tc>
        <w:tc>
          <w:tcPr>
            <w:tcW w:w="1418" w:type="dxa"/>
            <w:shd w:val="clear" w:color="auto" w:fill="DADCE4"/>
          </w:tcPr>
          <w:p w14:paraId="2ABBF3CF" w14:textId="77777777" w:rsidR="00A325F6" w:rsidRPr="00300244" w:rsidRDefault="00A325F6"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078502FA" w14:textId="77777777" w:rsidR="00A325F6" w:rsidRPr="00300244" w:rsidRDefault="00A325F6"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14CFDBD5" w14:textId="77777777" w:rsidR="00A325F6" w:rsidRPr="00300244" w:rsidRDefault="00A325F6" w:rsidP="009C03D3">
            <w:pPr>
              <w:pStyle w:val="TableParagraph"/>
              <w:spacing w:before="1" w:line="317" w:lineRule="exact"/>
              <w:ind w:right="139"/>
              <w:jc w:val="right"/>
              <w:rPr>
                <w:rFonts w:ascii="Arial" w:hAnsi="Arial" w:cs="Arial"/>
              </w:rPr>
            </w:pPr>
            <w:r w:rsidRPr="00300244">
              <w:rPr>
                <w:rFonts w:ascii="Arial" w:hAnsi="Arial" w:cs="Arial"/>
              </w:rPr>
              <w:t>0</w:t>
            </w:r>
          </w:p>
        </w:tc>
      </w:tr>
      <w:tr w:rsidR="00A325F6" w:rsidRPr="00300244" w14:paraId="456CA98C" w14:textId="77777777" w:rsidTr="00A325F6">
        <w:trPr>
          <w:trHeight w:val="338"/>
        </w:trPr>
        <w:tc>
          <w:tcPr>
            <w:tcW w:w="1195" w:type="dxa"/>
            <w:shd w:val="clear" w:color="auto" w:fill="DADCE4"/>
          </w:tcPr>
          <w:p w14:paraId="4C3A2AE6" w14:textId="77777777" w:rsidR="00A325F6" w:rsidRPr="00300244" w:rsidRDefault="00A325F6" w:rsidP="006A1F9D">
            <w:pPr>
              <w:pStyle w:val="TableParagraph"/>
              <w:spacing w:before="1" w:line="317" w:lineRule="exact"/>
              <w:rPr>
                <w:rFonts w:ascii="Arial" w:hAnsi="Arial" w:cs="Arial"/>
              </w:rPr>
            </w:pPr>
            <w:r w:rsidRPr="00300244">
              <w:rPr>
                <w:rFonts w:ascii="Arial" w:hAnsi="Arial" w:cs="Arial"/>
              </w:rPr>
              <w:t>Member</w:t>
            </w:r>
          </w:p>
        </w:tc>
        <w:tc>
          <w:tcPr>
            <w:tcW w:w="2207" w:type="dxa"/>
            <w:shd w:val="clear" w:color="auto" w:fill="DADCE4"/>
          </w:tcPr>
          <w:p w14:paraId="6E8CAA2B" w14:textId="77777777" w:rsidR="00A325F6" w:rsidRPr="00300244" w:rsidRDefault="00A325F6" w:rsidP="009C03D3">
            <w:pPr>
              <w:pStyle w:val="TableParagraph"/>
              <w:spacing w:before="1" w:line="317" w:lineRule="exact"/>
              <w:ind w:left="169"/>
              <w:rPr>
                <w:rFonts w:ascii="Arial" w:hAnsi="Arial" w:cs="Arial"/>
              </w:rPr>
            </w:pPr>
            <w:r w:rsidRPr="00300244">
              <w:rPr>
                <w:rFonts w:ascii="Arial" w:hAnsi="Arial" w:cs="Arial"/>
              </w:rPr>
              <w:t>Eva Hallam</w:t>
            </w:r>
          </w:p>
        </w:tc>
        <w:tc>
          <w:tcPr>
            <w:tcW w:w="1488" w:type="dxa"/>
            <w:shd w:val="clear" w:color="auto" w:fill="DADCE4"/>
          </w:tcPr>
          <w:p w14:paraId="2569340D" w14:textId="77777777" w:rsidR="00A325F6" w:rsidRPr="00300244" w:rsidRDefault="00A325F6" w:rsidP="009C03D3">
            <w:pPr>
              <w:pStyle w:val="TableParagraph"/>
              <w:spacing w:before="1" w:line="317" w:lineRule="exact"/>
              <w:ind w:left="28"/>
              <w:jc w:val="center"/>
              <w:rPr>
                <w:rFonts w:ascii="Arial" w:hAnsi="Arial" w:cs="Arial"/>
              </w:rPr>
            </w:pPr>
            <w:r w:rsidRPr="00300244">
              <w:rPr>
                <w:rFonts w:ascii="Arial" w:hAnsi="Arial" w:cs="Arial"/>
              </w:rPr>
              <w:t>0</w:t>
            </w:r>
          </w:p>
        </w:tc>
        <w:tc>
          <w:tcPr>
            <w:tcW w:w="1418" w:type="dxa"/>
            <w:shd w:val="clear" w:color="auto" w:fill="DADCE4"/>
          </w:tcPr>
          <w:p w14:paraId="4FFE9716" w14:textId="77777777" w:rsidR="00A325F6" w:rsidRPr="00300244" w:rsidRDefault="00A325F6" w:rsidP="009C03D3">
            <w:pPr>
              <w:pStyle w:val="TableParagraph"/>
              <w:spacing w:before="1" w:line="317" w:lineRule="exact"/>
              <w:ind w:left="218" w:right="188"/>
              <w:jc w:val="center"/>
              <w:rPr>
                <w:rFonts w:ascii="Arial" w:hAnsi="Arial" w:cs="Arial"/>
              </w:rPr>
            </w:pPr>
            <w:r w:rsidRPr="00300244">
              <w:rPr>
                <w:rFonts w:ascii="Arial" w:hAnsi="Arial" w:cs="Arial"/>
              </w:rPr>
              <w:t>$300 daily</w:t>
            </w:r>
          </w:p>
        </w:tc>
        <w:tc>
          <w:tcPr>
            <w:tcW w:w="1559" w:type="dxa"/>
            <w:shd w:val="clear" w:color="auto" w:fill="DADCE4"/>
          </w:tcPr>
          <w:p w14:paraId="74F701F4" w14:textId="77777777" w:rsidR="00A325F6" w:rsidRPr="00300244" w:rsidRDefault="00A325F6" w:rsidP="009C03D3">
            <w:pPr>
              <w:pStyle w:val="TableParagraph"/>
              <w:spacing w:before="1" w:line="317" w:lineRule="exact"/>
              <w:ind w:left="228" w:right="200"/>
              <w:jc w:val="center"/>
              <w:rPr>
                <w:rFonts w:ascii="Arial" w:hAnsi="Arial" w:cs="Arial"/>
              </w:rPr>
            </w:pPr>
            <w:r w:rsidRPr="00300244">
              <w:rPr>
                <w:rFonts w:ascii="Arial" w:hAnsi="Arial" w:cs="Arial"/>
              </w:rPr>
              <w:t>N/A</w:t>
            </w:r>
          </w:p>
        </w:tc>
        <w:tc>
          <w:tcPr>
            <w:tcW w:w="1185" w:type="dxa"/>
            <w:shd w:val="clear" w:color="auto" w:fill="DADCE4"/>
          </w:tcPr>
          <w:p w14:paraId="4312DB1C" w14:textId="77777777" w:rsidR="00A325F6" w:rsidRPr="00300244" w:rsidRDefault="00A325F6" w:rsidP="009C03D3">
            <w:pPr>
              <w:pStyle w:val="TableParagraph"/>
              <w:spacing w:before="1" w:line="317" w:lineRule="exact"/>
              <w:ind w:right="139"/>
              <w:jc w:val="right"/>
              <w:rPr>
                <w:rFonts w:ascii="Arial" w:hAnsi="Arial" w:cs="Arial"/>
              </w:rPr>
            </w:pPr>
            <w:r w:rsidRPr="00300244">
              <w:rPr>
                <w:rFonts w:ascii="Arial" w:hAnsi="Arial" w:cs="Arial"/>
              </w:rPr>
              <w:t>0</w:t>
            </w:r>
          </w:p>
        </w:tc>
      </w:tr>
    </w:tbl>
    <w:p w14:paraId="74B13AAB" w14:textId="77777777" w:rsidR="00A325F6" w:rsidRPr="006A1F9D" w:rsidRDefault="00A325F6" w:rsidP="00A325F6">
      <w:pPr>
        <w:spacing w:after="0"/>
        <w:rPr>
          <w:rFonts w:ascii="Arial" w:eastAsia="MetaOT-Light" w:hAnsi="Arial" w:cs="Arial"/>
          <w:lang w:val="en-US" w:bidi="en-US"/>
        </w:rPr>
      </w:pPr>
      <w:r w:rsidRPr="006A1F9D">
        <w:rPr>
          <w:rFonts w:ascii="Arial" w:eastAsia="MetaOT-Light" w:hAnsi="Arial" w:cs="Arial"/>
          <w:lang w:val="en-US" w:bidi="en-US"/>
        </w:rPr>
        <w:t>Total actual fees paid: $4,500.00</w:t>
      </w:r>
    </w:p>
    <w:p w14:paraId="4E24B804" w14:textId="77777777" w:rsidR="00A325F6" w:rsidRPr="006A1F9D" w:rsidRDefault="00A325F6" w:rsidP="00A325F6">
      <w:pPr>
        <w:spacing w:after="0"/>
        <w:rPr>
          <w:rFonts w:ascii="Arial" w:eastAsia="MetaOT-Light" w:hAnsi="Arial" w:cs="Arial"/>
          <w:lang w:val="en-US" w:bidi="en-US"/>
        </w:rPr>
      </w:pPr>
      <w:r w:rsidRPr="006A1F9D">
        <w:rPr>
          <w:rFonts w:ascii="Arial" w:eastAsia="MetaOT-Light" w:hAnsi="Arial" w:cs="Arial"/>
          <w:lang w:val="en-US" w:bidi="en-US"/>
        </w:rPr>
        <w:t>Total out of pocket expenses: $1,270.74</w:t>
      </w:r>
    </w:p>
    <w:p w14:paraId="71B46211" w14:textId="77777777" w:rsidR="00A325F6" w:rsidRDefault="00A325F6" w:rsidP="00A325F6">
      <w:pPr>
        <w:spacing w:after="0"/>
      </w:pPr>
    </w:p>
    <w:p w14:paraId="3023269B" w14:textId="77777777" w:rsidR="00A325F6" w:rsidRDefault="00A325F6">
      <w:r>
        <w:br w:type="page"/>
      </w:r>
    </w:p>
    <w:p w14:paraId="4F8CC8AC" w14:textId="77777777" w:rsidR="00A325F6" w:rsidRDefault="00A325F6" w:rsidP="00A325F6">
      <w:pPr>
        <w:pStyle w:val="Heading2"/>
      </w:pPr>
      <w:r>
        <w:t>APPENDIX 4</w:t>
      </w:r>
    </w:p>
    <w:p w14:paraId="66FB4972" w14:textId="77777777" w:rsidR="00A325F6" w:rsidRDefault="00A325F6" w:rsidP="00A325F6">
      <w:pPr>
        <w:pStyle w:val="Heading3"/>
      </w:pPr>
      <w:r>
        <w:t>COMPLIANCE CHECKLIST</w:t>
      </w:r>
    </w:p>
    <w:tbl>
      <w:tblPr>
        <w:tblStyle w:val="TableGrid"/>
        <w:tblW w:w="0" w:type="auto"/>
        <w:tblLook w:val="04A0" w:firstRow="1" w:lastRow="0" w:firstColumn="1" w:lastColumn="0" w:noHBand="0" w:noVBand="1"/>
        <w:tblCaption w:val="compliance checklist of annual report contents"/>
        <w:tblDescription w:val="list of all annual report contents as per compliance checklist including page numbers."/>
      </w:tblPr>
      <w:tblGrid>
        <w:gridCol w:w="2254"/>
        <w:gridCol w:w="2254"/>
        <w:gridCol w:w="2254"/>
        <w:gridCol w:w="2254"/>
      </w:tblGrid>
      <w:tr w:rsidR="00A325F6" w14:paraId="3682C971" w14:textId="77777777" w:rsidTr="00AE7D26">
        <w:trPr>
          <w:cantSplit/>
          <w:tblHeader/>
        </w:trPr>
        <w:tc>
          <w:tcPr>
            <w:tcW w:w="2254" w:type="dxa"/>
            <w:shd w:val="clear" w:color="auto" w:fill="BDD6EE" w:themeFill="accent1" w:themeFillTint="66"/>
          </w:tcPr>
          <w:p w14:paraId="513D87E2" w14:textId="77777777" w:rsidR="00A325F6" w:rsidRPr="00AE7D26" w:rsidRDefault="00A325F6" w:rsidP="00A325F6">
            <w:pPr>
              <w:rPr>
                <w:b/>
              </w:rPr>
            </w:pPr>
            <w:r w:rsidRPr="00AE7D26">
              <w:rPr>
                <w:b/>
              </w:rPr>
              <w:t>Report part</w:t>
            </w:r>
          </w:p>
        </w:tc>
        <w:tc>
          <w:tcPr>
            <w:tcW w:w="2254" w:type="dxa"/>
            <w:shd w:val="clear" w:color="auto" w:fill="BDD6EE" w:themeFill="accent1" w:themeFillTint="66"/>
          </w:tcPr>
          <w:p w14:paraId="4092D167" w14:textId="77777777" w:rsidR="00A325F6" w:rsidRPr="00AE7D26" w:rsidRDefault="00A325F6" w:rsidP="00A325F6">
            <w:pPr>
              <w:rPr>
                <w:b/>
              </w:rPr>
            </w:pPr>
            <w:r w:rsidRPr="00AE7D26">
              <w:rPr>
                <w:b/>
              </w:rPr>
              <w:t>Summary of requirement</w:t>
            </w:r>
          </w:p>
        </w:tc>
        <w:tc>
          <w:tcPr>
            <w:tcW w:w="2254" w:type="dxa"/>
            <w:shd w:val="clear" w:color="auto" w:fill="BDD6EE" w:themeFill="accent1" w:themeFillTint="66"/>
          </w:tcPr>
          <w:p w14:paraId="5B783043" w14:textId="77777777" w:rsidR="00A325F6" w:rsidRPr="00AE7D26" w:rsidRDefault="00A325F6" w:rsidP="00A325F6">
            <w:pPr>
              <w:rPr>
                <w:b/>
                <w:u w:val="single"/>
              </w:rPr>
            </w:pPr>
            <w:r w:rsidRPr="00AE7D26">
              <w:rPr>
                <w:b/>
              </w:rPr>
              <w:t>Basis for requirement</w:t>
            </w:r>
          </w:p>
        </w:tc>
        <w:tc>
          <w:tcPr>
            <w:tcW w:w="2254" w:type="dxa"/>
            <w:shd w:val="clear" w:color="auto" w:fill="BDD6EE" w:themeFill="accent1" w:themeFillTint="66"/>
          </w:tcPr>
          <w:p w14:paraId="2CE05DFF" w14:textId="77777777" w:rsidR="00A325F6" w:rsidRPr="00AE7D26" w:rsidRDefault="00A325F6" w:rsidP="00A325F6">
            <w:pPr>
              <w:rPr>
                <w:b/>
              </w:rPr>
            </w:pPr>
            <w:r w:rsidRPr="00AE7D26">
              <w:rPr>
                <w:b/>
              </w:rPr>
              <w:t>Annual report page number reference</w:t>
            </w:r>
            <w:r w:rsidR="0047156F">
              <w:rPr>
                <w:b/>
              </w:rPr>
              <w:t xml:space="preserve"> (PDF version)</w:t>
            </w:r>
          </w:p>
        </w:tc>
      </w:tr>
      <w:tr w:rsidR="00A325F6" w14:paraId="31A4F4F9" w14:textId="77777777" w:rsidTr="00A325F6">
        <w:tc>
          <w:tcPr>
            <w:tcW w:w="2254" w:type="dxa"/>
          </w:tcPr>
          <w:p w14:paraId="5276CAAB" w14:textId="77777777" w:rsidR="00A325F6" w:rsidRDefault="00A325F6" w:rsidP="00A325F6">
            <w:r>
              <w:t>Letter of compliance</w:t>
            </w:r>
          </w:p>
        </w:tc>
        <w:tc>
          <w:tcPr>
            <w:tcW w:w="2254" w:type="dxa"/>
          </w:tcPr>
          <w:p w14:paraId="3249DB10" w14:textId="77777777" w:rsidR="00A325F6" w:rsidRDefault="00A325F6" w:rsidP="00A325F6">
            <w:r>
              <w:t>A letter of compliance from the accountable officer or statutory body to the relevant Minister</w:t>
            </w:r>
          </w:p>
        </w:tc>
        <w:tc>
          <w:tcPr>
            <w:tcW w:w="2254" w:type="dxa"/>
          </w:tcPr>
          <w:p w14:paraId="5665BF97" w14:textId="77777777" w:rsidR="00A325F6" w:rsidRDefault="00A325F6" w:rsidP="00A325F6">
            <w:r>
              <w:t>ARRs – section 7</w:t>
            </w:r>
          </w:p>
        </w:tc>
        <w:tc>
          <w:tcPr>
            <w:tcW w:w="2254" w:type="dxa"/>
          </w:tcPr>
          <w:p w14:paraId="1873E856" w14:textId="77777777" w:rsidR="00A325F6" w:rsidRDefault="00A325F6" w:rsidP="00A325F6">
            <w:r>
              <w:t>3</w:t>
            </w:r>
          </w:p>
        </w:tc>
      </w:tr>
      <w:tr w:rsidR="00A325F6" w14:paraId="7E40E48F" w14:textId="77777777" w:rsidTr="00A325F6">
        <w:tc>
          <w:tcPr>
            <w:tcW w:w="2254" w:type="dxa"/>
          </w:tcPr>
          <w:p w14:paraId="2056C41C" w14:textId="77777777" w:rsidR="00A325F6" w:rsidRDefault="00A325F6" w:rsidP="00A325F6">
            <w:r>
              <w:t>Accessibility</w:t>
            </w:r>
          </w:p>
        </w:tc>
        <w:tc>
          <w:tcPr>
            <w:tcW w:w="2254" w:type="dxa"/>
          </w:tcPr>
          <w:p w14:paraId="3BAE1CDF" w14:textId="77777777" w:rsidR="00A325F6" w:rsidRDefault="00A325F6" w:rsidP="00A325F6">
            <w:r>
              <w:t>Table of contents</w:t>
            </w:r>
          </w:p>
        </w:tc>
        <w:tc>
          <w:tcPr>
            <w:tcW w:w="2254" w:type="dxa"/>
          </w:tcPr>
          <w:p w14:paraId="2196616B" w14:textId="77777777" w:rsidR="00A325F6" w:rsidRDefault="00A325F6" w:rsidP="00A325F6">
            <w:r>
              <w:t>ARRs – section 9.1</w:t>
            </w:r>
          </w:p>
        </w:tc>
        <w:tc>
          <w:tcPr>
            <w:tcW w:w="2254" w:type="dxa"/>
          </w:tcPr>
          <w:p w14:paraId="21240783" w14:textId="77777777" w:rsidR="00A325F6" w:rsidRDefault="00A325F6" w:rsidP="00A325F6">
            <w:r>
              <w:t>6</w:t>
            </w:r>
          </w:p>
        </w:tc>
      </w:tr>
      <w:tr w:rsidR="00A325F6" w14:paraId="112A71EA" w14:textId="77777777" w:rsidTr="00A325F6">
        <w:tc>
          <w:tcPr>
            <w:tcW w:w="2254" w:type="dxa"/>
          </w:tcPr>
          <w:p w14:paraId="1A8D3617" w14:textId="77777777" w:rsidR="00A325F6" w:rsidRDefault="00A325F6" w:rsidP="00A325F6">
            <w:r>
              <w:t>Accessibility</w:t>
            </w:r>
          </w:p>
        </w:tc>
        <w:tc>
          <w:tcPr>
            <w:tcW w:w="2254" w:type="dxa"/>
          </w:tcPr>
          <w:p w14:paraId="3660D8D0" w14:textId="77777777" w:rsidR="00A325F6" w:rsidRDefault="00A325F6" w:rsidP="00A325F6">
            <w:r>
              <w:t>Glossary</w:t>
            </w:r>
          </w:p>
        </w:tc>
        <w:tc>
          <w:tcPr>
            <w:tcW w:w="2254" w:type="dxa"/>
          </w:tcPr>
          <w:p w14:paraId="3C6A6FD7" w14:textId="77777777" w:rsidR="00A325F6" w:rsidRDefault="00A325F6" w:rsidP="00A325F6">
            <w:r>
              <w:t>ARRs – section 9.1</w:t>
            </w:r>
          </w:p>
        </w:tc>
        <w:tc>
          <w:tcPr>
            <w:tcW w:w="2254" w:type="dxa"/>
          </w:tcPr>
          <w:p w14:paraId="5A51617F" w14:textId="77777777" w:rsidR="00A325F6" w:rsidRDefault="00A325F6" w:rsidP="00A325F6">
            <w:r>
              <w:t>14</w:t>
            </w:r>
          </w:p>
          <w:p w14:paraId="7F162F88" w14:textId="77777777" w:rsidR="00A325F6" w:rsidRDefault="00A325F6" w:rsidP="00A325F6">
            <w:r>
              <w:t>6</w:t>
            </w:r>
          </w:p>
        </w:tc>
      </w:tr>
      <w:tr w:rsidR="00A325F6" w14:paraId="2593E82A" w14:textId="77777777" w:rsidTr="00A325F6">
        <w:tc>
          <w:tcPr>
            <w:tcW w:w="2254" w:type="dxa"/>
          </w:tcPr>
          <w:p w14:paraId="2460DB14" w14:textId="77777777" w:rsidR="00A325F6" w:rsidRDefault="00A325F6" w:rsidP="00A325F6">
            <w:r>
              <w:t>Accessibility</w:t>
            </w:r>
          </w:p>
        </w:tc>
        <w:tc>
          <w:tcPr>
            <w:tcW w:w="2254" w:type="dxa"/>
          </w:tcPr>
          <w:p w14:paraId="32C1432B" w14:textId="77777777" w:rsidR="00A325F6" w:rsidRDefault="00A325F6" w:rsidP="00A325F6">
            <w:r>
              <w:t>Public availability</w:t>
            </w:r>
          </w:p>
        </w:tc>
        <w:tc>
          <w:tcPr>
            <w:tcW w:w="2254" w:type="dxa"/>
          </w:tcPr>
          <w:p w14:paraId="3B3A853D" w14:textId="77777777" w:rsidR="00A325F6" w:rsidRDefault="00A325F6" w:rsidP="00A325F6">
            <w:r>
              <w:t>ARRs – section 9.2</w:t>
            </w:r>
          </w:p>
        </w:tc>
        <w:tc>
          <w:tcPr>
            <w:tcW w:w="2254" w:type="dxa"/>
          </w:tcPr>
          <w:p w14:paraId="4F164CFA" w14:textId="77777777" w:rsidR="00A325F6" w:rsidRDefault="00A325F6" w:rsidP="00A325F6">
            <w:r>
              <w:t>2</w:t>
            </w:r>
          </w:p>
        </w:tc>
      </w:tr>
      <w:tr w:rsidR="00A325F6" w14:paraId="4E7E6B7B" w14:textId="77777777" w:rsidTr="00A325F6">
        <w:tc>
          <w:tcPr>
            <w:tcW w:w="2254" w:type="dxa"/>
          </w:tcPr>
          <w:p w14:paraId="363E68D4" w14:textId="77777777" w:rsidR="00A325F6" w:rsidRDefault="00A325F6" w:rsidP="00A325F6">
            <w:r>
              <w:t>Accessibility</w:t>
            </w:r>
          </w:p>
        </w:tc>
        <w:tc>
          <w:tcPr>
            <w:tcW w:w="2254" w:type="dxa"/>
          </w:tcPr>
          <w:p w14:paraId="13485121" w14:textId="77777777" w:rsidR="00A325F6" w:rsidRDefault="00A325F6" w:rsidP="00A325F6">
            <w:r>
              <w:t>Interpreter service statement</w:t>
            </w:r>
          </w:p>
        </w:tc>
        <w:tc>
          <w:tcPr>
            <w:tcW w:w="2254" w:type="dxa"/>
          </w:tcPr>
          <w:p w14:paraId="585D16BC" w14:textId="77777777" w:rsidR="00A325F6" w:rsidRPr="00A325F6" w:rsidRDefault="00A325F6" w:rsidP="00A325F6">
            <w:pPr>
              <w:rPr>
                <w:i/>
              </w:rPr>
            </w:pPr>
            <w:r w:rsidRPr="00A325F6">
              <w:rPr>
                <w:i/>
              </w:rPr>
              <w:t>Queensland Government Language Services Policy</w:t>
            </w:r>
          </w:p>
          <w:p w14:paraId="063E0989" w14:textId="77777777" w:rsidR="00A325F6" w:rsidRDefault="00A325F6" w:rsidP="00A325F6">
            <w:r>
              <w:t>ARRS – section 9.3</w:t>
            </w:r>
          </w:p>
        </w:tc>
        <w:tc>
          <w:tcPr>
            <w:tcW w:w="2254" w:type="dxa"/>
          </w:tcPr>
          <w:p w14:paraId="15007B14" w14:textId="77777777" w:rsidR="00A325F6" w:rsidRDefault="00A325F6" w:rsidP="00A325F6">
            <w:r>
              <w:t>2</w:t>
            </w:r>
          </w:p>
        </w:tc>
      </w:tr>
      <w:tr w:rsidR="00A325F6" w14:paraId="35D487E1" w14:textId="77777777" w:rsidTr="00A325F6">
        <w:tc>
          <w:tcPr>
            <w:tcW w:w="2254" w:type="dxa"/>
          </w:tcPr>
          <w:p w14:paraId="62EE36E2" w14:textId="77777777" w:rsidR="00A325F6" w:rsidRDefault="00A325F6" w:rsidP="00A325F6">
            <w:r>
              <w:t>Accessibility</w:t>
            </w:r>
          </w:p>
        </w:tc>
        <w:tc>
          <w:tcPr>
            <w:tcW w:w="2254" w:type="dxa"/>
          </w:tcPr>
          <w:p w14:paraId="67BC56D6" w14:textId="77777777" w:rsidR="00A325F6" w:rsidRDefault="00A325F6" w:rsidP="00A325F6">
            <w:r>
              <w:t>Copyright notice</w:t>
            </w:r>
          </w:p>
        </w:tc>
        <w:tc>
          <w:tcPr>
            <w:tcW w:w="2254" w:type="dxa"/>
          </w:tcPr>
          <w:p w14:paraId="3F5C4EAC" w14:textId="77777777" w:rsidR="00A325F6" w:rsidRPr="00A325F6" w:rsidRDefault="00A325F6" w:rsidP="00A325F6">
            <w:pPr>
              <w:rPr>
                <w:i/>
              </w:rPr>
            </w:pPr>
            <w:r w:rsidRPr="00A325F6">
              <w:rPr>
                <w:i/>
              </w:rPr>
              <w:t>Copyright Act 1968</w:t>
            </w:r>
          </w:p>
          <w:p w14:paraId="5342EAC9" w14:textId="77777777" w:rsidR="00A325F6" w:rsidRDefault="00A325F6" w:rsidP="00A325F6">
            <w:r>
              <w:t>ARRs – section 9.4</w:t>
            </w:r>
          </w:p>
        </w:tc>
        <w:tc>
          <w:tcPr>
            <w:tcW w:w="2254" w:type="dxa"/>
          </w:tcPr>
          <w:p w14:paraId="4935F3BD" w14:textId="77777777" w:rsidR="00A325F6" w:rsidRDefault="00A325F6" w:rsidP="00A325F6">
            <w:r>
              <w:t>2</w:t>
            </w:r>
          </w:p>
        </w:tc>
      </w:tr>
      <w:tr w:rsidR="00A325F6" w14:paraId="52F679C2" w14:textId="77777777" w:rsidTr="00A325F6">
        <w:tc>
          <w:tcPr>
            <w:tcW w:w="2254" w:type="dxa"/>
          </w:tcPr>
          <w:p w14:paraId="356DA3FF" w14:textId="77777777" w:rsidR="00A325F6" w:rsidRDefault="00A325F6" w:rsidP="00A325F6">
            <w:r>
              <w:t>Accessibility</w:t>
            </w:r>
          </w:p>
        </w:tc>
        <w:tc>
          <w:tcPr>
            <w:tcW w:w="2254" w:type="dxa"/>
          </w:tcPr>
          <w:p w14:paraId="4A393EA2" w14:textId="77777777" w:rsidR="00A325F6" w:rsidRDefault="00A325F6" w:rsidP="00A325F6">
            <w:r>
              <w:t>Information licensing</w:t>
            </w:r>
          </w:p>
        </w:tc>
        <w:tc>
          <w:tcPr>
            <w:tcW w:w="2254" w:type="dxa"/>
          </w:tcPr>
          <w:p w14:paraId="1124B441" w14:textId="77777777" w:rsidR="00A325F6" w:rsidRPr="00A325F6" w:rsidRDefault="00A325F6" w:rsidP="00A325F6">
            <w:pPr>
              <w:rPr>
                <w:i/>
              </w:rPr>
            </w:pPr>
            <w:r w:rsidRPr="00A325F6">
              <w:rPr>
                <w:i/>
              </w:rPr>
              <w:t>QGEA – Information Licensing</w:t>
            </w:r>
          </w:p>
          <w:p w14:paraId="4823EE91" w14:textId="77777777" w:rsidR="00A325F6" w:rsidRDefault="00A325F6" w:rsidP="00A325F6">
            <w:r>
              <w:t>ARRS – section 9.5</w:t>
            </w:r>
          </w:p>
        </w:tc>
        <w:tc>
          <w:tcPr>
            <w:tcW w:w="2254" w:type="dxa"/>
          </w:tcPr>
          <w:p w14:paraId="2583F90F" w14:textId="77777777" w:rsidR="00A325F6" w:rsidRDefault="00A325F6" w:rsidP="00A325F6">
            <w:r>
              <w:t>2</w:t>
            </w:r>
          </w:p>
        </w:tc>
      </w:tr>
      <w:tr w:rsidR="00A325F6" w14:paraId="3EF46B26" w14:textId="77777777" w:rsidTr="00A325F6">
        <w:tc>
          <w:tcPr>
            <w:tcW w:w="2254" w:type="dxa"/>
          </w:tcPr>
          <w:p w14:paraId="54A9E1FD" w14:textId="77777777" w:rsidR="00A325F6" w:rsidRDefault="00A325F6" w:rsidP="00A325F6">
            <w:r>
              <w:t>General information</w:t>
            </w:r>
          </w:p>
        </w:tc>
        <w:tc>
          <w:tcPr>
            <w:tcW w:w="2254" w:type="dxa"/>
          </w:tcPr>
          <w:p w14:paraId="144F90F0" w14:textId="77777777" w:rsidR="00A325F6" w:rsidRDefault="00A325F6" w:rsidP="00A325F6">
            <w:r>
              <w:t>Introductory information</w:t>
            </w:r>
          </w:p>
        </w:tc>
        <w:tc>
          <w:tcPr>
            <w:tcW w:w="2254" w:type="dxa"/>
          </w:tcPr>
          <w:p w14:paraId="4B77FB7D" w14:textId="77777777" w:rsidR="00A325F6" w:rsidRDefault="00A325F6" w:rsidP="00A325F6">
            <w:r>
              <w:t>ARRS – section 10.1</w:t>
            </w:r>
          </w:p>
        </w:tc>
        <w:tc>
          <w:tcPr>
            <w:tcW w:w="2254" w:type="dxa"/>
          </w:tcPr>
          <w:p w14:paraId="54F7BC02" w14:textId="77777777" w:rsidR="00A325F6" w:rsidRDefault="00A325F6" w:rsidP="00A325F6">
            <w:r>
              <w:t>7</w:t>
            </w:r>
          </w:p>
        </w:tc>
      </w:tr>
      <w:tr w:rsidR="00A325F6" w14:paraId="59CEA181" w14:textId="77777777" w:rsidTr="00A325F6">
        <w:tc>
          <w:tcPr>
            <w:tcW w:w="2254" w:type="dxa"/>
          </w:tcPr>
          <w:p w14:paraId="41BF6327" w14:textId="77777777" w:rsidR="00A325F6" w:rsidRDefault="00A325F6" w:rsidP="00A325F6">
            <w:r>
              <w:t>General information</w:t>
            </w:r>
          </w:p>
        </w:tc>
        <w:tc>
          <w:tcPr>
            <w:tcW w:w="2254" w:type="dxa"/>
          </w:tcPr>
          <w:p w14:paraId="664B9A8B" w14:textId="77777777" w:rsidR="00A325F6" w:rsidRDefault="00A325F6" w:rsidP="00A325F6">
            <w:r>
              <w:t>Machinery-of-government changes</w:t>
            </w:r>
          </w:p>
        </w:tc>
        <w:tc>
          <w:tcPr>
            <w:tcW w:w="2254" w:type="dxa"/>
          </w:tcPr>
          <w:p w14:paraId="7D74BC5B" w14:textId="77777777" w:rsidR="00A325F6" w:rsidRDefault="00A325F6" w:rsidP="00A325F6">
            <w:r>
              <w:t>ARRs – section 31 and 32</w:t>
            </w:r>
          </w:p>
        </w:tc>
        <w:tc>
          <w:tcPr>
            <w:tcW w:w="2254" w:type="dxa"/>
          </w:tcPr>
          <w:p w14:paraId="026AE48D" w14:textId="77777777" w:rsidR="00A325F6" w:rsidRDefault="00A325F6" w:rsidP="00A325F6">
            <w:r>
              <w:t>4</w:t>
            </w:r>
          </w:p>
        </w:tc>
      </w:tr>
      <w:tr w:rsidR="00A325F6" w14:paraId="30698DD3" w14:textId="77777777" w:rsidTr="00A325F6">
        <w:tc>
          <w:tcPr>
            <w:tcW w:w="2254" w:type="dxa"/>
          </w:tcPr>
          <w:p w14:paraId="6716B91D" w14:textId="77777777" w:rsidR="00A325F6" w:rsidRDefault="00A325F6" w:rsidP="00A325F6">
            <w:r>
              <w:t>General information</w:t>
            </w:r>
          </w:p>
        </w:tc>
        <w:tc>
          <w:tcPr>
            <w:tcW w:w="2254" w:type="dxa"/>
          </w:tcPr>
          <w:p w14:paraId="6DC889EA" w14:textId="77777777" w:rsidR="00A325F6" w:rsidRDefault="00A325F6" w:rsidP="00A325F6">
            <w:r>
              <w:t>Agency role and main functions</w:t>
            </w:r>
          </w:p>
        </w:tc>
        <w:tc>
          <w:tcPr>
            <w:tcW w:w="2254" w:type="dxa"/>
          </w:tcPr>
          <w:p w14:paraId="415FC3EE" w14:textId="77777777" w:rsidR="00A325F6" w:rsidRDefault="00A325F6" w:rsidP="00A325F6">
            <w:r>
              <w:t>ARRs – section 10.2</w:t>
            </w:r>
          </w:p>
        </w:tc>
        <w:tc>
          <w:tcPr>
            <w:tcW w:w="2254" w:type="dxa"/>
          </w:tcPr>
          <w:p w14:paraId="11EC46EC" w14:textId="77777777" w:rsidR="00A325F6" w:rsidRDefault="00A325F6" w:rsidP="00A325F6">
            <w:r>
              <w:t>12</w:t>
            </w:r>
          </w:p>
        </w:tc>
      </w:tr>
      <w:tr w:rsidR="00A325F6" w14:paraId="7B0B58C0" w14:textId="77777777" w:rsidTr="00A325F6">
        <w:tc>
          <w:tcPr>
            <w:tcW w:w="2254" w:type="dxa"/>
          </w:tcPr>
          <w:p w14:paraId="5C729312" w14:textId="77777777" w:rsidR="00A325F6" w:rsidRDefault="00A325F6" w:rsidP="00A325F6">
            <w:r>
              <w:t>General information</w:t>
            </w:r>
          </w:p>
        </w:tc>
        <w:tc>
          <w:tcPr>
            <w:tcW w:w="2254" w:type="dxa"/>
          </w:tcPr>
          <w:p w14:paraId="3280F4F4" w14:textId="77777777" w:rsidR="00A325F6" w:rsidRDefault="00A325F6" w:rsidP="00A325F6">
            <w:r>
              <w:t>Operating environment</w:t>
            </w:r>
          </w:p>
        </w:tc>
        <w:tc>
          <w:tcPr>
            <w:tcW w:w="2254" w:type="dxa"/>
          </w:tcPr>
          <w:p w14:paraId="1841FF32" w14:textId="77777777" w:rsidR="00A325F6" w:rsidRDefault="00A325F6" w:rsidP="00A325F6">
            <w:r>
              <w:t>ARRs – section 10.3</w:t>
            </w:r>
          </w:p>
        </w:tc>
        <w:tc>
          <w:tcPr>
            <w:tcW w:w="2254" w:type="dxa"/>
          </w:tcPr>
          <w:p w14:paraId="36E7F0BD" w14:textId="77777777" w:rsidR="00A325F6" w:rsidRDefault="00A325F6" w:rsidP="00A325F6">
            <w:r>
              <w:t>12</w:t>
            </w:r>
          </w:p>
        </w:tc>
      </w:tr>
      <w:tr w:rsidR="00A325F6" w14:paraId="481BF013" w14:textId="77777777" w:rsidTr="00A325F6">
        <w:tc>
          <w:tcPr>
            <w:tcW w:w="2254" w:type="dxa"/>
          </w:tcPr>
          <w:p w14:paraId="7D58B2A2" w14:textId="77777777" w:rsidR="00A325F6" w:rsidRDefault="00A325F6" w:rsidP="00A325F6">
            <w:r>
              <w:t>Non-financial performance</w:t>
            </w:r>
          </w:p>
        </w:tc>
        <w:tc>
          <w:tcPr>
            <w:tcW w:w="2254" w:type="dxa"/>
          </w:tcPr>
          <w:p w14:paraId="4EC9FED7" w14:textId="77777777" w:rsidR="00A325F6" w:rsidRDefault="00A325F6" w:rsidP="00A325F6">
            <w:r>
              <w:t>Government’s objectives for the community</w:t>
            </w:r>
          </w:p>
        </w:tc>
        <w:tc>
          <w:tcPr>
            <w:tcW w:w="2254" w:type="dxa"/>
          </w:tcPr>
          <w:p w14:paraId="3642600A" w14:textId="77777777" w:rsidR="00A325F6" w:rsidRDefault="00A325F6" w:rsidP="00A325F6">
            <w:r>
              <w:t>ARRs – section 11.1</w:t>
            </w:r>
          </w:p>
        </w:tc>
        <w:tc>
          <w:tcPr>
            <w:tcW w:w="2254" w:type="dxa"/>
          </w:tcPr>
          <w:p w14:paraId="2B6B229F" w14:textId="77777777" w:rsidR="00A325F6" w:rsidRDefault="00A325F6" w:rsidP="00A325F6">
            <w:r>
              <w:t>12</w:t>
            </w:r>
          </w:p>
        </w:tc>
      </w:tr>
      <w:tr w:rsidR="00A325F6" w14:paraId="339785FD" w14:textId="77777777" w:rsidTr="00A325F6">
        <w:tc>
          <w:tcPr>
            <w:tcW w:w="2254" w:type="dxa"/>
          </w:tcPr>
          <w:p w14:paraId="72D5D939" w14:textId="77777777" w:rsidR="00A325F6" w:rsidRDefault="00A325F6" w:rsidP="00A325F6">
            <w:r>
              <w:t>Non-financial performance</w:t>
            </w:r>
          </w:p>
        </w:tc>
        <w:tc>
          <w:tcPr>
            <w:tcW w:w="2254" w:type="dxa"/>
          </w:tcPr>
          <w:p w14:paraId="10FB551F" w14:textId="77777777" w:rsidR="00A325F6" w:rsidRDefault="00A325F6" w:rsidP="00A325F6">
            <w:r>
              <w:t>Other whole-of-government plans/specific initiatives</w:t>
            </w:r>
          </w:p>
        </w:tc>
        <w:tc>
          <w:tcPr>
            <w:tcW w:w="2254" w:type="dxa"/>
          </w:tcPr>
          <w:p w14:paraId="14FD5204" w14:textId="77777777" w:rsidR="00A325F6" w:rsidRDefault="00A325F6" w:rsidP="00A325F6">
            <w:r>
              <w:t>ARRs – section 11.2</w:t>
            </w:r>
          </w:p>
        </w:tc>
        <w:tc>
          <w:tcPr>
            <w:tcW w:w="2254" w:type="dxa"/>
          </w:tcPr>
          <w:p w14:paraId="55402F6E" w14:textId="77777777" w:rsidR="00A325F6" w:rsidRDefault="00A325F6" w:rsidP="00A325F6">
            <w:r>
              <w:t>14</w:t>
            </w:r>
          </w:p>
          <w:p w14:paraId="1A686FD9" w14:textId="77777777" w:rsidR="00A325F6" w:rsidRDefault="00A325F6" w:rsidP="00A325F6">
            <w:r>
              <w:t>4</w:t>
            </w:r>
          </w:p>
        </w:tc>
      </w:tr>
      <w:tr w:rsidR="00A325F6" w14:paraId="154B62C9" w14:textId="77777777" w:rsidTr="00A325F6">
        <w:tc>
          <w:tcPr>
            <w:tcW w:w="2254" w:type="dxa"/>
          </w:tcPr>
          <w:p w14:paraId="56FC108D" w14:textId="77777777" w:rsidR="00A325F6" w:rsidRDefault="00A325F6" w:rsidP="00A325F6">
            <w:r>
              <w:t>Non-financial performance</w:t>
            </w:r>
          </w:p>
        </w:tc>
        <w:tc>
          <w:tcPr>
            <w:tcW w:w="2254" w:type="dxa"/>
          </w:tcPr>
          <w:p w14:paraId="1F13E2AB" w14:textId="77777777" w:rsidR="00A325F6" w:rsidRDefault="00A325F6" w:rsidP="00A325F6">
            <w:r>
              <w:t>Agency objectives and performance indicators</w:t>
            </w:r>
          </w:p>
        </w:tc>
        <w:tc>
          <w:tcPr>
            <w:tcW w:w="2254" w:type="dxa"/>
          </w:tcPr>
          <w:p w14:paraId="58EB6DBF" w14:textId="77777777" w:rsidR="00A325F6" w:rsidRDefault="00A325F6" w:rsidP="00A325F6">
            <w:r>
              <w:t>ARRs – section 11.3</w:t>
            </w:r>
          </w:p>
        </w:tc>
        <w:tc>
          <w:tcPr>
            <w:tcW w:w="2254" w:type="dxa"/>
          </w:tcPr>
          <w:p w14:paraId="5ADE17FE" w14:textId="77777777" w:rsidR="00A325F6" w:rsidRDefault="00A325F6" w:rsidP="00A325F6">
            <w:r>
              <w:t>61</w:t>
            </w:r>
          </w:p>
        </w:tc>
      </w:tr>
      <w:tr w:rsidR="00A325F6" w14:paraId="2FB1BBE1" w14:textId="77777777" w:rsidTr="00A325F6">
        <w:tc>
          <w:tcPr>
            <w:tcW w:w="2254" w:type="dxa"/>
          </w:tcPr>
          <w:p w14:paraId="081987FF" w14:textId="77777777" w:rsidR="00A325F6" w:rsidRDefault="00A325F6" w:rsidP="00A325F6">
            <w:r>
              <w:t>Non-financial performance</w:t>
            </w:r>
          </w:p>
        </w:tc>
        <w:tc>
          <w:tcPr>
            <w:tcW w:w="2254" w:type="dxa"/>
          </w:tcPr>
          <w:p w14:paraId="56830658" w14:textId="77777777" w:rsidR="00A325F6" w:rsidRDefault="00A325F6" w:rsidP="00A325F6">
            <w:r>
              <w:t>Agency service areas and service standards</w:t>
            </w:r>
          </w:p>
        </w:tc>
        <w:tc>
          <w:tcPr>
            <w:tcW w:w="2254" w:type="dxa"/>
          </w:tcPr>
          <w:p w14:paraId="7B974D75" w14:textId="77777777" w:rsidR="00A325F6" w:rsidRDefault="00A325F6" w:rsidP="00A325F6">
            <w:r>
              <w:t>ARRs – section 11.4</w:t>
            </w:r>
          </w:p>
        </w:tc>
        <w:tc>
          <w:tcPr>
            <w:tcW w:w="2254" w:type="dxa"/>
          </w:tcPr>
          <w:p w14:paraId="76838C7E" w14:textId="77777777" w:rsidR="00A325F6" w:rsidRDefault="00A325F6" w:rsidP="00A325F6">
            <w:r>
              <w:t>61</w:t>
            </w:r>
          </w:p>
        </w:tc>
      </w:tr>
      <w:tr w:rsidR="00A325F6" w14:paraId="41C9F371" w14:textId="77777777" w:rsidTr="00A325F6">
        <w:tc>
          <w:tcPr>
            <w:tcW w:w="2254" w:type="dxa"/>
          </w:tcPr>
          <w:p w14:paraId="50817530" w14:textId="77777777" w:rsidR="00A325F6" w:rsidRDefault="00A325F6" w:rsidP="00A325F6">
            <w:r>
              <w:t>Financial performance</w:t>
            </w:r>
          </w:p>
        </w:tc>
        <w:tc>
          <w:tcPr>
            <w:tcW w:w="2254" w:type="dxa"/>
          </w:tcPr>
          <w:p w14:paraId="11799319" w14:textId="77777777" w:rsidR="00A325F6" w:rsidRDefault="00A325F6" w:rsidP="00A325F6">
            <w:r>
              <w:t>Summary of financial performance</w:t>
            </w:r>
          </w:p>
        </w:tc>
        <w:tc>
          <w:tcPr>
            <w:tcW w:w="2254" w:type="dxa"/>
          </w:tcPr>
          <w:p w14:paraId="000CE5B3" w14:textId="77777777" w:rsidR="00A325F6" w:rsidRDefault="00A325F6" w:rsidP="00A325F6">
            <w:r>
              <w:t>ARRs – section 12.1</w:t>
            </w:r>
          </w:p>
        </w:tc>
        <w:tc>
          <w:tcPr>
            <w:tcW w:w="2254" w:type="dxa"/>
          </w:tcPr>
          <w:p w14:paraId="09D4BFAD" w14:textId="77777777" w:rsidR="00A325F6" w:rsidRDefault="00A325F6" w:rsidP="00A325F6">
            <w:r>
              <w:t>58</w:t>
            </w:r>
          </w:p>
        </w:tc>
      </w:tr>
      <w:tr w:rsidR="00A325F6" w14:paraId="344A8748" w14:textId="77777777" w:rsidTr="00A325F6">
        <w:tc>
          <w:tcPr>
            <w:tcW w:w="2254" w:type="dxa"/>
          </w:tcPr>
          <w:p w14:paraId="7B8D01E5" w14:textId="77777777" w:rsidR="00A325F6" w:rsidRDefault="00A325F6" w:rsidP="00A325F6">
            <w:r>
              <w:t>Governance- management and structure</w:t>
            </w:r>
          </w:p>
        </w:tc>
        <w:tc>
          <w:tcPr>
            <w:tcW w:w="2254" w:type="dxa"/>
          </w:tcPr>
          <w:p w14:paraId="6B8E9FA1" w14:textId="77777777" w:rsidR="00A325F6" w:rsidRDefault="00A325F6" w:rsidP="00A325F6">
            <w:r>
              <w:t>Organisational structure</w:t>
            </w:r>
          </w:p>
        </w:tc>
        <w:tc>
          <w:tcPr>
            <w:tcW w:w="2254" w:type="dxa"/>
          </w:tcPr>
          <w:p w14:paraId="598EE3FD" w14:textId="77777777" w:rsidR="00A325F6" w:rsidRDefault="00A325F6" w:rsidP="00A325F6">
            <w:r>
              <w:t>ARRs – section 13.1</w:t>
            </w:r>
          </w:p>
        </w:tc>
        <w:tc>
          <w:tcPr>
            <w:tcW w:w="2254" w:type="dxa"/>
          </w:tcPr>
          <w:p w14:paraId="59CD4E87" w14:textId="77777777" w:rsidR="00A325F6" w:rsidRDefault="00A325F6" w:rsidP="00A325F6">
            <w:r>
              <w:t>41</w:t>
            </w:r>
          </w:p>
        </w:tc>
      </w:tr>
      <w:tr w:rsidR="00A325F6" w14:paraId="23BFEDC6" w14:textId="77777777" w:rsidTr="00A325F6">
        <w:tc>
          <w:tcPr>
            <w:tcW w:w="2254" w:type="dxa"/>
          </w:tcPr>
          <w:p w14:paraId="2A34A0C3" w14:textId="77777777" w:rsidR="00A325F6" w:rsidRDefault="00A325F6" w:rsidP="00A325F6">
            <w:r>
              <w:t>Governance- management and structure</w:t>
            </w:r>
          </w:p>
        </w:tc>
        <w:tc>
          <w:tcPr>
            <w:tcW w:w="2254" w:type="dxa"/>
          </w:tcPr>
          <w:p w14:paraId="400816E1" w14:textId="77777777" w:rsidR="00A325F6" w:rsidRDefault="00A325F6" w:rsidP="00A325F6">
            <w:r>
              <w:t>Executive management</w:t>
            </w:r>
          </w:p>
        </w:tc>
        <w:tc>
          <w:tcPr>
            <w:tcW w:w="2254" w:type="dxa"/>
          </w:tcPr>
          <w:p w14:paraId="11629EDE" w14:textId="77777777" w:rsidR="00A325F6" w:rsidRDefault="00A325F6" w:rsidP="00A325F6">
            <w:r>
              <w:t>ARRs – section 13.2</w:t>
            </w:r>
          </w:p>
        </w:tc>
        <w:tc>
          <w:tcPr>
            <w:tcW w:w="2254" w:type="dxa"/>
          </w:tcPr>
          <w:p w14:paraId="0F75580F" w14:textId="77777777" w:rsidR="00A325F6" w:rsidRDefault="00A325F6" w:rsidP="00A325F6">
            <w:r>
              <w:t>42</w:t>
            </w:r>
          </w:p>
        </w:tc>
      </w:tr>
      <w:tr w:rsidR="00A325F6" w14:paraId="46A70F42" w14:textId="77777777" w:rsidTr="00A325F6">
        <w:tc>
          <w:tcPr>
            <w:tcW w:w="2254" w:type="dxa"/>
          </w:tcPr>
          <w:p w14:paraId="151192DC" w14:textId="77777777" w:rsidR="00A325F6" w:rsidRDefault="00A325F6" w:rsidP="00A325F6">
            <w:r>
              <w:t>Governance- management and structure</w:t>
            </w:r>
          </w:p>
        </w:tc>
        <w:tc>
          <w:tcPr>
            <w:tcW w:w="2254" w:type="dxa"/>
          </w:tcPr>
          <w:p w14:paraId="5E3BB1CD" w14:textId="77777777" w:rsidR="00A325F6" w:rsidRDefault="00A325F6" w:rsidP="00A325F6">
            <w:r>
              <w:t>Government bodies (statutory bodies and other entities)</w:t>
            </w:r>
          </w:p>
        </w:tc>
        <w:tc>
          <w:tcPr>
            <w:tcW w:w="2254" w:type="dxa"/>
          </w:tcPr>
          <w:p w14:paraId="3320E1EF" w14:textId="77777777" w:rsidR="00A325F6" w:rsidRDefault="00A325F6" w:rsidP="00A325F6">
            <w:r>
              <w:t>ARRs – section 13.3</w:t>
            </w:r>
          </w:p>
        </w:tc>
        <w:tc>
          <w:tcPr>
            <w:tcW w:w="2254" w:type="dxa"/>
          </w:tcPr>
          <w:p w14:paraId="0F886D36" w14:textId="77777777" w:rsidR="00A325F6" w:rsidRDefault="00A325F6" w:rsidP="00A325F6">
            <w:r>
              <w:t>13</w:t>
            </w:r>
          </w:p>
          <w:p w14:paraId="7FD26CDB" w14:textId="77777777" w:rsidR="00A325F6" w:rsidRDefault="00A325F6" w:rsidP="00A325F6">
            <w:r>
              <w:t>1</w:t>
            </w:r>
          </w:p>
        </w:tc>
      </w:tr>
      <w:tr w:rsidR="00A325F6" w14:paraId="3DA6165C" w14:textId="77777777" w:rsidTr="00A325F6">
        <w:tc>
          <w:tcPr>
            <w:tcW w:w="2254" w:type="dxa"/>
          </w:tcPr>
          <w:p w14:paraId="12014101" w14:textId="77777777" w:rsidR="00A325F6" w:rsidRDefault="00A325F6" w:rsidP="00A325F6">
            <w:r>
              <w:t>Governance- management and structure</w:t>
            </w:r>
          </w:p>
        </w:tc>
        <w:tc>
          <w:tcPr>
            <w:tcW w:w="2254" w:type="dxa"/>
          </w:tcPr>
          <w:p w14:paraId="552777AA" w14:textId="77777777" w:rsidR="00A325F6" w:rsidRPr="00A325F6" w:rsidRDefault="00A325F6" w:rsidP="00A325F6">
            <w:pPr>
              <w:rPr>
                <w:i/>
              </w:rPr>
            </w:pPr>
            <w:r w:rsidRPr="00A325F6">
              <w:rPr>
                <w:i/>
              </w:rPr>
              <w:t>Public Sector Ethics Act 1994</w:t>
            </w:r>
          </w:p>
        </w:tc>
        <w:tc>
          <w:tcPr>
            <w:tcW w:w="2254" w:type="dxa"/>
          </w:tcPr>
          <w:p w14:paraId="6626865A" w14:textId="77777777" w:rsidR="00A325F6" w:rsidRPr="00A325F6" w:rsidRDefault="00A325F6" w:rsidP="00A325F6">
            <w:pPr>
              <w:rPr>
                <w:i/>
              </w:rPr>
            </w:pPr>
            <w:r w:rsidRPr="00A325F6">
              <w:rPr>
                <w:i/>
              </w:rPr>
              <w:t>Public Sector Ethics Act 1994</w:t>
            </w:r>
          </w:p>
          <w:p w14:paraId="6EFD237A" w14:textId="77777777" w:rsidR="00A325F6" w:rsidRDefault="00A325F6" w:rsidP="00A325F6">
            <w:r>
              <w:t>ARRs – section 13.4</w:t>
            </w:r>
          </w:p>
        </w:tc>
        <w:tc>
          <w:tcPr>
            <w:tcW w:w="2254" w:type="dxa"/>
          </w:tcPr>
          <w:p w14:paraId="0046F809" w14:textId="77777777" w:rsidR="00A325F6" w:rsidRDefault="00A325F6" w:rsidP="00A325F6">
            <w:r>
              <w:t>52</w:t>
            </w:r>
          </w:p>
        </w:tc>
      </w:tr>
      <w:tr w:rsidR="00A325F6" w14:paraId="188436BA" w14:textId="77777777" w:rsidTr="00A325F6">
        <w:tc>
          <w:tcPr>
            <w:tcW w:w="2254" w:type="dxa"/>
          </w:tcPr>
          <w:p w14:paraId="27B49DE4" w14:textId="77777777" w:rsidR="00A325F6" w:rsidRDefault="00A325F6" w:rsidP="00A325F6">
            <w:r>
              <w:t>Governance- management and structure</w:t>
            </w:r>
          </w:p>
        </w:tc>
        <w:tc>
          <w:tcPr>
            <w:tcW w:w="2254" w:type="dxa"/>
          </w:tcPr>
          <w:p w14:paraId="571A0D37" w14:textId="77777777" w:rsidR="00A325F6" w:rsidRDefault="00A325F6" w:rsidP="00A325F6">
            <w:r>
              <w:t>Queensland public service values</w:t>
            </w:r>
          </w:p>
        </w:tc>
        <w:tc>
          <w:tcPr>
            <w:tcW w:w="2254" w:type="dxa"/>
          </w:tcPr>
          <w:p w14:paraId="1D79EB92" w14:textId="77777777" w:rsidR="00A325F6" w:rsidRDefault="00A325F6" w:rsidP="00A325F6">
            <w:r>
              <w:t>ARRS – section 13.5</w:t>
            </w:r>
          </w:p>
        </w:tc>
        <w:tc>
          <w:tcPr>
            <w:tcW w:w="2254" w:type="dxa"/>
          </w:tcPr>
          <w:p w14:paraId="694F0BCA" w14:textId="77777777" w:rsidR="00A325F6" w:rsidRDefault="00A325F6" w:rsidP="00A325F6">
            <w:r>
              <w:t>13</w:t>
            </w:r>
          </w:p>
        </w:tc>
      </w:tr>
      <w:tr w:rsidR="00A325F6" w14:paraId="143B422F" w14:textId="77777777" w:rsidTr="00A325F6">
        <w:tc>
          <w:tcPr>
            <w:tcW w:w="2254" w:type="dxa"/>
          </w:tcPr>
          <w:p w14:paraId="23343817" w14:textId="77777777" w:rsidR="00A325F6" w:rsidRDefault="00A325F6" w:rsidP="00A325F6">
            <w:r>
              <w:t>Governance – risk management and accountability</w:t>
            </w:r>
          </w:p>
        </w:tc>
        <w:tc>
          <w:tcPr>
            <w:tcW w:w="2254" w:type="dxa"/>
          </w:tcPr>
          <w:p w14:paraId="25589EE0" w14:textId="77777777" w:rsidR="00A325F6" w:rsidRDefault="00A325F6" w:rsidP="00A325F6">
            <w:r>
              <w:t>Risk management</w:t>
            </w:r>
          </w:p>
        </w:tc>
        <w:tc>
          <w:tcPr>
            <w:tcW w:w="2254" w:type="dxa"/>
          </w:tcPr>
          <w:p w14:paraId="53D3CD04" w14:textId="77777777" w:rsidR="00A325F6" w:rsidRDefault="00A325F6" w:rsidP="00A325F6">
            <w:r>
              <w:t>ARRs – section 14.1</w:t>
            </w:r>
          </w:p>
        </w:tc>
        <w:tc>
          <w:tcPr>
            <w:tcW w:w="2254" w:type="dxa"/>
          </w:tcPr>
          <w:p w14:paraId="7F6D03E4" w14:textId="77777777" w:rsidR="00A325F6" w:rsidRDefault="00A325F6" w:rsidP="00A325F6">
            <w:r>
              <w:t>66</w:t>
            </w:r>
          </w:p>
        </w:tc>
      </w:tr>
      <w:tr w:rsidR="00A325F6" w14:paraId="1D935398" w14:textId="77777777" w:rsidTr="00A325F6">
        <w:tc>
          <w:tcPr>
            <w:tcW w:w="2254" w:type="dxa"/>
          </w:tcPr>
          <w:p w14:paraId="4066BE65" w14:textId="77777777" w:rsidR="00A325F6" w:rsidRDefault="00A325F6" w:rsidP="00A325F6">
            <w:r>
              <w:t>Governance – risk management and accountability</w:t>
            </w:r>
          </w:p>
        </w:tc>
        <w:tc>
          <w:tcPr>
            <w:tcW w:w="2254" w:type="dxa"/>
          </w:tcPr>
          <w:p w14:paraId="40A300CF" w14:textId="77777777" w:rsidR="00A325F6" w:rsidRDefault="00A325F6" w:rsidP="00A325F6">
            <w:r>
              <w:t>Audit committees</w:t>
            </w:r>
          </w:p>
        </w:tc>
        <w:tc>
          <w:tcPr>
            <w:tcW w:w="2254" w:type="dxa"/>
          </w:tcPr>
          <w:p w14:paraId="4862D00D" w14:textId="77777777" w:rsidR="00A325F6" w:rsidRDefault="00A325F6" w:rsidP="00A325F6">
            <w:r>
              <w:t>ARRs – section 14.2</w:t>
            </w:r>
          </w:p>
        </w:tc>
        <w:tc>
          <w:tcPr>
            <w:tcW w:w="2254" w:type="dxa"/>
          </w:tcPr>
          <w:p w14:paraId="11D46E2C" w14:textId="77777777" w:rsidR="00A325F6" w:rsidRDefault="00A325F6" w:rsidP="00A325F6">
            <w:r>
              <w:t>67</w:t>
            </w:r>
          </w:p>
        </w:tc>
      </w:tr>
      <w:tr w:rsidR="00A325F6" w14:paraId="47A1769B" w14:textId="77777777" w:rsidTr="00A325F6">
        <w:tc>
          <w:tcPr>
            <w:tcW w:w="2254" w:type="dxa"/>
          </w:tcPr>
          <w:p w14:paraId="37FABE3E" w14:textId="77777777" w:rsidR="00A325F6" w:rsidRDefault="00A325F6" w:rsidP="00A325F6">
            <w:r>
              <w:t>Governance – risk management and accountability</w:t>
            </w:r>
          </w:p>
        </w:tc>
        <w:tc>
          <w:tcPr>
            <w:tcW w:w="2254" w:type="dxa"/>
          </w:tcPr>
          <w:p w14:paraId="29612A10" w14:textId="77777777" w:rsidR="00A325F6" w:rsidRDefault="00A325F6" w:rsidP="00A325F6">
            <w:r>
              <w:t>Internal audit</w:t>
            </w:r>
          </w:p>
        </w:tc>
        <w:tc>
          <w:tcPr>
            <w:tcW w:w="2254" w:type="dxa"/>
          </w:tcPr>
          <w:p w14:paraId="0F9783FA" w14:textId="77777777" w:rsidR="00A325F6" w:rsidRDefault="00A325F6" w:rsidP="00A325F6">
            <w:r>
              <w:t>ARRs – section 14.3</w:t>
            </w:r>
          </w:p>
        </w:tc>
        <w:tc>
          <w:tcPr>
            <w:tcW w:w="2254" w:type="dxa"/>
          </w:tcPr>
          <w:p w14:paraId="42AED155" w14:textId="77777777" w:rsidR="00A325F6" w:rsidRDefault="00A325F6" w:rsidP="00A325F6">
            <w:r>
              <w:t>67</w:t>
            </w:r>
          </w:p>
        </w:tc>
      </w:tr>
      <w:tr w:rsidR="00A325F6" w14:paraId="0BC649BA" w14:textId="77777777" w:rsidTr="00A325F6">
        <w:tc>
          <w:tcPr>
            <w:tcW w:w="2254" w:type="dxa"/>
          </w:tcPr>
          <w:p w14:paraId="184FF226" w14:textId="77777777" w:rsidR="00A325F6" w:rsidRDefault="00A325F6" w:rsidP="00A325F6">
            <w:r>
              <w:t>Governance – risk management and accountability</w:t>
            </w:r>
          </w:p>
        </w:tc>
        <w:tc>
          <w:tcPr>
            <w:tcW w:w="2254" w:type="dxa"/>
          </w:tcPr>
          <w:p w14:paraId="4E096D7A" w14:textId="77777777" w:rsidR="00A325F6" w:rsidRDefault="00A325F6" w:rsidP="00A325F6">
            <w:r>
              <w:t>External scrutiny</w:t>
            </w:r>
          </w:p>
        </w:tc>
        <w:tc>
          <w:tcPr>
            <w:tcW w:w="2254" w:type="dxa"/>
          </w:tcPr>
          <w:p w14:paraId="5AB9BAB5" w14:textId="77777777" w:rsidR="00A325F6" w:rsidRDefault="00A325F6" w:rsidP="00A325F6">
            <w:r>
              <w:t>ARRs – section 14.4</w:t>
            </w:r>
          </w:p>
        </w:tc>
        <w:tc>
          <w:tcPr>
            <w:tcW w:w="2254" w:type="dxa"/>
          </w:tcPr>
          <w:p w14:paraId="223CA658" w14:textId="77777777" w:rsidR="00A325F6" w:rsidRDefault="00A325F6" w:rsidP="00A325F6">
            <w:r>
              <w:t>67</w:t>
            </w:r>
          </w:p>
        </w:tc>
      </w:tr>
      <w:tr w:rsidR="00A325F6" w14:paraId="7F10213A" w14:textId="77777777" w:rsidTr="00A325F6">
        <w:tc>
          <w:tcPr>
            <w:tcW w:w="2254" w:type="dxa"/>
          </w:tcPr>
          <w:p w14:paraId="51070A2F" w14:textId="77777777" w:rsidR="00A325F6" w:rsidRDefault="00A325F6" w:rsidP="00A325F6">
            <w:r>
              <w:t>Governance – risk management and accountability</w:t>
            </w:r>
          </w:p>
        </w:tc>
        <w:tc>
          <w:tcPr>
            <w:tcW w:w="2254" w:type="dxa"/>
          </w:tcPr>
          <w:p w14:paraId="161E8DF6" w14:textId="77777777" w:rsidR="00A325F6" w:rsidRDefault="00A325F6" w:rsidP="00A325F6">
            <w:r>
              <w:t>Information systems and record keeping</w:t>
            </w:r>
          </w:p>
        </w:tc>
        <w:tc>
          <w:tcPr>
            <w:tcW w:w="2254" w:type="dxa"/>
          </w:tcPr>
          <w:p w14:paraId="2D38C486" w14:textId="77777777" w:rsidR="00A325F6" w:rsidRDefault="00A325F6" w:rsidP="00A325F6">
            <w:r>
              <w:t>ARRs – section 14.5</w:t>
            </w:r>
          </w:p>
        </w:tc>
        <w:tc>
          <w:tcPr>
            <w:tcW w:w="2254" w:type="dxa"/>
          </w:tcPr>
          <w:p w14:paraId="75D81E52" w14:textId="77777777" w:rsidR="00A325F6" w:rsidRDefault="00A325F6" w:rsidP="00A325F6">
            <w:r>
              <w:t>72</w:t>
            </w:r>
          </w:p>
        </w:tc>
      </w:tr>
      <w:tr w:rsidR="00A325F6" w14:paraId="591D2D44" w14:textId="77777777" w:rsidTr="00A325F6">
        <w:tc>
          <w:tcPr>
            <w:tcW w:w="2254" w:type="dxa"/>
          </w:tcPr>
          <w:p w14:paraId="28D7AE93" w14:textId="77777777" w:rsidR="00A325F6" w:rsidRDefault="00A325F6" w:rsidP="00A325F6">
            <w:r>
              <w:t>Governance – human resources</w:t>
            </w:r>
          </w:p>
        </w:tc>
        <w:tc>
          <w:tcPr>
            <w:tcW w:w="2254" w:type="dxa"/>
          </w:tcPr>
          <w:p w14:paraId="755104A8" w14:textId="77777777" w:rsidR="00A325F6" w:rsidRDefault="00A325F6" w:rsidP="00A325F6">
            <w:r>
              <w:t>Strategic workforce planning and performance</w:t>
            </w:r>
          </w:p>
        </w:tc>
        <w:tc>
          <w:tcPr>
            <w:tcW w:w="2254" w:type="dxa"/>
          </w:tcPr>
          <w:p w14:paraId="402C9745" w14:textId="77777777" w:rsidR="00A325F6" w:rsidRDefault="00A325F6" w:rsidP="00A325F6">
            <w:r>
              <w:t>ARRs – section 15.1</w:t>
            </w:r>
          </w:p>
        </w:tc>
        <w:tc>
          <w:tcPr>
            <w:tcW w:w="2254" w:type="dxa"/>
          </w:tcPr>
          <w:p w14:paraId="09B3FDD3" w14:textId="77777777" w:rsidR="00A325F6" w:rsidRDefault="00A325F6" w:rsidP="00A325F6">
            <w:r>
              <w:t>54</w:t>
            </w:r>
          </w:p>
        </w:tc>
      </w:tr>
      <w:tr w:rsidR="00A325F6" w14:paraId="4D0D8F8B" w14:textId="77777777" w:rsidTr="00A325F6">
        <w:tc>
          <w:tcPr>
            <w:tcW w:w="2254" w:type="dxa"/>
          </w:tcPr>
          <w:p w14:paraId="4F5E6A96" w14:textId="77777777" w:rsidR="00A325F6" w:rsidRDefault="00A325F6" w:rsidP="00A325F6">
            <w:r>
              <w:t>Governance – human resources</w:t>
            </w:r>
          </w:p>
        </w:tc>
        <w:tc>
          <w:tcPr>
            <w:tcW w:w="2254" w:type="dxa"/>
          </w:tcPr>
          <w:p w14:paraId="742BD102" w14:textId="77777777" w:rsidR="00A325F6" w:rsidRDefault="00A325F6" w:rsidP="00A325F6">
            <w:r>
              <w:t>Early retirement, redundancy and retrenchment</w:t>
            </w:r>
          </w:p>
        </w:tc>
        <w:tc>
          <w:tcPr>
            <w:tcW w:w="2254" w:type="dxa"/>
          </w:tcPr>
          <w:p w14:paraId="4FFE35BB" w14:textId="77777777" w:rsidR="00A325F6" w:rsidRPr="00A325F6" w:rsidRDefault="00A325F6" w:rsidP="00A325F6">
            <w:pPr>
              <w:pStyle w:val="TableParagraph"/>
              <w:spacing w:before="174" w:line="194" w:lineRule="auto"/>
              <w:ind w:right="201"/>
              <w:rPr>
                <w:rFonts w:asciiTheme="minorHAnsi" w:eastAsiaTheme="minorHAnsi" w:hAnsiTheme="minorHAnsi" w:cstheme="minorBidi"/>
                <w:lang w:val="en-AU" w:bidi="ar-SA"/>
              </w:rPr>
            </w:pPr>
            <w:r w:rsidRPr="00A325F6">
              <w:rPr>
                <w:rFonts w:asciiTheme="minorHAnsi" w:eastAsiaTheme="minorHAnsi" w:hAnsiTheme="minorHAnsi" w:cstheme="minorBidi"/>
                <w:lang w:val="en-AU" w:bidi="ar-SA"/>
              </w:rPr>
              <w:t xml:space="preserve">Directive No.16/16 </w:t>
            </w:r>
            <w:r w:rsidRPr="00A325F6">
              <w:rPr>
                <w:rFonts w:asciiTheme="minorHAnsi" w:eastAsiaTheme="minorHAnsi" w:hAnsiTheme="minorHAnsi" w:cstheme="minorBidi"/>
                <w:i/>
                <w:lang w:val="en-AU" w:bidi="ar-SA"/>
              </w:rPr>
              <w:t>Early Retirement, Redundancy and Retrenchment</w:t>
            </w:r>
            <w:r w:rsidRPr="00A325F6">
              <w:rPr>
                <w:rFonts w:asciiTheme="minorHAnsi" w:eastAsiaTheme="minorHAnsi" w:hAnsiTheme="minorHAnsi" w:cstheme="minorBidi"/>
                <w:lang w:val="en-AU" w:bidi="ar-SA"/>
              </w:rPr>
              <w:t xml:space="preserve"> (from 20 May 2016 to</w:t>
            </w:r>
            <w:r>
              <w:rPr>
                <w:rFonts w:asciiTheme="minorHAnsi" w:eastAsiaTheme="minorHAnsi" w:hAnsiTheme="minorHAnsi" w:cstheme="minorBidi"/>
                <w:lang w:val="en-AU" w:bidi="ar-SA"/>
              </w:rPr>
              <w:t xml:space="preserve"> </w:t>
            </w:r>
            <w:r w:rsidRPr="00A325F6">
              <w:rPr>
                <w:rFonts w:asciiTheme="minorHAnsi" w:eastAsiaTheme="minorHAnsi" w:hAnsiTheme="minorHAnsi" w:cstheme="minorBidi"/>
                <w:lang w:val="en-AU" w:bidi="ar-SA"/>
              </w:rPr>
              <w:t>10 May 2018)</w:t>
            </w:r>
          </w:p>
          <w:p w14:paraId="66603873" w14:textId="77777777" w:rsidR="00A325F6" w:rsidRPr="00A325F6" w:rsidRDefault="00A325F6" w:rsidP="00A325F6">
            <w:pPr>
              <w:pStyle w:val="TableParagraph"/>
              <w:spacing w:before="98" w:line="194" w:lineRule="auto"/>
              <w:ind w:right="28"/>
              <w:rPr>
                <w:rFonts w:asciiTheme="minorHAnsi" w:eastAsiaTheme="minorHAnsi" w:hAnsiTheme="minorHAnsi" w:cstheme="minorBidi"/>
                <w:lang w:val="en-AU" w:bidi="ar-SA"/>
              </w:rPr>
            </w:pPr>
            <w:r w:rsidRPr="00A325F6">
              <w:rPr>
                <w:rFonts w:asciiTheme="minorHAnsi" w:eastAsiaTheme="minorHAnsi" w:hAnsiTheme="minorHAnsi" w:cstheme="minorBidi"/>
                <w:lang w:val="en-AU" w:bidi="ar-SA"/>
              </w:rPr>
              <w:t xml:space="preserve">Directive No 4/18 </w:t>
            </w:r>
            <w:r w:rsidRPr="00A325F6">
              <w:rPr>
                <w:rFonts w:asciiTheme="minorHAnsi" w:eastAsiaTheme="minorHAnsi" w:hAnsiTheme="minorHAnsi" w:cstheme="minorBidi"/>
                <w:i/>
                <w:lang w:val="en-AU" w:bidi="ar-SA"/>
              </w:rPr>
              <w:t>Early Retirement, Redundancy and Retrenchment</w:t>
            </w:r>
            <w:r w:rsidRPr="00A325F6">
              <w:rPr>
                <w:rFonts w:asciiTheme="minorHAnsi" w:eastAsiaTheme="minorHAnsi" w:hAnsiTheme="minorHAnsi" w:cstheme="minorBidi"/>
                <w:lang w:val="en-AU" w:bidi="ar-SA"/>
              </w:rPr>
              <w:t xml:space="preserve"> (from 11 May 2018 to current)</w:t>
            </w:r>
          </w:p>
          <w:p w14:paraId="146274BD" w14:textId="77777777" w:rsidR="00A325F6" w:rsidRDefault="00A325F6" w:rsidP="00A325F6">
            <w:r w:rsidRPr="00A325F6">
              <w:t>ARRs – section 15.2</w:t>
            </w:r>
          </w:p>
        </w:tc>
        <w:tc>
          <w:tcPr>
            <w:tcW w:w="2254" w:type="dxa"/>
          </w:tcPr>
          <w:p w14:paraId="20252BC9" w14:textId="77777777" w:rsidR="00A325F6" w:rsidRDefault="00A325F6" w:rsidP="00A325F6">
            <w:r>
              <w:t>54</w:t>
            </w:r>
          </w:p>
        </w:tc>
      </w:tr>
      <w:tr w:rsidR="00A325F6" w14:paraId="5DA81910" w14:textId="77777777" w:rsidTr="00A325F6">
        <w:tc>
          <w:tcPr>
            <w:tcW w:w="2254" w:type="dxa"/>
          </w:tcPr>
          <w:p w14:paraId="1C4892F4" w14:textId="77777777" w:rsidR="00A325F6" w:rsidRDefault="00A325F6" w:rsidP="00A325F6">
            <w:r>
              <w:t>Open data</w:t>
            </w:r>
          </w:p>
        </w:tc>
        <w:tc>
          <w:tcPr>
            <w:tcW w:w="2254" w:type="dxa"/>
          </w:tcPr>
          <w:p w14:paraId="273A4ABF" w14:textId="77777777" w:rsidR="00A325F6" w:rsidRDefault="00A325F6" w:rsidP="00A325F6">
            <w:r>
              <w:t>Statement advising publication of information</w:t>
            </w:r>
          </w:p>
        </w:tc>
        <w:tc>
          <w:tcPr>
            <w:tcW w:w="2254" w:type="dxa"/>
          </w:tcPr>
          <w:p w14:paraId="02524C65" w14:textId="77777777" w:rsidR="00A325F6" w:rsidRDefault="00A325F6" w:rsidP="00A325F6">
            <w:r>
              <w:t>ARRs – section 16</w:t>
            </w:r>
          </w:p>
        </w:tc>
        <w:tc>
          <w:tcPr>
            <w:tcW w:w="2254" w:type="dxa"/>
          </w:tcPr>
          <w:p w14:paraId="2A496B5A" w14:textId="77777777" w:rsidR="00A325F6" w:rsidRDefault="00A325F6" w:rsidP="00A325F6">
            <w:r>
              <w:t>64</w:t>
            </w:r>
          </w:p>
        </w:tc>
      </w:tr>
      <w:tr w:rsidR="00A325F6" w14:paraId="409DF69E" w14:textId="77777777" w:rsidTr="00A325F6">
        <w:tc>
          <w:tcPr>
            <w:tcW w:w="2254" w:type="dxa"/>
          </w:tcPr>
          <w:p w14:paraId="14D66297" w14:textId="77777777" w:rsidR="00A325F6" w:rsidRDefault="00A325F6" w:rsidP="00A325F6">
            <w:r>
              <w:t>Open data</w:t>
            </w:r>
          </w:p>
        </w:tc>
        <w:tc>
          <w:tcPr>
            <w:tcW w:w="2254" w:type="dxa"/>
          </w:tcPr>
          <w:p w14:paraId="7F910448" w14:textId="77777777" w:rsidR="00A325F6" w:rsidRDefault="00A325F6" w:rsidP="00A325F6">
            <w:r>
              <w:t>Consultancies</w:t>
            </w:r>
          </w:p>
        </w:tc>
        <w:tc>
          <w:tcPr>
            <w:tcW w:w="2254" w:type="dxa"/>
          </w:tcPr>
          <w:p w14:paraId="795E3EA8" w14:textId="77777777" w:rsidR="00A325F6" w:rsidRDefault="00A325F6" w:rsidP="00A325F6">
            <w:r>
              <w:t>ARRs – section 33.1</w:t>
            </w:r>
          </w:p>
        </w:tc>
        <w:tc>
          <w:tcPr>
            <w:tcW w:w="2254" w:type="dxa"/>
          </w:tcPr>
          <w:p w14:paraId="2F96A0A7" w14:textId="77777777" w:rsidR="00A325F6" w:rsidRDefault="00A325F6" w:rsidP="00A325F6">
            <w:r>
              <w:t>64</w:t>
            </w:r>
          </w:p>
        </w:tc>
      </w:tr>
      <w:tr w:rsidR="00A325F6" w14:paraId="3DA365B5" w14:textId="77777777" w:rsidTr="00A325F6">
        <w:tc>
          <w:tcPr>
            <w:tcW w:w="2254" w:type="dxa"/>
          </w:tcPr>
          <w:p w14:paraId="070ADDF9" w14:textId="77777777" w:rsidR="00A325F6" w:rsidRDefault="00A325F6" w:rsidP="00A325F6">
            <w:r>
              <w:t>Open data</w:t>
            </w:r>
          </w:p>
        </w:tc>
        <w:tc>
          <w:tcPr>
            <w:tcW w:w="2254" w:type="dxa"/>
          </w:tcPr>
          <w:p w14:paraId="46F25360" w14:textId="77777777" w:rsidR="00A325F6" w:rsidRDefault="00A325F6" w:rsidP="00A325F6">
            <w:r>
              <w:t>Overseas travel</w:t>
            </w:r>
          </w:p>
        </w:tc>
        <w:tc>
          <w:tcPr>
            <w:tcW w:w="2254" w:type="dxa"/>
          </w:tcPr>
          <w:p w14:paraId="5975735F" w14:textId="77777777" w:rsidR="00A325F6" w:rsidRDefault="00A325F6" w:rsidP="00A325F6">
            <w:r>
              <w:t>ARRs – section 33.2</w:t>
            </w:r>
          </w:p>
        </w:tc>
        <w:tc>
          <w:tcPr>
            <w:tcW w:w="2254" w:type="dxa"/>
          </w:tcPr>
          <w:p w14:paraId="09D7FA20" w14:textId="77777777" w:rsidR="00A325F6" w:rsidRDefault="00A325F6" w:rsidP="00A325F6">
            <w:r>
              <w:t>64</w:t>
            </w:r>
          </w:p>
        </w:tc>
      </w:tr>
      <w:tr w:rsidR="00A325F6" w14:paraId="5CA30158" w14:textId="77777777" w:rsidTr="00A325F6">
        <w:tc>
          <w:tcPr>
            <w:tcW w:w="2254" w:type="dxa"/>
          </w:tcPr>
          <w:p w14:paraId="4081A08E" w14:textId="77777777" w:rsidR="00A325F6" w:rsidRDefault="00A325F6" w:rsidP="00A325F6">
            <w:r>
              <w:t xml:space="preserve">Open data </w:t>
            </w:r>
          </w:p>
        </w:tc>
        <w:tc>
          <w:tcPr>
            <w:tcW w:w="2254" w:type="dxa"/>
          </w:tcPr>
          <w:p w14:paraId="47F92C38" w14:textId="77777777" w:rsidR="00A325F6" w:rsidRPr="00A325F6" w:rsidRDefault="00A325F6" w:rsidP="00A325F6">
            <w:pPr>
              <w:rPr>
                <w:i/>
              </w:rPr>
            </w:pPr>
            <w:r w:rsidRPr="00A325F6">
              <w:rPr>
                <w:i/>
              </w:rPr>
              <w:t>Queensland Government Language Services Policy</w:t>
            </w:r>
          </w:p>
        </w:tc>
        <w:tc>
          <w:tcPr>
            <w:tcW w:w="2254" w:type="dxa"/>
          </w:tcPr>
          <w:p w14:paraId="3D2248DF" w14:textId="77777777" w:rsidR="00A325F6" w:rsidRDefault="00A325F6" w:rsidP="00A325F6">
            <w:r>
              <w:t>ARRs – section 33.3</w:t>
            </w:r>
          </w:p>
        </w:tc>
        <w:tc>
          <w:tcPr>
            <w:tcW w:w="2254" w:type="dxa"/>
          </w:tcPr>
          <w:p w14:paraId="67525565" w14:textId="77777777" w:rsidR="00A325F6" w:rsidRDefault="00A325F6" w:rsidP="00A325F6">
            <w:r>
              <w:t>64</w:t>
            </w:r>
          </w:p>
        </w:tc>
      </w:tr>
      <w:tr w:rsidR="00A325F6" w14:paraId="7301828B" w14:textId="77777777" w:rsidTr="00A325F6">
        <w:tc>
          <w:tcPr>
            <w:tcW w:w="2254" w:type="dxa"/>
          </w:tcPr>
          <w:p w14:paraId="74777E42" w14:textId="77777777" w:rsidR="00A325F6" w:rsidRDefault="00A325F6" w:rsidP="00A325F6">
            <w:r>
              <w:t>Financial statements</w:t>
            </w:r>
          </w:p>
        </w:tc>
        <w:tc>
          <w:tcPr>
            <w:tcW w:w="2254" w:type="dxa"/>
          </w:tcPr>
          <w:p w14:paraId="27339C65" w14:textId="77777777" w:rsidR="00A325F6" w:rsidRPr="00A325F6" w:rsidRDefault="00A325F6" w:rsidP="00A325F6">
            <w:r>
              <w:t>Certification of financial statements</w:t>
            </w:r>
          </w:p>
        </w:tc>
        <w:tc>
          <w:tcPr>
            <w:tcW w:w="2254" w:type="dxa"/>
          </w:tcPr>
          <w:p w14:paraId="02039042" w14:textId="77777777" w:rsidR="00A325F6" w:rsidRDefault="00A325F6" w:rsidP="00A325F6">
            <w:r>
              <w:t>FAA – section 62</w:t>
            </w:r>
          </w:p>
          <w:p w14:paraId="5DC1E4FA" w14:textId="77777777" w:rsidR="00A325F6" w:rsidRDefault="00A325F6" w:rsidP="00A325F6">
            <w:r>
              <w:t>FPMS – sections 42,43 and 50</w:t>
            </w:r>
          </w:p>
          <w:p w14:paraId="727A4314" w14:textId="77777777" w:rsidR="00A325F6" w:rsidRPr="00A325F6" w:rsidRDefault="00A325F6" w:rsidP="00A325F6">
            <w:r>
              <w:t>ARRs – section 17.1</w:t>
            </w:r>
          </w:p>
        </w:tc>
        <w:tc>
          <w:tcPr>
            <w:tcW w:w="2254" w:type="dxa"/>
          </w:tcPr>
          <w:p w14:paraId="576C5B90" w14:textId="77777777" w:rsidR="00A325F6" w:rsidRPr="00A325F6" w:rsidRDefault="00A325F6" w:rsidP="00A325F6">
            <w:r>
              <w:t>115</w:t>
            </w:r>
          </w:p>
        </w:tc>
      </w:tr>
      <w:tr w:rsidR="00A325F6" w14:paraId="3E63A2E2" w14:textId="77777777" w:rsidTr="00A325F6">
        <w:tc>
          <w:tcPr>
            <w:tcW w:w="2254" w:type="dxa"/>
          </w:tcPr>
          <w:p w14:paraId="1BFA0988" w14:textId="77777777" w:rsidR="00A325F6" w:rsidRDefault="00A325F6" w:rsidP="00A325F6">
            <w:r>
              <w:t>Financial statements</w:t>
            </w:r>
          </w:p>
        </w:tc>
        <w:tc>
          <w:tcPr>
            <w:tcW w:w="2254" w:type="dxa"/>
          </w:tcPr>
          <w:p w14:paraId="624C63C5" w14:textId="77777777" w:rsidR="00A325F6" w:rsidRPr="00A325F6" w:rsidRDefault="00A325F6" w:rsidP="00A325F6">
            <w:r>
              <w:t>Independent auditor’s report</w:t>
            </w:r>
          </w:p>
        </w:tc>
        <w:tc>
          <w:tcPr>
            <w:tcW w:w="2254" w:type="dxa"/>
          </w:tcPr>
          <w:p w14:paraId="279C73B4" w14:textId="77777777" w:rsidR="00A325F6" w:rsidRDefault="00A325F6" w:rsidP="00A325F6">
            <w:r>
              <w:t>FAA – section 62</w:t>
            </w:r>
          </w:p>
          <w:p w14:paraId="380F92E3" w14:textId="77777777" w:rsidR="00A325F6" w:rsidRDefault="00A325F6" w:rsidP="00A325F6">
            <w:r>
              <w:t>FPMS – section 50</w:t>
            </w:r>
          </w:p>
          <w:p w14:paraId="4882E7C7" w14:textId="77777777" w:rsidR="00A325F6" w:rsidRPr="00A325F6" w:rsidRDefault="00A325F6" w:rsidP="00A325F6">
            <w:r>
              <w:t>ARRS – section 17.2</w:t>
            </w:r>
          </w:p>
        </w:tc>
        <w:tc>
          <w:tcPr>
            <w:tcW w:w="2254" w:type="dxa"/>
          </w:tcPr>
          <w:p w14:paraId="6102AAE9" w14:textId="77777777" w:rsidR="00A325F6" w:rsidRPr="00A325F6" w:rsidRDefault="00A325F6" w:rsidP="00A325F6">
            <w:r>
              <w:t>116</w:t>
            </w:r>
          </w:p>
        </w:tc>
      </w:tr>
    </w:tbl>
    <w:p w14:paraId="0F6C83B5" w14:textId="77777777" w:rsidR="00A325F6" w:rsidRDefault="00A325F6" w:rsidP="00A325F6">
      <w:pPr>
        <w:spacing w:after="0"/>
      </w:pPr>
      <w:r>
        <w:t xml:space="preserve">FAA = </w:t>
      </w:r>
      <w:r w:rsidRPr="00A325F6">
        <w:rPr>
          <w:i/>
        </w:rPr>
        <w:t>Financial Accountability Act 2009</w:t>
      </w:r>
    </w:p>
    <w:p w14:paraId="510574CB" w14:textId="77777777" w:rsidR="00A325F6" w:rsidRDefault="00A325F6" w:rsidP="00A325F6">
      <w:pPr>
        <w:spacing w:after="0"/>
      </w:pPr>
      <w:r>
        <w:t xml:space="preserve">FPMS = </w:t>
      </w:r>
      <w:r w:rsidRPr="00A325F6">
        <w:rPr>
          <w:i/>
        </w:rPr>
        <w:t>Financial and Performance Management Standard 2009</w:t>
      </w:r>
    </w:p>
    <w:p w14:paraId="595E78DF" w14:textId="77777777" w:rsidR="00A325F6" w:rsidRDefault="00A325F6" w:rsidP="00A325F6">
      <w:pPr>
        <w:spacing w:after="0"/>
        <w:rPr>
          <w:i/>
        </w:rPr>
      </w:pPr>
      <w:r>
        <w:t xml:space="preserve">ARRs = </w:t>
      </w:r>
      <w:r w:rsidRPr="00A325F6">
        <w:rPr>
          <w:i/>
        </w:rPr>
        <w:t>Annual report requirements for Queensland Government agencies</w:t>
      </w:r>
    </w:p>
    <w:p w14:paraId="184FD6C9" w14:textId="77777777" w:rsidR="00A325F6" w:rsidRDefault="00A325F6" w:rsidP="00A325F6">
      <w:pPr>
        <w:spacing w:after="0"/>
      </w:pPr>
    </w:p>
    <w:p w14:paraId="49EF9358" w14:textId="77777777" w:rsidR="00A325F6" w:rsidRDefault="00A325F6" w:rsidP="00A325F6">
      <w:pPr>
        <w:pStyle w:val="Heading2"/>
      </w:pPr>
      <w:r>
        <w:t>APPENDIX 5</w:t>
      </w:r>
    </w:p>
    <w:p w14:paraId="06F464E6" w14:textId="77777777" w:rsidR="00A325F6" w:rsidRDefault="00A325F6" w:rsidP="00A325F6">
      <w:pPr>
        <w:pStyle w:val="Heading3"/>
      </w:pPr>
      <w:r>
        <w:t>NATIONAL PARTNERSHIP ON DISABLITYCARE AUSTRALIA FUND PAYMENTS: INITIAL PAYMENT</w:t>
      </w:r>
    </w:p>
    <w:p w14:paraId="68CF7B6F" w14:textId="77777777" w:rsidR="00A325F6" w:rsidRPr="00300244" w:rsidRDefault="00A325F6" w:rsidP="00A325F6">
      <w:pPr>
        <w:pStyle w:val="BodyText"/>
        <w:spacing w:before="146" w:line="206" w:lineRule="auto"/>
        <w:rPr>
          <w:rFonts w:ascii="Arial" w:hAnsi="Arial" w:cs="Arial"/>
        </w:rPr>
      </w:pPr>
      <w:r w:rsidRPr="00300244">
        <w:rPr>
          <w:rFonts w:ascii="Arial" w:hAnsi="Arial" w:cs="Arial"/>
        </w:rPr>
        <w:t>From 1 July 2014, the Commonwealth Government increased the Medicare levy from</w:t>
      </w:r>
    </w:p>
    <w:p w14:paraId="7ABF2DC8" w14:textId="77777777" w:rsidR="00A325F6" w:rsidRPr="00300244" w:rsidRDefault="00A325F6" w:rsidP="00A325F6">
      <w:pPr>
        <w:pStyle w:val="BodyText"/>
        <w:spacing w:line="289" w:lineRule="exact"/>
        <w:rPr>
          <w:rFonts w:ascii="Arial" w:hAnsi="Arial" w:cs="Arial"/>
        </w:rPr>
      </w:pPr>
      <w:r w:rsidRPr="00300244">
        <w:rPr>
          <w:rFonts w:ascii="Arial" w:hAnsi="Arial" w:cs="Arial"/>
        </w:rPr>
        <w:t>1.5 to 2 per cent to help pay for the NDIS.</w:t>
      </w:r>
    </w:p>
    <w:p w14:paraId="134C5768" w14:textId="77777777" w:rsidR="00A325F6" w:rsidRPr="00300244" w:rsidRDefault="00A325F6" w:rsidP="00A325F6">
      <w:pPr>
        <w:pStyle w:val="BodyText"/>
        <w:spacing w:before="215" w:line="206" w:lineRule="auto"/>
        <w:ind w:right="710"/>
        <w:jc w:val="both"/>
        <w:rPr>
          <w:rFonts w:ascii="Arial" w:hAnsi="Arial" w:cs="Arial"/>
        </w:rPr>
      </w:pPr>
      <w:r w:rsidRPr="00300244">
        <w:rPr>
          <w:rFonts w:ascii="Arial" w:hAnsi="Arial" w:cs="Arial"/>
        </w:rPr>
        <w:t>The DisabilityCare Australia Fund,</w:t>
      </w:r>
      <w:r w:rsidRPr="00300244">
        <w:rPr>
          <w:rFonts w:ascii="Arial" w:hAnsi="Arial" w:cs="Arial"/>
          <w:spacing w:val="-32"/>
        </w:rPr>
        <w:t xml:space="preserve"> </w:t>
      </w:r>
      <w:r w:rsidRPr="00300244">
        <w:rPr>
          <w:rFonts w:ascii="Arial" w:hAnsi="Arial" w:cs="Arial"/>
        </w:rPr>
        <w:t>which comprises</w:t>
      </w:r>
      <w:r w:rsidRPr="00300244">
        <w:rPr>
          <w:rFonts w:ascii="Arial" w:hAnsi="Arial" w:cs="Arial"/>
          <w:spacing w:val="-12"/>
        </w:rPr>
        <w:t xml:space="preserve"> </w:t>
      </w:r>
      <w:r w:rsidRPr="00300244">
        <w:rPr>
          <w:rFonts w:ascii="Arial" w:hAnsi="Arial" w:cs="Arial"/>
        </w:rPr>
        <w:t>these</w:t>
      </w:r>
      <w:r w:rsidRPr="00300244">
        <w:rPr>
          <w:rFonts w:ascii="Arial" w:hAnsi="Arial" w:cs="Arial"/>
          <w:spacing w:val="-9"/>
        </w:rPr>
        <w:t xml:space="preserve"> </w:t>
      </w:r>
      <w:r w:rsidRPr="00300244">
        <w:rPr>
          <w:rFonts w:ascii="Arial" w:hAnsi="Arial" w:cs="Arial"/>
        </w:rPr>
        <w:t>funds,</w:t>
      </w:r>
      <w:r w:rsidRPr="00300244">
        <w:rPr>
          <w:rFonts w:ascii="Arial" w:hAnsi="Arial" w:cs="Arial"/>
          <w:spacing w:val="-9"/>
        </w:rPr>
        <w:t xml:space="preserve"> </w:t>
      </w:r>
      <w:r w:rsidRPr="00300244">
        <w:rPr>
          <w:rFonts w:ascii="Arial" w:hAnsi="Arial" w:cs="Arial"/>
        </w:rPr>
        <w:t>was</w:t>
      </w:r>
      <w:r w:rsidRPr="00300244">
        <w:rPr>
          <w:rFonts w:ascii="Arial" w:hAnsi="Arial" w:cs="Arial"/>
          <w:spacing w:val="-12"/>
        </w:rPr>
        <w:t xml:space="preserve"> </w:t>
      </w:r>
      <w:r w:rsidRPr="00300244">
        <w:rPr>
          <w:rFonts w:ascii="Arial" w:hAnsi="Arial" w:cs="Arial"/>
        </w:rPr>
        <w:t>established to reimburse states, territories and</w:t>
      </w:r>
      <w:r w:rsidRPr="00300244">
        <w:rPr>
          <w:rFonts w:ascii="Arial" w:hAnsi="Arial" w:cs="Arial"/>
          <w:spacing w:val="-20"/>
        </w:rPr>
        <w:t xml:space="preserve"> </w:t>
      </w:r>
      <w:r w:rsidRPr="00300244">
        <w:rPr>
          <w:rFonts w:ascii="Arial" w:hAnsi="Arial" w:cs="Arial"/>
        </w:rPr>
        <w:t>the</w:t>
      </w:r>
      <w:r>
        <w:rPr>
          <w:rFonts w:ascii="Arial" w:hAnsi="Arial" w:cs="Arial"/>
        </w:rPr>
        <w:t xml:space="preserve"> </w:t>
      </w:r>
      <w:r w:rsidRPr="00300244">
        <w:rPr>
          <w:rFonts w:ascii="Arial" w:hAnsi="Arial" w:cs="Arial"/>
        </w:rPr>
        <w:t>Commonwealth for expenditure incurred in relation to NDIS package costs or other NDIS costs agreed through a bilateral agreement</w:t>
      </w:r>
      <w:r w:rsidRPr="00300244">
        <w:rPr>
          <w:rFonts w:ascii="Arial" w:hAnsi="Arial" w:cs="Arial"/>
          <w:spacing w:val="-35"/>
        </w:rPr>
        <w:t xml:space="preserve"> </w:t>
      </w:r>
      <w:r w:rsidRPr="00300244">
        <w:rPr>
          <w:rFonts w:ascii="Arial" w:hAnsi="Arial" w:cs="Arial"/>
        </w:rPr>
        <w:t>with the</w:t>
      </w:r>
      <w:r w:rsidRPr="00300244">
        <w:rPr>
          <w:rFonts w:ascii="Arial" w:hAnsi="Arial" w:cs="Arial"/>
          <w:spacing w:val="-1"/>
        </w:rPr>
        <w:t xml:space="preserve"> </w:t>
      </w:r>
      <w:r w:rsidRPr="00300244">
        <w:rPr>
          <w:rFonts w:ascii="Arial" w:hAnsi="Arial" w:cs="Arial"/>
        </w:rPr>
        <w:t>Commonwealth.</w:t>
      </w:r>
    </w:p>
    <w:p w14:paraId="72C1ED19" w14:textId="77777777" w:rsidR="00A325F6" w:rsidRPr="00300244" w:rsidRDefault="00A325F6" w:rsidP="00A325F6">
      <w:pPr>
        <w:pStyle w:val="BodyText"/>
        <w:spacing w:before="216" w:line="206" w:lineRule="auto"/>
        <w:ind w:right="242"/>
        <w:rPr>
          <w:rFonts w:ascii="Arial" w:hAnsi="Arial" w:cs="Arial"/>
        </w:rPr>
      </w:pPr>
      <w:r w:rsidRPr="00300244">
        <w:rPr>
          <w:rFonts w:ascii="Arial" w:hAnsi="Arial" w:cs="Arial"/>
        </w:rPr>
        <w:t xml:space="preserve">On 30 June </w:t>
      </w:r>
      <w:r w:rsidRPr="00300244">
        <w:rPr>
          <w:rFonts w:ascii="Arial" w:hAnsi="Arial" w:cs="Arial"/>
          <w:spacing w:val="-7"/>
        </w:rPr>
        <w:t xml:space="preserve">2017, </w:t>
      </w:r>
      <w:r w:rsidRPr="00300244">
        <w:rPr>
          <w:rFonts w:ascii="Arial" w:hAnsi="Arial" w:cs="Arial"/>
        </w:rPr>
        <w:t>the Queensland Premier and the Prime Minister signed the National Partnership on DisabilityCare Australia Fund Payments: Initial Payment, which provides</w:t>
      </w:r>
      <w:r w:rsidRPr="00300244">
        <w:rPr>
          <w:rFonts w:ascii="Arial" w:hAnsi="Arial" w:cs="Arial"/>
          <w:spacing w:val="-36"/>
        </w:rPr>
        <w:t xml:space="preserve"> </w:t>
      </w:r>
      <w:r w:rsidRPr="00300244">
        <w:rPr>
          <w:rFonts w:ascii="Arial" w:hAnsi="Arial" w:cs="Arial"/>
        </w:rPr>
        <w:t>an initial one-off payment to jurisdictions from DisabilityCare Australia</w:t>
      </w:r>
      <w:r w:rsidRPr="00300244">
        <w:rPr>
          <w:rFonts w:ascii="Arial" w:hAnsi="Arial" w:cs="Arial"/>
          <w:spacing w:val="-3"/>
        </w:rPr>
        <w:t xml:space="preserve"> </w:t>
      </w:r>
      <w:r w:rsidRPr="00300244">
        <w:rPr>
          <w:rFonts w:ascii="Arial" w:hAnsi="Arial" w:cs="Arial"/>
        </w:rPr>
        <w:t>Fund.</w:t>
      </w:r>
    </w:p>
    <w:p w14:paraId="14B1BA64" w14:textId="77777777" w:rsidR="00A325F6" w:rsidRPr="00300244" w:rsidRDefault="00A325F6" w:rsidP="00A325F6">
      <w:pPr>
        <w:pStyle w:val="BodyText"/>
        <w:spacing w:before="218" w:line="206" w:lineRule="auto"/>
        <w:ind w:right="26"/>
        <w:rPr>
          <w:rFonts w:ascii="Arial" w:hAnsi="Arial" w:cs="Arial"/>
        </w:rPr>
      </w:pPr>
      <w:r w:rsidRPr="00300244">
        <w:rPr>
          <w:rFonts w:ascii="Arial" w:hAnsi="Arial" w:cs="Arial"/>
        </w:rPr>
        <w:t>An</w:t>
      </w:r>
      <w:r w:rsidRPr="00300244">
        <w:rPr>
          <w:rFonts w:ascii="Arial" w:hAnsi="Arial" w:cs="Arial"/>
          <w:spacing w:val="-5"/>
        </w:rPr>
        <w:t xml:space="preserve"> </w:t>
      </w:r>
      <w:r w:rsidRPr="00300244">
        <w:rPr>
          <w:rFonts w:ascii="Arial" w:hAnsi="Arial" w:cs="Arial"/>
        </w:rPr>
        <w:t>initial</w:t>
      </w:r>
      <w:r w:rsidRPr="00300244">
        <w:rPr>
          <w:rFonts w:ascii="Arial" w:hAnsi="Arial" w:cs="Arial"/>
          <w:spacing w:val="-8"/>
        </w:rPr>
        <w:t xml:space="preserve"> </w:t>
      </w:r>
      <w:r w:rsidRPr="00300244">
        <w:rPr>
          <w:rFonts w:ascii="Arial" w:hAnsi="Arial" w:cs="Arial"/>
        </w:rPr>
        <w:t>payment</w:t>
      </w:r>
      <w:r w:rsidRPr="00300244">
        <w:rPr>
          <w:rFonts w:ascii="Arial" w:hAnsi="Arial" w:cs="Arial"/>
          <w:spacing w:val="-8"/>
        </w:rPr>
        <w:t xml:space="preserve"> </w:t>
      </w:r>
      <w:r w:rsidRPr="00300244">
        <w:rPr>
          <w:rFonts w:ascii="Arial" w:hAnsi="Arial" w:cs="Arial"/>
        </w:rPr>
        <w:t>of</w:t>
      </w:r>
      <w:r w:rsidRPr="00300244">
        <w:rPr>
          <w:rFonts w:ascii="Arial" w:hAnsi="Arial" w:cs="Arial"/>
          <w:spacing w:val="-8"/>
        </w:rPr>
        <w:t xml:space="preserve"> </w:t>
      </w:r>
      <w:r w:rsidRPr="00300244">
        <w:rPr>
          <w:rFonts w:ascii="Arial" w:hAnsi="Arial" w:cs="Arial"/>
        </w:rPr>
        <w:t>$52.8</w:t>
      </w:r>
      <w:r w:rsidRPr="00300244">
        <w:rPr>
          <w:rFonts w:ascii="Arial" w:hAnsi="Arial" w:cs="Arial"/>
          <w:spacing w:val="-5"/>
        </w:rPr>
        <w:t xml:space="preserve"> </w:t>
      </w:r>
      <w:r w:rsidRPr="00300244">
        <w:rPr>
          <w:rFonts w:ascii="Arial" w:hAnsi="Arial" w:cs="Arial"/>
        </w:rPr>
        <w:t>million</w:t>
      </w:r>
      <w:r w:rsidRPr="00300244">
        <w:rPr>
          <w:rFonts w:ascii="Arial" w:hAnsi="Arial" w:cs="Arial"/>
          <w:spacing w:val="-5"/>
        </w:rPr>
        <w:t xml:space="preserve"> </w:t>
      </w:r>
      <w:r w:rsidRPr="00300244">
        <w:rPr>
          <w:rFonts w:ascii="Arial" w:hAnsi="Arial" w:cs="Arial"/>
        </w:rPr>
        <w:t>was</w:t>
      </w:r>
      <w:r w:rsidRPr="00300244">
        <w:rPr>
          <w:rFonts w:ascii="Arial" w:hAnsi="Arial" w:cs="Arial"/>
          <w:spacing w:val="-8"/>
        </w:rPr>
        <w:t xml:space="preserve"> </w:t>
      </w:r>
      <w:r w:rsidRPr="00300244">
        <w:rPr>
          <w:rFonts w:ascii="Arial" w:hAnsi="Arial" w:cs="Arial"/>
        </w:rPr>
        <w:t>received on 9 October 2017 under the terms of this agreement, reimbursing Queensland for its financial contribution to the NDIS in 2015–16 and</w:t>
      </w:r>
      <w:r w:rsidRPr="00300244">
        <w:rPr>
          <w:rFonts w:ascii="Arial" w:hAnsi="Arial" w:cs="Arial"/>
          <w:spacing w:val="-3"/>
        </w:rPr>
        <w:t xml:space="preserve"> </w:t>
      </w:r>
      <w:r w:rsidRPr="00300244">
        <w:rPr>
          <w:rFonts w:ascii="Arial" w:hAnsi="Arial" w:cs="Arial"/>
          <w:spacing w:val="-4"/>
        </w:rPr>
        <w:t>2016–17.</w:t>
      </w:r>
    </w:p>
    <w:p w14:paraId="01484DCC" w14:textId="77777777" w:rsidR="00A325F6" w:rsidRPr="00A325F6" w:rsidRDefault="00A325F6" w:rsidP="00A325F6">
      <w:pPr>
        <w:pStyle w:val="Heading9"/>
        <w:spacing w:before="149"/>
        <w:ind w:left="0"/>
        <w:rPr>
          <w:rFonts w:ascii="Arial" w:hAnsi="Arial" w:cs="Arial"/>
          <w:b/>
          <w:sz w:val="22"/>
          <w:szCs w:val="22"/>
        </w:rPr>
      </w:pPr>
      <w:r w:rsidRPr="00A325F6">
        <w:rPr>
          <w:rFonts w:ascii="Arial" w:hAnsi="Arial" w:cs="Arial"/>
          <w:b/>
          <w:sz w:val="22"/>
          <w:szCs w:val="22"/>
        </w:rPr>
        <w:t>National Disability Agreement</w:t>
      </w:r>
    </w:p>
    <w:p w14:paraId="4DDD38D1" w14:textId="77777777" w:rsidR="00A325F6" w:rsidRPr="00300244" w:rsidRDefault="00A325F6" w:rsidP="00A325F6">
      <w:pPr>
        <w:pStyle w:val="BodyText"/>
        <w:spacing w:before="123" w:line="206" w:lineRule="auto"/>
        <w:ind w:right="314"/>
        <w:rPr>
          <w:rFonts w:ascii="Arial" w:hAnsi="Arial" w:cs="Arial"/>
        </w:rPr>
      </w:pPr>
      <w:r w:rsidRPr="00300244">
        <w:rPr>
          <w:rFonts w:ascii="Arial" w:hAnsi="Arial" w:cs="Arial"/>
        </w:rPr>
        <w:t>The agreement affirms the commitment of all governments to work in partnership with</w:t>
      </w:r>
    </w:p>
    <w:p w14:paraId="3AD97C20" w14:textId="77777777" w:rsidR="00A325F6" w:rsidRPr="00300244" w:rsidRDefault="00A325F6" w:rsidP="00A325F6">
      <w:pPr>
        <w:pStyle w:val="BodyText"/>
        <w:spacing w:line="206" w:lineRule="auto"/>
        <w:ind w:right="138"/>
        <w:jc w:val="both"/>
        <w:rPr>
          <w:rFonts w:ascii="Arial" w:hAnsi="Arial" w:cs="Arial"/>
        </w:rPr>
      </w:pPr>
      <w:r w:rsidRPr="00300244">
        <w:rPr>
          <w:rFonts w:ascii="Arial" w:hAnsi="Arial" w:cs="Arial"/>
        </w:rPr>
        <w:t>stakeholders, including people with disability, their families and carers, to improve</w:t>
      </w:r>
      <w:r w:rsidRPr="00300244">
        <w:rPr>
          <w:rFonts w:ascii="Arial" w:hAnsi="Arial" w:cs="Arial"/>
          <w:spacing w:val="-35"/>
        </w:rPr>
        <w:t xml:space="preserve"> </w:t>
      </w:r>
      <w:r w:rsidRPr="00300244">
        <w:rPr>
          <w:rFonts w:ascii="Arial" w:hAnsi="Arial" w:cs="Arial"/>
        </w:rPr>
        <w:t>outcomes for people with</w:t>
      </w:r>
      <w:r w:rsidRPr="00300244">
        <w:rPr>
          <w:rFonts w:ascii="Arial" w:hAnsi="Arial" w:cs="Arial"/>
          <w:spacing w:val="-2"/>
        </w:rPr>
        <w:t xml:space="preserve"> </w:t>
      </w:r>
      <w:r w:rsidRPr="00300244">
        <w:rPr>
          <w:rFonts w:ascii="Arial" w:hAnsi="Arial" w:cs="Arial"/>
        </w:rPr>
        <w:t>disability.</w:t>
      </w:r>
    </w:p>
    <w:p w14:paraId="447BA088" w14:textId="77777777" w:rsidR="00A325F6" w:rsidRPr="00300244" w:rsidRDefault="00A325F6" w:rsidP="00A325F6">
      <w:pPr>
        <w:pStyle w:val="BodyText"/>
        <w:spacing w:before="111" w:line="206" w:lineRule="auto"/>
        <w:ind w:right="78"/>
        <w:rPr>
          <w:rFonts w:ascii="Arial" w:hAnsi="Arial" w:cs="Arial"/>
        </w:rPr>
      </w:pPr>
      <w:r w:rsidRPr="00300244">
        <w:rPr>
          <w:rFonts w:ascii="Arial" w:hAnsi="Arial" w:cs="Arial"/>
        </w:rPr>
        <w:t>Priority areas under the National Disability Agreement include providing greater opportunities for choice and control, enhancing</w:t>
      </w:r>
      <w:r>
        <w:rPr>
          <w:rFonts w:ascii="Arial" w:hAnsi="Arial" w:cs="Arial"/>
        </w:rPr>
        <w:t xml:space="preserve"> </w:t>
      </w:r>
      <w:r w:rsidRPr="00300244">
        <w:rPr>
          <w:rFonts w:ascii="Arial" w:hAnsi="Arial" w:cs="Arial"/>
        </w:rPr>
        <w:t>family and carer capacity, and maintaining flexible support models for people with complex needs.</w:t>
      </w:r>
    </w:p>
    <w:p w14:paraId="55CA5121" w14:textId="77777777" w:rsidR="00A325F6" w:rsidRPr="00300244" w:rsidRDefault="00A325F6" w:rsidP="00A325F6">
      <w:pPr>
        <w:pStyle w:val="BodyText"/>
        <w:spacing w:before="222" w:line="206" w:lineRule="auto"/>
        <w:ind w:right="172"/>
        <w:rPr>
          <w:rFonts w:ascii="Arial" w:hAnsi="Arial" w:cs="Arial"/>
        </w:rPr>
      </w:pPr>
      <w:r w:rsidRPr="00300244">
        <w:rPr>
          <w:rFonts w:ascii="Arial" w:hAnsi="Arial" w:cs="Arial"/>
        </w:rPr>
        <w:t>Queensland invested in a wide range of disability services to enable people with disability to live as independently as possible and participate in the community. These services included accommodation support, community participation and life skills development, and early intervention to give children with disability the best start in life.</w:t>
      </w:r>
    </w:p>
    <w:p w14:paraId="4D974304" w14:textId="77777777" w:rsidR="00A325F6" w:rsidRPr="00300244" w:rsidRDefault="00A325F6" w:rsidP="00A325F6">
      <w:pPr>
        <w:pStyle w:val="BodyText"/>
        <w:spacing w:before="215" w:line="206" w:lineRule="auto"/>
        <w:ind w:right="78"/>
        <w:rPr>
          <w:rFonts w:ascii="Arial" w:hAnsi="Arial" w:cs="Arial"/>
        </w:rPr>
      </w:pPr>
      <w:r w:rsidRPr="00300244">
        <w:rPr>
          <w:rFonts w:ascii="Arial" w:hAnsi="Arial" w:cs="Arial"/>
        </w:rPr>
        <w:t>An additional 414 people took up opportunities for greater choice and control by self-directing their support through the Your Life; Your Choice initiative.</w:t>
      </w:r>
    </w:p>
    <w:p w14:paraId="3EF2DD19" w14:textId="77777777" w:rsidR="00A325F6" w:rsidRPr="00300244" w:rsidRDefault="00A325F6" w:rsidP="00A325F6">
      <w:pPr>
        <w:pStyle w:val="BodyText"/>
        <w:spacing w:before="221" w:line="206" w:lineRule="auto"/>
        <w:ind w:right="78"/>
        <w:rPr>
          <w:rFonts w:ascii="Arial" w:hAnsi="Arial" w:cs="Arial"/>
        </w:rPr>
      </w:pPr>
      <w:r w:rsidRPr="00300244">
        <w:rPr>
          <w:rFonts w:ascii="Arial" w:hAnsi="Arial" w:cs="Arial"/>
        </w:rPr>
        <w:t>Queensland continued to respond to carers’ needs by investing in respite services and funding carer support organisations, and stimulating the development of innovative options so that elderly parent carers can secure accommodation for their adult children with disability.</w:t>
      </w:r>
    </w:p>
    <w:p w14:paraId="0618F076" w14:textId="77777777" w:rsidR="00A325F6" w:rsidRPr="00300244" w:rsidRDefault="00A325F6" w:rsidP="00A325F6">
      <w:pPr>
        <w:pStyle w:val="BodyText"/>
        <w:spacing w:before="217" w:line="206" w:lineRule="auto"/>
        <w:ind w:right="474"/>
        <w:rPr>
          <w:rFonts w:ascii="Arial" w:hAnsi="Arial" w:cs="Arial"/>
        </w:rPr>
      </w:pPr>
      <w:r w:rsidRPr="00300244">
        <w:rPr>
          <w:rFonts w:ascii="Arial" w:hAnsi="Arial" w:cs="Arial"/>
        </w:rPr>
        <w:t xml:space="preserve">In light of the significant policy changes since the agreement commenced, including the introduction of the NDIS and the implementation of the </w:t>
      </w:r>
      <w:r w:rsidRPr="00300244">
        <w:rPr>
          <w:rFonts w:ascii="Arial" w:hAnsi="Arial" w:cs="Arial"/>
          <w:i/>
        </w:rPr>
        <w:t>National Disability Strategy</w:t>
      </w:r>
      <w:r w:rsidRPr="00300244">
        <w:rPr>
          <w:rFonts w:ascii="Arial" w:hAnsi="Arial" w:cs="Arial"/>
        </w:rPr>
        <w:t>, the Productivity Commission is conducting a review of the agreement and</w:t>
      </w:r>
    </w:p>
    <w:p w14:paraId="05CD9352" w14:textId="77777777" w:rsidR="00A325F6" w:rsidRPr="00300244" w:rsidRDefault="00A325F6" w:rsidP="00A325F6">
      <w:pPr>
        <w:pStyle w:val="BodyText"/>
        <w:spacing w:line="206" w:lineRule="auto"/>
        <w:ind w:right="78"/>
        <w:rPr>
          <w:rFonts w:ascii="Arial" w:hAnsi="Arial" w:cs="Arial"/>
        </w:rPr>
      </w:pPr>
      <w:r w:rsidRPr="00300244">
        <w:rPr>
          <w:rFonts w:ascii="Arial" w:hAnsi="Arial" w:cs="Arial"/>
        </w:rPr>
        <w:t>will report to the Commonwealth Government in 2019.</w:t>
      </w:r>
    </w:p>
    <w:p w14:paraId="3A9969F6" w14:textId="77777777" w:rsidR="00085E3D" w:rsidRDefault="00085E3D">
      <w:pPr>
        <w:rPr>
          <w:rFonts w:ascii="Arial" w:eastAsia="MetaOT-Thin" w:hAnsi="Arial" w:cs="Arial"/>
          <w:b/>
          <w:lang w:val="en-US" w:bidi="en-US"/>
        </w:rPr>
      </w:pPr>
      <w:r>
        <w:rPr>
          <w:rFonts w:ascii="Arial" w:hAnsi="Arial" w:cs="Arial"/>
          <w:b/>
        </w:rPr>
        <w:br w:type="page"/>
      </w:r>
    </w:p>
    <w:p w14:paraId="2A82CC8C" w14:textId="77777777" w:rsidR="00A325F6" w:rsidRPr="00A325F6" w:rsidRDefault="00A325F6" w:rsidP="00A325F6">
      <w:pPr>
        <w:pStyle w:val="Heading9"/>
        <w:spacing w:before="112" w:line="182" w:lineRule="auto"/>
        <w:ind w:left="0"/>
        <w:rPr>
          <w:rFonts w:ascii="Arial" w:hAnsi="Arial" w:cs="Arial"/>
          <w:b/>
          <w:sz w:val="22"/>
          <w:szCs w:val="22"/>
        </w:rPr>
      </w:pPr>
      <w:r w:rsidRPr="00A325F6">
        <w:rPr>
          <w:rFonts w:ascii="Arial" w:hAnsi="Arial" w:cs="Arial"/>
          <w:b/>
          <w:sz w:val="22"/>
          <w:szCs w:val="22"/>
        </w:rPr>
        <w:t>Bilateral Agreement between the Commonwealth and Queensland: Transition to a National Disability Insurance Scheme (Bilateral Agreement)</w:t>
      </w:r>
    </w:p>
    <w:p w14:paraId="76EDE9F4" w14:textId="77777777" w:rsidR="00A325F6" w:rsidRPr="00300244" w:rsidRDefault="00A325F6" w:rsidP="00A325F6">
      <w:pPr>
        <w:pStyle w:val="BodyText"/>
        <w:spacing w:before="142" w:line="206" w:lineRule="auto"/>
        <w:rPr>
          <w:rFonts w:ascii="Arial" w:hAnsi="Arial" w:cs="Arial"/>
        </w:rPr>
      </w:pPr>
      <w:r w:rsidRPr="00300244">
        <w:rPr>
          <w:rFonts w:ascii="Arial" w:hAnsi="Arial" w:cs="Arial"/>
        </w:rPr>
        <w:t>On 16 March 2016, the Queensland and Commonwealth governments signed the Bilateral Agreement for the transition to the NDIS in Queensland.</w:t>
      </w:r>
    </w:p>
    <w:p w14:paraId="20352057" w14:textId="77777777" w:rsidR="00A325F6" w:rsidRDefault="00A325F6" w:rsidP="00A325F6">
      <w:pPr>
        <w:pStyle w:val="BodyText"/>
        <w:spacing w:before="221" w:line="206" w:lineRule="auto"/>
        <w:rPr>
          <w:rFonts w:ascii="Arial" w:hAnsi="Arial" w:cs="Arial"/>
        </w:rPr>
      </w:pPr>
    </w:p>
    <w:p w14:paraId="31267642" w14:textId="77777777" w:rsidR="00A325F6" w:rsidRPr="00300244" w:rsidRDefault="00A325F6" w:rsidP="00A325F6">
      <w:pPr>
        <w:pStyle w:val="BodyText"/>
        <w:spacing w:before="221" w:line="206" w:lineRule="auto"/>
        <w:rPr>
          <w:rFonts w:ascii="Arial" w:hAnsi="Arial" w:cs="Arial"/>
        </w:rPr>
      </w:pPr>
      <w:r w:rsidRPr="00300244">
        <w:rPr>
          <w:rFonts w:ascii="Arial" w:hAnsi="Arial" w:cs="Arial"/>
        </w:rPr>
        <w:t>The Bilateral Agreement and associated schedules</w:t>
      </w:r>
      <w:r w:rsidRPr="00300244">
        <w:rPr>
          <w:rFonts w:ascii="Arial" w:hAnsi="Arial" w:cs="Arial"/>
          <w:spacing w:val="-11"/>
        </w:rPr>
        <w:t xml:space="preserve"> </w:t>
      </w:r>
      <w:r w:rsidRPr="00300244">
        <w:rPr>
          <w:rFonts w:ascii="Arial" w:hAnsi="Arial" w:cs="Arial"/>
        </w:rPr>
        <w:t>detail</w:t>
      </w:r>
      <w:r w:rsidRPr="00300244">
        <w:rPr>
          <w:rFonts w:ascii="Arial" w:hAnsi="Arial" w:cs="Arial"/>
          <w:spacing w:val="-11"/>
        </w:rPr>
        <w:t xml:space="preserve"> </w:t>
      </w:r>
      <w:r w:rsidRPr="00300244">
        <w:rPr>
          <w:rFonts w:ascii="Arial" w:hAnsi="Arial" w:cs="Arial"/>
        </w:rPr>
        <w:t>roles</w:t>
      </w:r>
      <w:r w:rsidRPr="00300244">
        <w:rPr>
          <w:rFonts w:ascii="Arial" w:hAnsi="Arial" w:cs="Arial"/>
          <w:spacing w:val="-11"/>
        </w:rPr>
        <w:t xml:space="preserve"> </w:t>
      </w:r>
      <w:r w:rsidRPr="00300244">
        <w:rPr>
          <w:rFonts w:ascii="Arial" w:hAnsi="Arial" w:cs="Arial"/>
        </w:rPr>
        <w:t>and</w:t>
      </w:r>
      <w:r w:rsidRPr="00300244">
        <w:rPr>
          <w:rFonts w:ascii="Arial" w:hAnsi="Arial" w:cs="Arial"/>
          <w:spacing w:val="-11"/>
        </w:rPr>
        <w:t xml:space="preserve"> </w:t>
      </w:r>
      <w:r w:rsidRPr="00300244">
        <w:rPr>
          <w:rFonts w:ascii="Arial" w:hAnsi="Arial" w:cs="Arial"/>
        </w:rPr>
        <w:t>responsibilities</w:t>
      </w:r>
      <w:r w:rsidRPr="00300244">
        <w:rPr>
          <w:rFonts w:ascii="Arial" w:hAnsi="Arial" w:cs="Arial"/>
          <w:spacing w:val="-11"/>
        </w:rPr>
        <w:t xml:space="preserve"> </w:t>
      </w:r>
      <w:r w:rsidRPr="00300244">
        <w:rPr>
          <w:rFonts w:ascii="Arial" w:hAnsi="Arial" w:cs="Arial"/>
        </w:rPr>
        <w:t>of</w:t>
      </w:r>
      <w:r w:rsidRPr="00300244">
        <w:rPr>
          <w:rFonts w:ascii="Arial" w:hAnsi="Arial" w:cs="Arial"/>
          <w:spacing w:val="-11"/>
        </w:rPr>
        <w:t xml:space="preserve"> </w:t>
      </w:r>
      <w:r w:rsidRPr="00300244">
        <w:rPr>
          <w:rFonts w:ascii="Arial" w:hAnsi="Arial" w:cs="Arial"/>
        </w:rPr>
        <w:t>the Queensland and Commonwealth governments during the transition in Queensland,</w:t>
      </w:r>
      <w:r w:rsidRPr="00300244">
        <w:rPr>
          <w:rFonts w:ascii="Arial" w:hAnsi="Arial" w:cs="Arial"/>
          <w:spacing w:val="-12"/>
        </w:rPr>
        <w:t xml:space="preserve"> </w:t>
      </w:r>
      <w:r w:rsidRPr="00300244">
        <w:rPr>
          <w:rFonts w:ascii="Arial" w:hAnsi="Arial" w:cs="Arial"/>
        </w:rPr>
        <w:t>between</w:t>
      </w:r>
    </w:p>
    <w:p w14:paraId="2B9394D9" w14:textId="77777777" w:rsidR="00A325F6" w:rsidRPr="00300244" w:rsidRDefault="00A325F6" w:rsidP="00A325F6">
      <w:pPr>
        <w:pStyle w:val="BodyText"/>
        <w:spacing w:line="286" w:lineRule="exact"/>
        <w:rPr>
          <w:rFonts w:ascii="Arial" w:hAnsi="Arial" w:cs="Arial"/>
        </w:rPr>
      </w:pPr>
      <w:r w:rsidRPr="00300244">
        <w:rPr>
          <w:rFonts w:ascii="Arial" w:hAnsi="Arial" w:cs="Arial"/>
        </w:rPr>
        <w:t>1 July 2016 to 30 June 2019.</w:t>
      </w:r>
    </w:p>
    <w:p w14:paraId="57C21EA0" w14:textId="77777777" w:rsidR="00A325F6" w:rsidRPr="00300244" w:rsidRDefault="00A325F6" w:rsidP="00A325F6">
      <w:pPr>
        <w:pStyle w:val="BodyText"/>
        <w:spacing w:before="215" w:line="206" w:lineRule="auto"/>
        <w:rPr>
          <w:rFonts w:ascii="Arial" w:hAnsi="Arial" w:cs="Arial"/>
        </w:rPr>
      </w:pPr>
      <w:r w:rsidRPr="00300244">
        <w:rPr>
          <w:rFonts w:ascii="Arial" w:hAnsi="Arial" w:cs="Arial"/>
        </w:rPr>
        <w:t>The schedules cover implementation matters including (but not limited to) funding, phasing and support arrangements, quality and safeguarding arrangements, and how the NDIS will interface with mainstream services.</w:t>
      </w:r>
    </w:p>
    <w:p w14:paraId="4D1DB924" w14:textId="77777777" w:rsidR="00A325F6" w:rsidRPr="00300244" w:rsidRDefault="00A325F6" w:rsidP="00A325F6">
      <w:pPr>
        <w:pStyle w:val="BodyText"/>
        <w:spacing w:before="13"/>
        <w:rPr>
          <w:rFonts w:ascii="Arial" w:hAnsi="Arial" w:cs="Arial"/>
        </w:rPr>
      </w:pPr>
    </w:p>
    <w:p w14:paraId="08546BD4" w14:textId="77777777" w:rsidR="00A325F6" w:rsidRPr="00A325F6" w:rsidRDefault="00A325F6" w:rsidP="00A325F6">
      <w:pPr>
        <w:pStyle w:val="Heading9"/>
        <w:spacing w:before="1" w:line="182" w:lineRule="auto"/>
        <w:ind w:left="0" w:right="464"/>
        <w:jc w:val="both"/>
        <w:rPr>
          <w:rFonts w:ascii="Arial" w:hAnsi="Arial" w:cs="Arial"/>
          <w:b/>
          <w:sz w:val="22"/>
          <w:szCs w:val="22"/>
        </w:rPr>
      </w:pPr>
      <w:r w:rsidRPr="00A325F6">
        <w:rPr>
          <w:rFonts w:ascii="Arial" w:hAnsi="Arial" w:cs="Arial"/>
          <w:b/>
          <w:sz w:val="22"/>
          <w:szCs w:val="22"/>
        </w:rPr>
        <w:t xml:space="preserve">National </w:t>
      </w:r>
      <w:r w:rsidRPr="00A325F6">
        <w:rPr>
          <w:rFonts w:ascii="Arial" w:hAnsi="Arial" w:cs="Arial"/>
          <w:b/>
          <w:spacing w:val="-11"/>
          <w:sz w:val="22"/>
          <w:szCs w:val="22"/>
        </w:rPr>
        <w:t>Partnership</w:t>
      </w:r>
      <w:r w:rsidRPr="00A325F6">
        <w:rPr>
          <w:rFonts w:ascii="Arial" w:hAnsi="Arial" w:cs="Arial"/>
          <w:b/>
          <w:spacing w:val="-27"/>
          <w:sz w:val="22"/>
          <w:szCs w:val="22"/>
        </w:rPr>
        <w:t xml:space="preserve"> </w:t>
      </w:r>
      <w:r w:rsidRPr="00A325F6">
        <w:rPr>
          <w:rFonts w:ascii="Arial" w:hAnsi="Arial" w:cs="Arial"/>
          <w:b/>
          <w:sz w:val="22"/>
          <w:szCs w:val="22"/>
        </w:rPr>
        <w:t xml:space="preserve">Agreement </w:t>
      </w:r>
      <w:r w:rsidRPr="00A325F6">
        <w:rPr>
          <w:rFonts w:ascii="Arial" w:hAnsi="Arial" w:cs="Arial"/>
          <w:b/>
          <w:spacing w:val="-3"/>
          <w:sz w:val="22"/>
          <w:szCs w:val="22"/>
        </w:rPr>
        <w:t xml:space="preserve">for </w:t>
      </w:r>
      <w:r w:rsidRPr="00A325F6">
        <w:rPr>
          <w:rFonts w:ascii="Arial" w:hAnsi="Arial" w:cs="Arial"/>
          <w:b/>
          <w:spacing w:val="-4"/>
          <w:sz w:val="22"/>
          <w:szCs w:val="22"/>
        </w:rPr>
        <w:t xml:space="preserve">pay </w:t>
      </w:r>
      <w:r w:rsidRPr="00A325F6">
        <w:rPr>
          <w:rFonts w:ascii="Arial" w:hAnsi="Arial" w:cs="Arial"/>
          <w:b/>
          <w:spacing w:val="-3"/>
          <w:sz w:val="22"/>
          <w:szCs w:val="22"/>
        </w:rPr>
        <w:t xml:space="preserve">equity </w:t>
      </w:r>
      <w:r w:rsidRPr="00A325F6">
        <w:rPr>
          <w:rFonts w:ascii="Arial" w:hAnsi="Arial" w:cs="Arial"/>
          <w:b/>
          <w:spacing w:val="-7"/>
          <w:sz w:val="22"/>
          <w:szCs w:val="22"/>
        </w:rPr>
        <w:t xml:space="preserve">for </w:t>
      </w:r>
      <w:r w:rsidRPr="00A325F6">
        <w:rPr>
          <w:rFonts w:ascii="Arial" w:hAnsi="Arial" w:cs="Arial"/>
          <w:b/>
          <w:sz w:val="22"/>
          <w:szCs w:val="22"/>
        </w:rPr>
        <w:t>the social and community services</w:t>
      </w:r>
      <w:r w:rsidRPr="00A325F6">
        <w:rPr>
          <w:rFonts w:ascii="Arial" w:hAnsi="Arial" w:cs="Arial"/>
          <w:b/>
          <w:spacing w:val="-20"/>
          <w:sz w:val="22"/>
          <w:szCs w:val="22"/>
        </w:rPr>
        <w:t xml:space="preserve"> </w:t>
      </w:r>
      <w:r w:rsidRPr="00A325F6">
        <w:rPr>
          <w:rFonts w:ascii="Arial" w:hAnsi="Arial" w:cs="Arial"/>
          <w:b/>
          <w:sz w:val="22"/>
          <w:szCs w:val="22"/>
        </w:rPr>
        <w:t>sector</w:t>
      </w:r>
    </w:p>
    <w:p w14:paraId="29B95E03" w14:textId="77777777" w:rsidR="00A325F6" w:rsidRPr="00300244" w:rsidRDefault="00A325F6" w:rsidP="00A325F6">
      <w:pPr>
        <w:pStyle w:val="BodyText"/>
        <w:spacing w:before="146" w:line="206" w:lineRule="auto"/>
        <w:ind w:right="454"/>
        <w:rPr>
          <w:rFonts w:ascii="Arial" w:hAnsi="Arial" w:cs="Arial"/>
        </w:rPr>
      </w:pPr>
      <w:r w:rsidRPr="00300244">
        <w:rPr>
          <w:rFonts w:ascii="Arial" w:hAnsi="Arial" w:cs="Arial"/>
        </w:rPr>
        <w:t>This agreement was introduced in 2013 and contributes to assisting the social and</w:t>
      </w:r>
    </w:p>
    <w:p w14:paraId="47586332" w14:textId="77777777" w:rsidR="00A325F6" w:rsidRPr="00300244" w:rsidRDefault="00A325F6" w:rsidP="00A325F6">
      <w:pPr>
        <w:pStyle w:val="BodyText"/>
        <w:spacing w:line="206" w:lineRule="auto"/>
        <w:ind w:right="11"/>
        <w:rPr>
          <w:rFonts w:ascii="Arial" w:hAnsi="Arial" w:cs="Arial"/>
        </w:rPr>
      </w:pPr>
      <w:r w:rsidRPr="00300244">
        <w:rPr>
          <w:rFonts w:ascii="Arial" w:hAnsi="Arial" w:cs="Arial"/>
        </w:rPr>
        <w:t>community services sector with additional</w:t>
      </w:r>
      <w:r w:rsidRPr="00300244">
        <w:rPr>
          <w:rFonts w:ascii="Arial" w:hAnsi="Arial" w:cs="Arial"/>
          <w:spacing w:val="-35"/>
        </w:rPr>
        <w:t xml:space="preserve"> </w:t>
      </w:r>
      <w:r w:rsidRPr="00300244">
        <w:rPr>
          <w:rFonts w:ascii="Arial" w:hAnsi="Arial" w:cs="Arial"/>
        </w:rPr>
        <w:t>wage costs arising from pay equity</w:t>
      </w:r>
      <w:r w:rsidRPr="00300244">
        <w:rPr>
          <w:rFonts w:ascii="Arial" w:hAnsi="Arial" w:cs="Arial"/>
          <w:spacing w:val="-14"/>
        </w:rPr>
        <w:t xml:space="preserve"> </w:t>
      </w:r>
      <w:r w:rsidRPr="00300244">
        <w:rPr>
          <w:rFonts w:ascii="Arial" w:hAnsi="Arial" w:cs="Arial"/>
        </w:rPr>
        <w:t>orders.</w:t>
      </w:r>
    </w:p>
    <w:p w14:paraId="24E2414B" w14:textId="77777777" w:rsidR="00A325F6" w:rsidRPr="00300244" w:rsidRDefault="00A325F6" w:rsidP="00A325F6">
      <w:pPr>
        <w:pStyle w:val="BodyText"/>
        <w:spacing w:before="186" w:line="304" w:lineRule="exact"/>
        <w:rPr>
          <w:rFonts w:ascii="Arial" w:hAnsi="Arial" w:cs="Arial"/>
        </w:rPr>
      </w:pPr>
      <w:r w:rsidRPr="00300244">
        <w:rPr>
          <w:rFonts w:ascii="Arial" w:hAnsi="Arial" w:cs="Arial"/>
        </w:rPr>
        <w:t>In 2017–18, the department made payments of</w:t>
      </w:r>
    </w:p>
    <w:p w14:paraId="16EFA2B4" w14:textId="77777777" w:rsidR="00A325F6" w:rsidRPr="00A325F6" w:rsidRDefault="00A325F6" w:rsidP="00A325F6">
      <w:r w:rsidRPr="00300244">
        <w:rPr>
          <w:rFonts w:ascii="Arial" w:hAnsi="Arial" w:cs="Arial"/>
        </w:rPr>
        <w:t>$44 million to approximately 292 organisations delivering specialist disability services.</w:t>
      </w:r>
    </w:p>
    <w:p w14:paraId="02419FAC" w14:textId="77777777" w:rsidR="00A325F6" w:rsidRPr="00A325F6" w:rsidRDefault="00A325F6" w:rsidP="00A325F6">
      <w:pPr>
        <w:pStyle w:val="Heading9"/>
        <w:spacing w:before="112" w:line="182" w:lineRule="auto"/>
        <w:ind w:left="0" w:right="150"/>
        <w:rPr>
          <w:rFonts w:ascii="Arial" w:hAnsi="Arial" w:cs="Arial"/>
          <w:b/>
          <w:sz w:val="22"/>
          <w:szCs w:val="22"/>
        </w:rPr>
      </w:pPr>
      <w:r w:rsidRPr="00A325F6">
        <w:rPr>
          <w:rFonts w:ascii="Arial" w:hAnsi="Arial" w:cs="Arial"/>
          <w:b/>
          <w:sz w:val="22"/>
          <w:szCs w:val="22"/>
        </w:rPr>
        <w:t xml:space="preserve">National </w:t>
      </w:r>
      <w:r w:rsidRPr="00A325F6">
        <w:rPr>
          <w:rFonts w:ascii="Arial" w:hAnsi="Arial" w:cs="Arial"/>
          <w:b/>
          <w:spacing w:val="-11"/>
          <w:sz w:val="22"/>
          <w:szCs w:val="22"/>
        </w:rPr>
        <w:t xml:space="preserve">Partnership </w:t>
      </w:r>
      <w:r w:rsidRPr="00A325F6">
        <w:rPr>
          <w:rFonts w:ascii="Arial" w:hAnsi="Arial" w:cs="Arial"/>
          <w:b/>
          <w:sz w:val="22"/>
          <w:szCs w:val="22"/>
        </w:rPr>
        <w:t xml:space="preserve">Agreement on Transitioning Responsibilities </w:t>
      </w:r>
      <w:r w:rsidRPr="00A325F6">
        <w:rPr>
          <w:rFonts w:ascii="Arial" w:hAnsi="Arial" w:cs="Arial"/>
          <w:b/>
          <w:spacing w:val="-7"/>
          <w:sz w:val="22"/>
          <w:szCs w:val="22"/>
        </w:rPr>
        <w:t xml:space="preserve">for </w:t>
      </w:r>
      <w:r w:rsidRPr="00A325F6">
        <w:rPr>
          <w:rFonts w:ascii="Arial" w:hAnsi="Arial" w:cs="Arial"/>
          <w:b/>
          <w:sz w:val="22"/>
          <w:szCs w:val="22"/>
        </w:rPr>
        <w:t xml:space="preserve">Aged </w:t>
      </w:r>
      <w:r w:rsidRPr="00A325F6">
        <w:rPr>
          <w:rFonts w:ascii="Arial" w:hAnsi="Arial" w:cs="Arial"/>
          <w:b/>
          <w:spacing w:val="-13"/>
          <w:sz w:val="22"/>
          <w:szCs w:val="22"/>
        </w:rPr>
        <w:t xml:space="preserve">Care </w:t>
      </w:r>
      <w:r w:rsidRPr="00A325F6">
        <w:rPr>
          <w:rFonts w:ascii="Arial" w:hAnsi="Arial" w:cs="Arial"/>
          <w:b/>
          <w:spacing w:val="-10"/>
          <w:sz w:val="22"/>
          <w:szCs w:val="22"/>
        </w:rPr>
        <w:t xml:space="preserve">and </w:t>
      </w:r>
      <w:r w:rsidRPr="00A325F6">
        <w:rPr>
          <w:rFonts w:ascii="Arial" w:hAnsi="Arial" w:cs="Arial"/>
          <w:b/>
          <w:sz w:val="22"/>
          <w:szCs w:val="22"/>
        </w:rPr>
        <w:t>Disability Services</w:t>
      </w:r>
    </w:p>
    <w:p w14:paraId="2A973984" w14:textId="77777777" w:rsidR="00A325F6" w:rsidRPr="00300244" w:rsidRDefault="00A325F6" w:rsidP="00A325F6">
      <w:pPr>
        <w:pStyle w:val="BodyText"/>
        <w:spacing w:before="146" w:line="206" w:lineRule="auto"/>
        <w:ind w:right="150"/>
        <w:rPr>
          <w:rFonts w:ascii="Arial" w:hAnsi="Arial" w:cs="Arial"/>
        </w:rPr>
      </w:pPr>
      <w:r w:rsidRPr="00300244">
        <w:rPr>
          <w:rFonts w:ascii="Arial" w:hAnsi="Arial" w:cs="Arial"/>
        </w:rPr>
        <w:t>The agreement’s objective is to implement Schedule F of the National Health Reform Agreement, which agreed on budget-neutral funding responsibilities for a range of services for people over and under the age of 65.</w:t>
      </w:r>
    </w:p>
    <w:p w14:paraId="068640FF" w14:textId="77777777" w:rsidR="00A325F6" w:rsidRPr="00300244" w:rsidRDefault="00A325F6" w:rsidP="00A325F6">
      <w:pPr>
        <w:pStyle w:val="BodyText"/>
        <w:spacing w:before="220" w:line="206" w:lineRule="auto"/>
        <w:ind w:right="329"/>
        <w:rPr>
          <w:rFonts w:ascii="Arial" w:hAnsi="Arial" w:cs="Arial"/>
        </w:rPr>
      </w:pPr>
      <w:r w:rsidRPr="00300244">
        <w:rPr>
          <w:rFonts w:ascii="Arial" w:hAnsi="Arial" w:cs="Arial"/>
        </w:rPr>
        <w:t>The previous specific Schedule F financial arrangements have now been incorporated into the broader funding agreements within the NDIS Bilateral Agreement and associated schedules.</w:t>
      </w:r>
    </w:p>
    <w:p w14:paraId="6778180D" w14:textId="77777777" w:rsidR="00A325F6" w:rsidRDefault="00A325F6" w:rsidP="00A325F6">
      <w:pPr>
        <w:spacing w:after="0"/>
      </w:pPr>
    </w:p>
    <w:p w14:paraId="053FAB61" w14:textId="77777777" w:rsidR="00A325F6" w:rsidRDefault="00A325F6" w:rsidP="00A325F6">
      <w:pPr>
        <w:pStyle w:val="Heading2"/>
      </w:pPr>
      <w:r>
        <w:t>APPENDIX 6</w:t>
      </w:r>
    </w:p>
    <w:p w14:paraId="769E56FE" w14:textId="77777777" w:rsidR="00A325F6" w:rsidRDefault="00A325F6" w:rsidP="00A325F6">
      <w:pPr>
        <w:pStyle w:val="Heading3"/>
      </w:pPr>
      <w:r>
        <w:t>GLOSSARY</w:t>
      </w:r>
    </w:p>
    <w:p w14:paraId="337C354D" w14:textId="77777777" w:rsidR="00A325F6" w:rsidRPr="00134802" w:rsidRDefault="00A325F6" w:rsidP="00A325F6">
      <w:pPr>
        <w:pStyle w:val="BodyText"/>
        <w:spacing w:before="201"/>
        <w:rPr>
          <w:rFonts w:ascii="Arial" w:hAnsi="Arial" w:cs="Arial"/>
          <w:b/>
        </w:rPr>
      </w:pPr>
      <w:r w:rsidRPr="00134802">
        <w:rPr>
          <w:rFonts w:ascii="Arial" w:hAnsi="Arial" w:cs="Arial"/>
          <w:b/>
        </w:rPr>
        <w:t>Carer</w:t>
      </w:r>
    </w:p>
    <w:p w14:paraId="3F159B85" w14:textId="77777777" w:rsidR="00A325F6" w:rsidRPr="00300244" w:rsidRDefault="00A325F6" w:rsidP="00A325F6">
      <w:pPr>
        <w:pStyle w:val="BodyText"/>
        <w:spacing w:before="44" w:line="206" w:lineRule="auto"/>
        <w:ind w:right="27"/>
        <w:rPr>
          <w:rFonts w:ascii="Arial" w:hAnsi="Arial" w:cs="Arial"/>
        </w:rPr>
      </w:pPr>
      <w:r w:rsidRPr="00300244">
        <w:rPr>
          <w:rFonts w:ascii="Arial" w:hAnsi="Arial" w:cs="Arial"/>
        </w:rPr>
        <w:t>Someone who provides, in a non-contractual and</w:t>
      </w:r>
      <w:r w:rsidRPr="00300244">
        <w:rPr>
          <w:rFonts w:ascii="Arial" w:hAnsi="Arial" w:cs="Arial"/>
          <w:spacing w:val="-11"/>
        </w:rPr>
        <w:t xml:space="preserve"> </w:t>
      </w:r>
      <w:r w:rsidRPr="00300244">
        <w:rPr>
          <w:rFonts w:ascii="Arial" w:hAnsi="Arial" w:cs="Arial"/>
        </w:rPr>
        <w:t>unpaid</w:t>
      </w:r>
      <w:r w:rsidRPr="00300244">
        <w:rPr>
          <w:rFonts w:ascii="Arial" w:hAnsi="Arial" w:cs="Arial"/>
          <w:spacing w:val="-11"/>
        </w:rPr>
        <w:t xml:space="preserve"> </w:t>
      </w:r>
      <w:r w:rsidRPr="00300244">
        <w:rPr>
          <w:rFonts w:ascii="Arial" w:hAnsi="Arial" w:cs="Arial"/>
        </w:rPr>
        <w:t>capacity,</w:t>
      </w:r>
      <w:r w:rsidRPr="00300244">
        <w:rPr>
          <w:rFonts w:ascii="Arial" w:hAnsi="Arial" w:cs="Arial"/>
          <w:spacing w:val="-9"/>
        </w:rPr>
        <w:t xml:space="preserve"> </w:t>
      </w:r>
      <w:r w:rsidRPr="00300244">
        <w:rPr>
          <w:rFonts w:ascii="Arial" w:hAnsi="Arial" w:cs="Arial"/>
        </w:rPr>
        <w:t>ongoing</w:t>
      </w:r>
      <w:r w:rsidRPr="00300244">
        <w:rPr>
          <w:rFonts w:ascii="Arial" w:hAnsi="Arial" w:cs="Arial"/>
          <w:spacing w:val="-9"/>
        </w:rPr>
        <w:t xml:space="preserve"> </w:t>
      </w:r>
      <w:r w:rsidRPr="00300244">
        <w:rPr>
          <w:rFonts w:ascii="Arial" w:hAnsi="Arial" w:cs="Arial"/>
        </w:rPr>
        <w:t>care</w:t>
      </w:r>
      <w:r w:rsidRPr="00300244">
        <w:rPr>
          <w:rFonts w:ascii="Arial" w:hAnsi="Arial" w:cs="Arial"/>
          <w:spacing w:val="-9"/>
        </w:rPr>
        <w:t xml:space="preserve"> </w:t>
      </w:r>
      <w:r w:rsidRPr="00300244">
        <w:rPr>
          <w:rFonts w:ascii="Arial" w:hAnsi="Arial" w:cs="Arial"/>
        </w:rPr>
        <w:t>or</w:t>
      </w:r>
      <w:r w:rsidRPr="00300244">
        <w:rPr>
          <w:rFonts w:ascii="Arial" w:hAnsi="Arial" w:cs="Arial"/>
          <w:spacing w:val="-9"/>
        </w:rPr>
        <w:t xml:space="preserve"> </w:t>
      </w:r>
      <w:r w:rsidRPr="00300244">
        <w:rPr>
          <w:rFonts w:ascii="Arial" w:hAnsi="Arial" w:cs="Arial"/>
        </w:rPr>
        <w:t>assistance to another person who, because of a disability, frailty, chronic illness or pain, requires assistance with everyday</w:t>
      </w:r>
      <w:r w:rsidRPr="00300244">
        <w:rPr>
          <w:rFonts w:ascii="Arial" w:hAnsi="Arial" w:cs="Arial"/>
          <w:spacing w:val="-7"/>
        </w:rPr>
        <w:t xml:space="preserve"> </w:t>
      </w:r>
      <w:r w:rsidRPr="00300244">
        <w:rPr>
          <w:rFonts w:ascii="Arial" w:hAnsi="Arial" w:cs="Arial"/>
        </w:rPr>
        <w:t>tasks.</w:t>
      </w:r>
    </w:p>
    <w:p w14:paraId="3AFC2145" w14:textId="77777777" w:rsidR="00A325F6" w:rsidRPr="00134802" w:rsidRDefault="00A325F6" w:rsidP="00A325F6">
      <w:pPr>
        <w:pStyle w:val="BodyText"/>
        <w:spacing w:before="185"/>
        <w:rPr>
          <w:rFonts w:ascii="Arial" w:hAnsi="Arial" w:cs="Arial"/>
          <w:b/>
        </w:rPr>
      </w:pPr>
      <w:r w:rsidRPr="00134802">
        <w:rPr>
          <w:rFonts w:ascii="Arial" w:hAnsi="Arial" w:cs="Arial"/>
          <w:b/>
        </w:rPr>
        <w:t>Community care</w:t>
      </w:r>
    </w:p>
    <w:p w14:paraId="759539BE" w14:textId="77777777" w:rsidR="00A325F6" w:rsidRPr="00300244" w:rsidRDefault="00A325F6" w:rsidP="00A325F6">
      <w:pPr>
        <w:pStyle w:val="BodyText"/>
        <w:spacing w:before="44" w:line="206" w:lineRule="auto"/>
        <w:ind w:right="49"/>
        <w:rPr>
          <w:rFonts w:ascii="Arial" w:hAnsi="Arial" w:cs="Arial"/>
        </w:rPr>
      </w:pPr>
      <w:r w:rsidRPr="00300244">
        <w:rPr>
          <w:rFonts w:ascii="Arial" w:hAnsi="Arial" w:cs="Arial"/>
        </w:rPr>
        <w:t>Provides low-intensity support services to people under 65 years of age who have a disability or a condition that restricts their ability to carry out activities of daily living. Core</w:t>
      </w:r>
    </w:p>
    <w:p w14:paraId="78D51A84" w14:textId="77777777" w:rsidR="00A325F6" w:rsidRPr="00300244" w:rsidRDefault="00A325F6" w:rsidP="00A325F6">
      <w:pPr>
        <w:pStyle w:val="BodyText"/>
        <w:spacing w:line="206" w:lineRule="auto"/>
        <w:ind w:right="-3"/>
        <w:rPr>
          <w:rFonts w:ascii="Arial" w:hAnsi="Arial" w:cs="Arial"/>
        </w:rPr>
      </w:pPr>
      <w:r w:rsidRPr="00300244">
        <w:rPr>
          <w:rFonts w:ascii="Arial" w:hAnsi="Arial" w:cs="Arial"/>
        </w:rPr>
        <w:t>activities</w:t>
      </w:r>
      <w:r w:rsidRPr="00300244">
        <w:rPr>
          <w:rFonts w:ascii="Arial" w:hAnsi="Arial" w:cs="Arial"/>
          <w:spacing w:val="-10"/>
        </w:rPr>
        <w:t xml:space="preserve"> </w:t>
      </w:r>
      <w:r w:rsidRPr="00300244">
        <w:rPr>
          <w:rFonts w:ascii="Arial" w:hAnsi="Arial" w:cs="Arial"/>
        </w:rPr>
        <w:t>of</w:t>
      </w:r>
      <w:r w:rsidRPr="00300244">
        <w:rPr>
          <w:rFonts w:ascii="Arial" w:hAnsi="Arial" w:cs="Arial"/>
          <w:spacing w:val="-10"/>
        </w:rPr>
        <w:t xml:space="preserve"> </w:t>
      </w:r>
      <w:r w:rsidRPr="00300244">
        <w:rPr>
          <w:rFonts w:ascii="Arial" w:hAnsi="Arial" w:cs="Arial"/>
        </w:rPr>
        <w:t>daily</w:t>
      </w:r>
      <w:r w:rsidRPr="00300244">
        <w:rPr>
          <w:rFonts w:ascii="Arial" w:hAnsi="Arial" w:cs="Arial"/>
          <w:spacing w:val="-10"/>
        </w:rPr>
        <w:t xml:space="preserve"> </w:t>
      </w:r>
      <w:r w:rsidRPr="00300244">
        <w:rPr>
          <w:rFonts w:ascii="Arial" w:hAnsi="Arial" w:cs="Arial"/>
        </w:rPr>
        <w:t>living</w:t>
      </w:r>
      <w:r w:rsidRPr="00300244">
        <w:rPr>
          <w:rFonts w:ascii="Arial" w:hAnsi="Arial" w:cs="Arial"/>
          <w:spacing w:val="-7"/>
        </w:rPr>
        <w:t xml:space="preserve"> </w:t>
      </w:r>
      <w:r w:rsidRPr="00300244">
        <w:rPr>
          <w:rFonts w:ascii="Arial" w:hAnsi="Arial" w:cs="Arial"/>
        </w:rPr>
        <w:t>include</w:t>
      </w:r>
      <w:r w:rsidRPr="00300244">
        <w:rPr>
          <w:rFonts w:ascii="Arial" w:hAnsi="Arial" w:cs="Arial"/>
          <w:spacing w:val="-7"/>
        </w:rPr>
        <w:t xml:space="preserve"> </w:t>
      </w:r>
      <w:r w:rsidRPr="00300244">
        <w:rPr>
          <w:rFonts w:ascii="Arial" w:hAnsi="Arial" w:cs="Arial"/>
        </w:rPr>
        <w:t>dressing,</w:t>
      </w:r>
      <w:r w:rsidRPr="00300244">
        <w:rPr>
          <w:rFonts w:ascii="Arial" w:hAnsi="Arial" w:cs="Arial"/>
          <w:spacing w:val="-7"/>
        </w:rPr>
        <w:t xml:space="preserve"> </w:t>
      </w:r>
      <w:r w:rsidRPr="00300244">
        <w:rPr>
          <w:rFonts w:ascii="Arial" w:hAnsi="Arial" w:cs="Arial"/>
        </w:rPr>
        <w:t>bathing or showering, preparing meals, house cleaning and maintenance, and using public</w:t>
      </w:r>
      <w:r w:rsidRPr="00300244">
        <w:rPr>
          <w:rFonts w:ascii="Arial" w:hAnsi="Arial" w:cs="Arial"/>
          <w:spacing w:val="-24"/>
        </w:rPr>
        <w:t xml:space="preserve"> </w:t>
      </w:r>
      <w:r w:rsidRPr="00300244">
        <w:rPr>
          <w:rFonts w:ascii="Arial" w:hAnsi="Arial" w:cs="Arial"/>
        </w:rPr>
        <w:t>transport.</w:t>
      </w:r>
    </w:p>
    <w:p w14:paraId="22673AC2" w14:textId="77777777" w:rsidR="00A325F6" w:rsidRPr="00134802" w:rsidRDefault="00A325F6" w:rsidP="00A325F6">
      <w:pPr>
        <w:pStyle w:val="BodyText"/>
        <w:spacing w:before="181"/>
        <w:rPr>
          <w:rFonts w:ascii="Arial" w:hAnsi="Arial" w:cs="Arial"/>
          <w:b/>
        </w:rPr>
      </w:pPr>
      <w:r w:rsidRPr="00134802">
        <w:rPr>
          <w:rFonts w:ascii="Arial" w:hAnsi="Arial" w:cs="Arial"/>
          <w:b/>
        </w:rPr>
        <w:t>Community inclusion</w:t>
      </w:r>
    </w:p>
    <w:p w14:paraId="6D45E13E" w14:textId="77777777" w:rsidR="00A325F6" w:rsidRPr="00300244" w:rsidRDefault="00A325F6" w:rsidP="00A325F6">
      <w:pPr>
        <w:pStyle w:val="BodyText"/>
        <w:spacing w:before="45" w:line="206" w:lineRule="auto"/>
        <w:ind w:right="2"/>
        <w:rPr>
          <w:rFonts w:ascii="Arial" w:hAnsi="Arial" w:cs="Arial"/>
        </w:rPr>
      </w:pPr>
      <w:r w:rsidRPr="00300244">
        <w:rPr>
          <w:rFonts w:ascii="Arial" w:hAnsi="Arial" w:cs="Arial"/>
        </w:rPr>
        <w:t>Occurs when all people are given the opportunity to participate fully in political, cultural, civic and economic life to improve their living standards and their overall wellbeing.</w:t>
      </w:r>
    </w:p>
    <w:p w14:paraId="2CDEED47" w14:textId="77777777" w:rsidR="00A325F6" w:rsidRPr="00300244" w:rsidRDefault="00A325F6" w:rsidP="00A325F6">
      <w:pPr>
        <w:pStyle w:val="BodyText"/>
        <w:spacing w:before="107" w:line="206" w:lineRule="auto"/>
        <w:ind w:right="536"/>
        <w:rPr>
          <w:rFonts w:ascii="Arial" w:hAnsi="Arial" w:cs="Arial"/>
        </w:rPr>
      </w:pPr>
      <w:r w:rsidRPr="00300244">
        <w:rPr>
          <w:rFonts w:ascii="Arial" w:hAnsi="Arial" w:cs="Arial"/>
        </w:rPr>
        <w:t>It aims to remove barriers for people or for areas that experience a combination</w:t>
      </w:r>
      <w:r w:rsidRPr="00300244">
        <w:rPr>
          <w:rFonts w:ascii="Arial" w:hAnsi="Arial" w:cs="Arial"/>
          <w:spacing w:val="-36"/>
        </w:rPr>
        <w:t xml:space="preserve"> </w:t>
      </w:r>
      <w:r w:rsidRPr="00300244">
        <w:rPr>
          <w:rFonts w:ascii="Arial" w:hAnsi="Arial" w:cs="Arial"/>
        </w:rPr>
        <w:t>of linked problems such as</w:t>
      </w:r>
      <w:r w:rsidRPr="00300244">
        <w:rPr>
          <w:rFonts w:ascii="Arial" w:hAnsi="Arial" w:cs="Arial"/>
          <w:spacing w:val="-24"/>
        </w:rPr>
        <w:t xml:space="preserve"> </w:t>
      </w:r>
      <w:r w:rsidRPr="00300244">
        <w:rPr>
          <w:rFonts w:ascii="Arial" w:hAnsi="Arial" w:cs="Arial"/>
        </w:rPr>
        <w:t>unemployment,</w:t>
      </w:r>
    </w:p>
    <w:p w14:paraId="7F418A0A" w14:textId="77777777" w:rsidR="00A325F6" w:rsidRPr="00300244" w:rsidRDefault="00A325F6" w:rsidP="00A325F6">
      <w:pPr>
        <w:pStyle w:val="BodyText"/>
        <w:spacing w:line="206" w:lineRule="auto"/>
        <w:rPr>
          <w:rFonts w:ascii="Arial" w:hAnsi="Arial" w:cs="Arial"/>
        </w:rPr>
      </w:pPr>
      <w:r w:rsidRPr="00300244">
        <w:rPr>
          <w:rFonts w:ascii="Arial" w:hAnsi="Arial" w:cs="Arial"/>
        </w:rPr>
        <w:t>poor skills, low incomes, poor housing, high crime environments, bad health and family breakdown.</w:t>
      </w:r>
    </w:p>
    <w:p w14:paraId="1059AC41" w14:textId="77777777" w:rsidR="00A325F6" w:rsidRPr="00134802" w:rsidRDefault="00A325F6" w:rsidP="00A325F6">
      <w:pPr>
        <w:pStyle w:val="BodyText"/>
        <w:spacing w:before="183"/>
        <w:rPr>
          <w:rFonts w:ascii="Arial" w:hAnsi="Arial" w:cs="Arial"/>
          <w:b/>
        </w:rPr>
      </w:pPr>
      <w:r w:rsidRPr="00134802">
        <w:rPr>
          <w:rFonts w:ascii="Arial" w:hAnsi="Arial" w:cs="Arial"/>
          <w:b/>
        </w:rPr>
        <w:t>Community recovery</w:t>
      </w:r>
    </w:p>
    <w:p w14:paraId="5B31EE96" w14:textId="77777777" w:rsidR="00A325F6" w:rsidRPr="00300244" w:rsidRDefault="00A325F6" w:rsidP="00A325F6">
      <w:pPr>
        <w:pStyle w:val="BodyText"/>
        <w:spacing w:before="44" w:line="206" w:lineRule="auto"/>
        <w:ind w:right="351"/>
        <w:rPr>
          <w:rFonts w:ascii="Arial" w:hAnsi="Arial" w:cs="Arial"/>
        </w:rPr>
      </w:pPr>
      <w:r w:rsidRPr="00300244">
        <w:rPr>
          <w:rFonts w:ascii="Arial" w:hAnsi="Arial" w:cs="Arial"/>
        </w:rPr>
        <w:t>Coordination of support for the restoration of emotional, social and physical wellbeing. It includes developing financial assistance packages for individuals, families and non- government organisations to help people</w:t>
      </w:r>
      <w:r>
        <w:rPr>
          <w:rFonts w:ascii="Arial" w:hAnsi="Arial" w:cs="Arial"/>
        </w:rPr>
        <w:t xml:space="preserve"> </w:t>
      </w:r>
      <w:r w:rsidRPr="00300244">
        <w:rPr>
          <w:rFonts w:ascii="Arial" w:hAnsi="Arial" w:cs="Arial"/>
        </w:rPr>
        <w:t>recover from a disaster as quickly as possible.</w:t>
      </w:r>
    </w:p>
    <w:p w14:paraId="259ADA71" w14:textId="77777777" w:rsidR="00A325F6" w:rsidRPr="00134802" w:rsidRDefault="00A325F6" w:rsidP="00A325F6">
      <w:pPr>
        <w:pStyle w:val="BodyText"/>
        <w:spacing w:before="76"/>
        <w:rPr>
          <w:rFonts w:ascii="Arial" w:hAnsi="Arial" w:cs="Arial"/>
          <w:b/>
        </w:rPr>
      </w:pPr>
      <w:r w:rsidRPr="00134802">
        <w:rPr>
          <w:rFonts w:ascii="Arial" w:hAnsi="Arial" w:cs="Arial"/>
          <w:b/>
        </w:rPr>
        <w:t>Corporate governance</w:t>
      </w:r>
    </w:p>
    <w:p w14:paraId="40BAF4BF" w14:textId="77777777" w:rsidR="00A325F6" w:rsidRPr="00300244" w:rsidRDefault="00A325F6" w:rsidP="00A325F6">
      <w:pPr>
        <w:pStyle w:val="BodyText"/>
        <w:spacing w:before="45" w:line="206" w:lineRule="auto"/>
        <w:ind w:right="12"/>
        <w:rPr>
          <w:rFonts w:ascii="Arial" w:hAnsi="Arial" w:cs="Arial"/>
        </w:rPr>
      </w:pPr>
      <w:r w:rsidRPr="00300244">
        <w:rPr>
          <w:rFonts w:ascii="Arial" w:hAnsi="Arial" w:cs="Arial"/>
        </w:rPr>
        <w:t>The framework of rules, relationships, systems and processes within, and by, which authority is exercised and controlled within organisations.</w:t>
      </w:r>
    </w:p>
    <w:p w14:paraId="5F4C191A" w14:textId="77777777" w:rsidR="00A325F6" w:rsidRPr="00300244" w:rsidRDefault="00A325F6" w:rsidP="00A325F6">
      <w:pPr>
        <w:pStyle w:val="BodyText"/>
        <w:spacing w:line="206" w:lineRule="auto"/>
        <w:ind w:right="225"/>
        <w:rPr>
          <w:rFonts w:ascii="Arial" w:hAnsi="Arial" w:cs="Arial"/>
        </w:rPr>
      </w:pPr>
      <w:r w:rsidRPr="00300244">
        <w:rPr>
          <w:rFonts w:ascii="Arial" w:hAnsi="Arial" w:cs="Arial"/>
        </w:rPr>
        <w:t>It encompasses the mechanisms by which organisations, and those in authority, are held to account.</w:t>
      </w:r>
    </w:p>
    <w:p w14:paraId="056BF2DC" w14:textId="77777777" w:rsidR="00A325F6" w:rsidRPr="00134802" w:rsidRDefault="00A325F6" w:rsidP="00A325F6">
      <w:pPr>
        <w:pStyle w:val="BodyText"/>
        <w:spacing w:before="183"/>
        <w:rPr>
          <w:rFonts w:ascii="Arial" w:hAnsi="Arial" w:cs="Arial"/>
          <w:b/>
        </w:rPr>
      </w:pPr>
      <w:r w:rsidRPr="00134802">
        <w:rPr>
          <w:rFonts w:ascii="Arial" w:hAnsi="Arial" w:cs="Arial"/>
          <w:b/>
        </w:rPr>
        <w:t>Disability</w:t>
      </w:r>
    </w:p>
    <w:p w14:paraId="1950916E" w14:textId="77777777" w:rsidR="00A325F6" w:rsidRPr="00300244" w:rsidRDefault="00A325F6" w:rsidP="00A325F6">
      <w:pPr>
        <w:pStyle w:val="BodyText"/>
        <w:spacing w:before="44" w:line="206" w:lineRule="auto"/>
        <w:ind w:right="763"/>
        <w:rPr>
          <w:rFonts w:ascii="Arial" w:hAnsi="Arial" w:cs="Arial"/>
        </w:rPr>
      </w:pPr>
      <w:r w:rsidRPr="00300244">
        <w:rPr>
          <w:rFonts w:ascii="Arial" w:hAnsi="Arial" w:cs="Arial"/>
        </w:rPr>
        <w:t>A person’s condition that is attributable to an intellectual, psychiatric, cognitive,</w:t>
      </w:r>
    </w:p>
    <w:p w14:paraId="42E7E295" w14:textId="77777777" w:rsidR="00A325F6" w:rsidRPr="00300244" w:rsidRDefault="00A325F6" w:rsidP="00A325F6">
      <w:pPr>
        <w:pStyle w:val="BodyText"/>
        <w:spacing w:line="206" w:lineRule="auto"/>
        <w:ind w:right="225"/>
        <w:rPr>
          <w:rFonts w:ascii="Arial" w:hAnsi="Arial" w:cs="Arial"/>
        </w:rPr>
      </w:pPr>
      <w:r w:rsidRPr="00300244">
        <w:rPr>
          <w:rFonts w:ascii="Arial" w:hAnsi="Arial" w:cs="Arial"/>
        </w:rPr>
        <w:t>neurological, sensory or physical impairment, or a combination of impairments, and results in a substantial reduction of the person’s capacity for communication, social interaction, learning, mobility, self-care or management.</w:t>
      </w:r>
    </w:p>
    <w:p w14:paraId="54EC3BC1" w14:textId="77777777" w:rsidR="00A325F6" w:rsidRPr="00134802" w:rsidRDefault="00A325F6" w:rsidP="00A325F6">
      <w:pPr>
        <w:pStyle w:val="BodyText"/>
        <w:spacing w:before="181"/>
        <w:rPr>
          <w:rFonts w:ascii="Arial" w:hAnsi="Arial" w:cs="Arial"/>
          <w:b/>
        </w:rPr>
      </w:pPr>
      <w:r w:rsidRPr="00134802">
        <w:rPr>
          <w:rFonts w:ascii="Arial" w:hAnsi="Arial" w:cs="Arial"/>
          <w:b/>
        </w:rPr>
        <w:t>Human Services Quality Framework</w:t>
      </w:r>
    </w:p>
    <w:p w14:paraId="05BD3BD9" w14:textId="77777777" w:rsidR="00A325F6" w:rsidRPr="00300244" w:rsidRDefault="00A325F6" w:rsidP="00A325F6">
      <w:pPr>
        <w:pStyle w:val="BodyText"/>
        <w:spacing w:before="45" w:line="206" w:lineRule="auto"/>
        <w:ind w:right="180"/>
        <w:rPr>
          <w:rFonts w:ascii="Arial" w:hAnsi="Arial" w:cs="Arial"/>
        </w:rPr>
      </w:pPr>
      <w:r w:rsidRPr="00300244">
        <w:rPr>
          <w:rFonts w:ascii="Arial" w:hAnsi="Arial" w:cs="Arial"/>
        </w:rPr>
        <w:t>A system for assessing and improving the quality of human services that applies to organisations delivering services under a service agreement with the department or other specified arrangements.</w:t>
      </w:r>
    </w:p>
    <w:p w14:paraId="47ADBA6A" w14:textId="77777777" w:rsidR="00A325F6" w:rsidRPr="00134802" w:rsidRDefault="00A325F6" w:rsidP="00A325F6">
      <w:pPr>
        <w:pStyle w:val="BodyText"/>
        <w:spacing w:before="184"/>
        <w:rPr>
          <w:rFonts w:ascii="Arial" w:hAnsi="Arial" w:cs="Arial"/>
          <w:b/>
        </w:rPr>
      </w:pPr>
      <w:r w:rsidRPr="00134802">
        <w:rPr>
          <w:rFonts w:ascii="Arial" w:hAnsi="Arial" w:cs="Arial"/>
          <w:b/>
        </w:rPr>
        <w:t>National Disability Insurance Agency</w:t>
      </w:r>
    </w:p>
    <w:p w14:paraId="6ED55264" w14:textId="77777777" w:rsidR="00A325F6" w:rsidRPr="00300244" w:rsidRDefault="00A325F6" w:rsidP="00A325F6">
      <w:pPr>
        <w:pStyle w:val="BodyText"/>
        <w:spacing w:before="44" w:line="206" w:lineRule="auto"/>
        <w:rPr>
          <w:rFonts w:ascii="Arial" w:hAnsi="Arial" w:cs="Arial"/>
        </w:rPr>
      </w:pPr>
      <w:r w:rsidRPr="00300244">
        <w:rPr>
          <w:rFonts w:ascii="Arial" w:hAnsi="Arial" w:cs="Arial"/>
        </w:rPr>
        <w:t>The National Disability Insurance Agency is an independent statutory agency whose role is to implement the National Disability Insurance Scheme, which will support a better life for Australians with a significant and permanent disability and their families and carers.</w:t>
      </w:r>
    </w:p>
    <w:p w14:paraId="08C6B706" w14:textId="77777777" w:rsidR="00A325F6" w:rsidRPr="00300244" w:rsidRDefault="00A325F6" w:rsidP="00134802">
      <w:pPr>
        <w:pStyle w:val="BodyText"/>
        <w:spacing w:before="198" w:line="225" w:lineRule="auto"/>
        <w:ind w:right="229"/>
        <w:rPr>
          <w:rFonts w:ascii="Arial" w:hAnsi="Arial" w:cs="Arial"/>
        </w:rPr>
      </w:pPr>
      <w:r w:rsidRPr="00300244">
        <w:rPr>
          <w:rFonts w:ascii="Arial" w:hAnsi="Arial" w:cs="Arial"/>
        </w:rPr>
        <w:t>National Disability Insurance Scheme Australian Government scheme that will support people with permanent and significant</w:t>
      </w:r>
      <w:r w:rsidR="00134802">
        <w:rPr>
          <w:rFonts w:ascii="Arial" w:hAnsi="Arial" w:cs="Arial"/>
        </w:rPr>
        <w:t xml:space="preserve"> </w:t>
      </w:r>
      <w:r w:rsidRPr="00300244">
        <w:rPr>
          <w:rFonts w:ascii="Arial" w:hAnsi="Arial" w:cs="Arial"/>
        </w:rPr>
        <w:t>disability,</w:t>
      </w:r>
      <w:r w:rsidRPr="00300244">
        <w:rPr>
          <w:rFonts w:ascii="Arial" w:hAnsi="Arial" w:cs="Arial"/>
          <w:spacing w:val="-5"/>
        </w:rPr>
        <w:t xml:space="preserve"> </w:t>
      </w:r>
      <w:r w:rsidRPr="00300244">
        <w:rPr>
          <w:rFonts w:ascii="Arial" w:hAnsi="Arial" w:cs="Arial"/>
        </w:rPr>
        <w:t>and</w:t>
      </w:r>
      <w:r w:rsidRPr="00300244">
        <w:rPr>
          <w:rFonts w:ascii="Arial" w:hAnsi="Arial" w:cs="Arial"/>
          <w:spacing w:val="-8"/>
        </w:rPr>
        <w:t xml:space="preserve"> </w:t>
      </w:r>
      <w:r w:rsidRPr="00300244">
        <w:rPr>
          <w:rFonts w:ascii="Arial" w:hAnsi="Arial" w:cs="Arial"/>
        </w:rPr>
        <w:t>their</w:t>
      </w:r>
      <w:r w:rsidRPr="00300244">
        <w:rPr>
          <w:rFonts w:ascii="Arial" w:hAnsi="Arial" w:cs="Arial"/>
          <w:spacing w:val="-5"/>
        </w:rPr>
        <w:t xml:space="preserve"> </w:t>
      </w:r>
      <w:r w:rsidRPr="00300244">
        <w:rPr>
          <w:rFonts w:ascii="Arial" w:hAnsi="Arial" w:cs="Arial"/>
        </w:rPr>
        <w:t>families</w:t>
      </w:r>
      <w:r w:rsidRPr="00300244">
        <w:rPr>
          <w:rFonts w:ascii="Arial" w:hAnsi="Arial" w:cs="Arial"/>
          <w:spacing w:val="-8"/>
        </w:rPr>
        <w:t xml:space="preserve"> </w:t>
      </w:r>
      <w:r w:rsidRPr="00300244">
        <w:rPr>
          <w:rFonts w:ascii="Arial" w:hAnsi="Arial" w:cs="Arial"/>
        </w:rPr>
        <w:t>and</w:t>
      </w:r>
      <w:r w:rsidRPr="00300244">
        <w:rPr>
          <w:rFonts w:ascii="Arial" w:hAnsi="Arial" w:cs="Arial"/>
          <w:spacing w:val="-8"/>
        </w:rPr>
        <w:t xml:space="preserve"> </w:t>
      </w:r>
      <w:r w:rsidRPr="00300244">
        <w:rPr>
          <w:rFonts w:ascii="Arial" w:hAnsi="Arial" w:cs="Arial"/>
        </w:rPr>
        <w:t>carers.</w:t>
      </w:r>
      <w:r w:rsidRPr="00300244">
        <w:rPr>
          <w:rFonts w:ascii="Arial" w:hAnsi="Arial" w:cs="Arial"/>
          <w:spacing w:val="-10"/>
        </w:rPr>
        <w:t xml:space="preserve"> </w:t>
      </w:r>
      <w:r w:rsidRPr="00300244">
        <w:rPr>
          <w:rFonts w:ascii="Arial" w:hAnsi="Arial" w:cs="Arial"/>
        </w:rPr>
        <w:t>The NDIS</w:t>
      </w:r>
      <w:r w:rsidRPr="00300244">
        <w:rPr>
          <w:rFonts w:ascii="Arial" w:hAnsi="Arial" w:cs="Arial"/>
          <w:spacing w:val="-13"/>
        </w:rPr>
        <w:t xml:space="preserve"> </w:t>
      </w:r>
      <w:r w:rsidRPr="00300244">
        <w:rPr>
          <w:rFonts w:ascii="Arial" w:hAnsi="Arial" w:cs="Arial"/>
        </w:rPr>
        <w:t>will</w:t>
      </w:r>
      <w:r w:rsidRPr="00300244">
        <w:rPr>
          <w:rFonts w:ascii="Arial" w:hAnsi="Arial" w:cs="Arial"/>
          <w:spacing w:val="-11"/>
        </w:rPr>
        <w:t xml:space="preserve"> </w:t>
      </w:r>
      <w:r w:rsidRPr="00300244">
        <w:rPr>
          <w:rFonts w:ascii="Arial" w:hAnsi="Arial" w:cs="Arial"/>
        </w:rPr>
        <w:t>provide</w:t>
      </w:r>
      <w:r w:rsidRPr="00300244">
        <w:rPr>
          <w:rFonts w:ascii="Arial" w:hAnsi="Arial" w:cs="Arial"/>
          <w:spacing w:val="-8"/>
        </w:rPr>
        <w:t xml:space="preserve"> </w:t>
      </w:r>
      <w:r w:rsidRPr="00300244">
        <w:rPr>
          <w:rFonts w:ascii="Arial" w:hAnsi="Arial" w:cs="Arial"/>
        </w:rPr>
        <w:t>reasonable</w:t>
      </w:r>
      <w:r w:rsidRPr="00300244">
        <w:rPr>
          <w:rFonts w:ascii="Arial" w:hAnsi="Arial" w:cs="Arial"/>
          <w:spacing w:val="-8"/>
        </w:rPr>
        <w:t xml:space="preserve"> </w:t>
      </w:r>
      <w:r w:rsidRPr="00300244">
        <w:rPr>
          <w:rFonts w:ascii="Arial" w:hAnsi="Arial" w:cs="Arial"/>
        </w:rPr>
        <w:t>and</w:t>
      </w:r>
      <w:r w:rsidRPr="00300244">
        <w:rPr>
          <w:rFonts w:ascii="Arial" w:hAnsi="Arial" w:cs="Arial"/>
          <w:spacing w:val="-11"/>
        </w:rPr>
        <w:t xml:space="preserve"> </w:t>
      </w:r>
      <w:r w:rsidRPr="00300244">
        <w:rPr>
          <w:rFonts w:ascii="Arial" w:hAnsi="Arial" w:cs="Arial"/>
        </w:rPr>
        <w:t>necessary supports to people to live an ordinary</w:t>
      </w:r>
      <w:r w:rsidRPr="00300244">
        <w:rPr>
          <w:rFonts w:ascii="Arial" w:hAnsi="Arial" w:cs="Arial"/>
          <w:spacing w:val="-16"/>
        </w:rPr>
        <w:t xml:space="preserve"> </w:t>
      </w:r>
      <w:r w:rsidRPr="00300244">
        <w:rPr>
          <w:rFonts w:ascii="Arial" w:hAnsi="Arial" w:cs="Arial"/>
        </w:rPr>
        <w:t>life.</w:t>
      </w:r>
    </w:p>
    <w:p w14:paraId="4A681BD9" w14:textId="77777777" w:rsidR="00A325F6" w:rsidRPr="00300244" w:rsidRDefault="00A325F6" w:rsidP="00134802">
      <w:pPr>
        <w:pStyle w:val="BodyText"/>
        <w:spacing w:before="77" w:line="225" w:lineRule="auto"/>
        <w:ind w:right="245"/>
        <w:rPr>
          <w:rFonts w:ascii="Arial" w:hAnsi="Arial" w:cs="Arial"/>
        </w:rPr>
      </w:pPr>
      <w:r w:rsidRPr="00300244">
        <w:rPr>
          <w:rFonts w:ascii="Arial" w:hAnsi="Arial" w:cs="Arial"/>
        </w:rPr>
        <w:t>National partnership agreement National partnership agreements are agreements between the Commonwealth</w:t>
      </w:r>
      <w:r w:rsidRPr="00300244">
        <w:rPr>
          <w:rFonts w:ascii="Arial" w:hAnsi="Arial" w:cs="Arial"/>
          <w:spacing w:val="-13"/>
        </w:rPr>
        <w:t xml:space="preserve"> </w:t>
      </w:r>
      <w:r w:rsidRPr="00300244">
        <w:rPr>
          <w:rFonts w:ascii="Arial" w:hAnsi="Arial" w:cs="Arial"/>
        </w:rPr>
        <w:t>of</w:t>
      </w:r>
      <w:r w:rsidR="00134802">
        <w:rPr>
          <w:rFonts w:ascii="Arial" w:hAnsi="Arial" w:cs="Arial"/>
        </w:rPr>
        <w:t xml:space="preserve"> </w:t>
      </w:r>
      <w:r w:rsidRPr="00300244">
        <w:rPr>
          <w:rFonts w:ascii="Arial" w:hAnsi="Arial" w:cs="Arial"/>
        </w:rPr>
        <w:t>Australia and state and territory governments. The agreements contain objectives,</w:t>
      </w:r>
      <w:r w:rsidRPr="00300244">
        <w:rPr>
          <w:rFonts w:ascii="Arial" w:hAnsi="Arial" w:cs="Arial"/>
          <w:spacing w:val="-28"/>
        </w:rPr>
        <w:t xml:space="preserve"> </w:t>
      </w:r>
      <w:r w:rsidRPr="00300244">
        <w:rPr>
          <w:rFonts w:ascii="Arial" w:hAnsi="Arial" w:cs="Arial"/>
        </w:rPr>
        <w:t>outcomes, outputs and performance indicators, and</w:t>
      </w:r>
      <w:r w:rsidRPr="00300244">
        <w:rPr>
          <w:rFonts w:ascii="Arial" w:hAnsi="Arial" w:cs="Arial"/>
          <w:spacing w:val="-35"/>
        </w:rPr>
        <w:t xml:space="preserve"> </w:t>
      </w:r>
      <w:r w:rsidRPr="00300244">
        <w:rPr>
          <w:rFonts w:ascii="Arial" w:hAnsi="Arial" w:cs="Arial"/>
        </w:rPr>
        <w:t>roles and</w:t>
      </w:r>
      <w:r w:rsidRPr="00300244">
        <w:rPr>
          <w:rFonts w:ascii="Arial" w:hAnsi="Arial" w:cs="Arial"/>
          <w:spacing w:val="-8"/>
        </w:rPr>
        <w:t xml:space="preserve"> </w:t>
      </w:r>
      <w:r w:rsidRPr="00300244">
        <w:rPr>
          <w:rFonts w:ascii="Arial" w:hAnsi="Arial" w:cs="Arial"/>
        </w:rPr>
        <w:t>responsibilities</w:t>
      </w:r>
      <w:r w:rsidRPr="00300244">
        <w:rPr>
          <w:rFonts w:ascii="Arial" w:hAnsi="Arial" w:cs="Arial"/>
          <w:spacing w:val="-8"/>
        </w:rPr>
        <w:t xml:space="preserve"> </w:t>
      </w:r>
      <w:r w:rsidRPr="00300244">
        <w:rPr>
          <w:rFonts w:ascii="Arial" w:hAnsi="Arial" w:cs="Arial"/>
        </w:rPr>
        <w:t>that</w:t>
      </w:r>
      <w:r w:rsidRPr="00300244">
        <w:rPr>
          <w:rFonts w:ascii="Arial" w:hAnsi="Arial" w:cs="Arial"/>
          <w:spacing w:val="-8"/>
        </w:rPr>
        <w:t xml:space="preserve"> </w:t>
      </w:r>
      <w:r w:rsidRPr="00300244">
        <w:rPr>
          <w:rFonts w:ascii="Arial" w:hAnsi="Arial" w:cs="Arial"/>
        </w:rPr>
        <w:t>will</w:t>
      </w:r>
      <w:r w:rsidRPr="00300244">
        <w:rPr>
          <w:rFonts w:ascii="Arial" w:hAnsi="Arial" w:cs="Arial"/>
          <w:spacing w:val="-8"/>
        </w:rPr>
        <w:t xml:space="preserve"> </w:t>
      </w:r>
      <w:r w:rsidRPr="00300244">
        <w:rPr>
          <w:rFonts w:ascii="Arial" w:hAnsi="Arial" w:cs="Arial"/>
        </w:rPr>
        <w:t>guide</w:t>
      </w:r>
      <w:r w:rsidRPr="00300244">
        <w:rPr>
          <w:rFonts w:ascii="Arial" w:hAnsi="Arial" w:cs="Arial"/>
          <w:spacing w:val="-6"/>
        </w:rPr>
        <w:t xml:space="preserve"> </w:t>
      </w:r>
      <w:r w:rsidRPr="00300244">
        <w:rPr>
          <w:rFonts w:ascii="Arial" w:hAnsi="Arial" w:cs="Arial"/>
        </w:rPr>
        <w:t>the</w:t>
      </w:r>
      <w:r w:rsidRPr="00300244">
        <w:rPr>
          <w:rFonts w:ascii="Arial" w:hAnsi="Arial" w:cs="Arial"/>
          <w:spacing w:val="-6"/>
        </w:rPr>
        <w:t xml:space="preserve"> </w:t>
      </w:r>
      <w:r w:rsidRPr="00300244">
        <w:rPr>
          <w:rFonts w:ascii="Arial" w:hAnsi="Arial" w:cs="Arial"/>
        </w:rPr>
        <w:t>delivery of services across relevant</w:t>
      </w:r>
      <w:r w:rsidRPr="00300244">
        <w:rPr>
          <w:rFonts w:ascii="Arial" w:hAnsi="Arial" w:cs="Arial"/>
          <w:spacing w:val="-16"/>
        </w:rPr>
        <w:t xml:space="preserve"> </w:t>
      </w:r>
      <w:r w:rsidRPr="00300244">
        <w:rPr>
          <w:rFonts w:ascii="Arial" w:hAnsi="Arial" w:cs="Arial"/>
        </w:rPr>
        <w:t>sectors.</w:t>
      </w:r>
    </w:p>
    <w:p w14:paraId="1701364A" w14:textId="77777777" w:rsidR="00A325F6" w:rsidRPr="00134802" w:rsidRDefault="00A325F6" w:rsidP="00A325F6">
      <w:pPr>
        <w:pStyle w:val="BodyText"/>
        <w:spacing w:before="178"/>
        <w:rPr>
          <w:rFonts w:ascii="Arial" w:hAnsi="Arial" w:cs="Arial"/>
          <w:b/>
        </w:rPr>
      </w:pPr>
      <w:r w:rsidRPr="00134802">
        <w:rPr>
          <w:rFonts w:ascii="Arial" w:hAnsi="Arial" w:cs="Arial"/>
          <w:b/>
        </w:rPr>
        <w:t>Non-government organisation</w:t>
      </w:r>
    </w:p>
    <w:p w14:paraId="248C8249" w14:textId="77777777" w:rsidR="00A325F6" w:rsidRPr="00300244" w:rsidRDefault="00A325F6" w:rsidP="00A325F6">
      <w:pPr>
        <w:pStyle w:val="BodyText"/>
        <w:spacing w:before="45" w:line="206" w:lineRule="auto"/>
        <w:ind w:right="-8"/>
        <w:rPr>
          <w:rFonts w:ascii="Arial" w:hAnsi="Arial" w:cs="Arial"/>
        </w:rPr>
      </w:pPr>
      <w:r w:rsidRPr="00300244">
        <w:rPr>
          <w:rFonts w:ascii="Arial" w:hAnsi="Arial" w:cs="Arial"/>
        </w:rPr>
        <w:t>Community-managed, not-for-profit organisations</w:t>
      </w:r>
      <w:r w:rsidRPr="00300244">
        <w:rPr>
          <w:rFonts w:ascii="Arial" w:hAnsi="Arial" w:cs="Arial"/>
          <w:spacing w:val="-12"/>
        </w:rPr>
        <w:t xml:space="preserve"> </w:t>
      </w:r>
      <w:r w:rsidRPr="00300244">
        <w:rPr>
          <w:rFonts w:ascii="Arial" w:hAnsi="Arial" w:cs="Arial"/>
        </w:rPr>
        <w:t>that</w:t>
      </w:r>
      <w:r w:rsidRPr="00300244">
        <w:rPr>
          <w:rFonts w:ascii="Arial" w:hAnsi="Arial" w:cs="Arial"/>
          <w:spacing w:val="-12"/>
        </w:rPr>
        <w:t xml:space="preserve"> </w:t>
      </w:r>
      <w:r w:rsidRPr="00300244">
        <w:rPr>
          <w:rFonts w:ascii="Arial" w:hAnsi="Arial" w:cs="Arial"/>
        </w:rPr>
        <w:t>receive</w:t>
      </w:r>
      <w:r w:rsidRPr="00300244">
        <w:rPr>
          <w:rFonts w:ascii="Arial" w:hAnsi="Arial" w:cs="Arial"/>
          <w:spacing w:val="-10"/>
        </w:rPr>
        <w:t xml:space="preserve"> </w:t>
      </w:r>
      <w:r w:rsidRPr="00300244">
        <w:rPr>
          <w:rFonts w:ascii="Arial" w:hAnsi="Arial" w:cs="Arial"/>
        </w:rPr>
        <w:t>government</w:t>
      </w:r>
      <w:r w:rsidRPr="00300244">
        <w:rPr>
          <w:rFonts w:ascii="Arial" w:hAnsi="Arial" w:cs="Arial"/>
          <w:spacing w:val="-12"/>
        </w:rPr>
        <w:t xml:space="preserve"> </w:t>
      </w:r>
      <w:r w:rsidRPr="00300244">
        <w:rPr>
          <w:rFonts w:ascii="Arial" w:hAnsi="Arial" w:cs="Arial"/>
        </w:rPr>
        <w:t>funding specifically for the purpose of providing community support</w:t>
      </w:r>
      <w:r w:rsidRPr="00300244">
        <w:rPr>
          <w:rFonts w:ascii="Arial" w:hAnsi="Arial" w:cs="Arial"/>
          <w:spacing w:val="-7"/>
        </w:rPr>
        <w:t xml:space="preserve"> </w:t>
      </w:r>
      <w:r w:rsidRPr="00300244">
        <w:rPr>
          <w:rFonts w:ascii="Arial" w:hAnsi="Arial" w:cs="Arial"/>
        </w:rPr>
        <w:t>services.</w:t>
      </w:r>
    </w:p>
    <w:p w14:paraId="3D6EF659" w14:textId="77777777" w:rsidR="00A325F6" w:rsidRPr="00134802" w:rsidRDefault="00A325F6" w:rsidP="00A325F6">
      <w:pPr>
        <w:pStyle w:val="BodyText"/>
        <w:spacing w:before="185"/>
        <w:rPr>
          <w:rFonts w:ascii="Arial" w:hAnsi="Arial" w:cs="Arial"/>
          <w:b/>
        </w:rPr>
      </w:pPr>
      <w:r w:rsidRPr="00134802">
        <w:rPr>
          <w:rFonts w:ascii="Arial" w:hAnsi="Arial" w:cs="Arial"/>
          <w:b/>
        </w:rPr>
        <w:t>Policy</w:t>
      </w:r>
    </w:p>
    <w:p w14:paraId="64ED8747" w14:textId="77777777" w:rsidR="00A325F6" w:rsidRPr="00300244" w:rsidRDefault="00A325F6" w:rsidP="00A325F6">
      <w:pPr>
        <w:pStyle w:val="BodyText"/>
        <w:spacing w:before="45" w:line="206" w:lineRule="auto"/>
        <w:ind w:right="300"/>
        <w:jc w:val="both"/>
        <w:rPr>
          <w:rFonts w:ascii="Arial" w:hAnsi="Arial" w:cs="Arial"/>
        </w:rPr>
      </w:pPr>
      <w:r w:rsidRPr="00300244">
        <w:rPr>
          <w:rFonts w:ascii="Arial" w:hAnsi="Arial" w:cs="Arial"/>
        </w:rPr>
        <w:t>A general principle by which government,</w:t>
      </w:r>
      <w:r w:rsidRPr="00300244">
        <w:rPr>
          <w:rFonts w:ascii="Arial" w:hAnsi="Arial" w:cs="Arial"/>
          <w:spacing w:val="-26"/>
        </w:rPr>
        <w:t xml:space="preserve"> </w:t>
      </w:r>
      <w:r w:rsidRPr="00300244">
        <w:rPr>
          <w:rFonts w:ascii="Arial" w:hAnsi="Arial" w:cs="Arial"/>
        </w:rPr>
        <w:t>a company or an organisation is guided in</w:t>
      </w:r>
      <w:r w:rsidRPr="00300244">
        <w:rPr>
          <w:rFonts w:ascii="Arial" w:hAnsi="Arial" w:cs="Arial"/>
          <w:spacing w:val="-32"/>
        </w:rPr>
        <w:t xml:space="preserve"> </w:t>
      </w:r>
      <w:r w:rsidRPr="00300244">
        <w:rPr>
          <w:rFonts w:ascii="Arial" w:hAnsi="Arial" w:cs="Arial"/>
        </w:rPr>
        <w:t>its management.</w:t>
      </w:r>
    </w:p>
    <w:p w14:paraId="076B8B8F" w14:textId="77777777" w:rsidR="00A325F6" w:rsidRPr="00134802" w:rsidRDefault="00A325F6" w:rsidP="00A325F6">
      <w:pPr>
        <w:pStyle w:val="BodyText"/>
        <w:spacing w:before="187"/>
        <w:rPr>
          <w:rFonts w:ascii="Arial" w:hAnsi="Arial" w:cs="Arial"/>
          <w:b/>
        </w:rPr>
      </w:pPr>
      <w:r w:rsidRPr="00134802">
        <w:rPr>
          <w:rFonts w:ascii="Arial" w:hAnsi="Arial" w:cs="Arial"/>
          <w:b/>
        </w:rPr>
        <w:t>Red tape</w:t>
      </w:r>
    </w:p>
    <w:p w14:paraId="43D59B7B" w14:textId="77777777" w:rsidR="00A325F6" w:rsidRPr="00300244" w:rsidRDefault="00A325F6" w:rsidP="00A325F6">
      <w:pPr>
        <w:pStyle w:val="BodyText"/>
        <w:spacing w:before="44" w:line="206" w:lineRule="auto"/>
        <w:ind w:right="245"/>
        <w:rPr>
          <w:rFonts w:ascii="Arial" w:hAnsi="Arial" w:cs="Arial"/>
        </w:rPr>
      </w:pPr>
      <w:r w:rsidRPr="00300244">
        <w:rPr>
          <w:rFonts w:ascii="Arial" w:hAnsi="Arial" w:cs="Arial"/>
        </w:rPr>
        <w:t>Excessive bureaucratic regulation or rigid conformity to formal rules considered redundant.</w:t>
      </w:r>
    </w:p>
    <w:p w14:paraId="74BA8FCD" w14:textId="77777777" w:rsidR="00A325F6" w:rsidRPr="00134802" w:rsidRDefault="00A325F6" w:rsidP="00A325F6">
      <w:pPr>
        <w:pStyle w:val="BodyText"/>
        <w:spacing w:before="188"/>
        <w:rPr>
          <w:rFonts w:ascii="Arial" w:hAnsi="Arial" w:cs="Arial"/>
          <w:b/>
        </w:rPr>
      </w:pPr>
      <w:r w:rsidRPr="00134802">
        <w:rPr>
          <w:rFonts w:ascii="Arial" w:hAnsi="Arial" w:cs="Arial"/>
          <w:b/>
        </w:rPr>
        <w:t>Reform</w:t>
      </w:r>
    </w:p>
    <w:p w14:paraId="342BAEAC" w14:textId="77777777" w:rsidR="00A325F6" w:rsidRPr="00300244" w:rsidRDefault="00A325F6" w:rsidP="00A325F6">
      <w:pPr>
        <w:pStyle w:val="BodyText"/>
        <w:spacing w:before="44" w:line="206" w:lineRule="auto"/>
        <w:ind w:right="139"/>
        <w:rPr>
          <w:rFonts w:ascii="Arial" w:hAnsi="Arial" w:cs="Arial"/>
        </w:rPr>
      </w:pPr>
      <w:r w:rsidRPr="00300244">
        <w:rPr>
          <w:rFonts w:ascii="Arial" w:hAnsi="Arial" w:cs="Arial"/>
        </w:rPr>
        <w:t>The transformation of government to be more efficient, achieve value for money, and ultimately deliver better outcomes.</w:t>
      </w:r>
    </w:p>
    <w:p w14:paraId="0AD8D86D" w14:textId="77777777" w:rsidR="00A325F6" w:rsidRPr="00134802" w:rsidRDefault="00A325F6" w:rsidP="00A325F6">
      <w:pPr>
        <w:pStyle w:val="BodyText"/>
        <w:spacing w:before="187"/>
        <w:rPr>
          <w:rFonts w:ascii="Arial" w:hAnsi="Arial" w:cs="Arial"/>
          <w:b/>
        </w:rPr>
      </w:pPr>
      <w:r w:rsidRPr="00134802">
        <w:rPr>
          <w:rFonts w:ascii="Arial" w:hAnsi="Arial" w:cs="Arial"/>
          <w:b/>
        </w:rPr>
        <w:t>Respite services</w:t>
      </w:r>
    </w:p>
    <w:p w14:paraId="3BF37C34" w14:textId="77777777" w:rsidR="00A325F6" w:rsidRPr="00300244" w:rsidRDefault="00A325F6" w:rsidP="00A325F6">
      <w:pPr>
        <w:pStyle w:val="BodyText"/>
        <w:spacing w:before="45" w:line="206" w:lineRule="auto"/>
        <w:rPr>
          <w:rFonts w:ascii="Arial" w:hAnsi="Arial" w:cs="Arial"/>
        </w:rPr>
      </w:pPr>
      <w:r w:rsidRPr="00300244">
        <w:rPr>
          <w:rFonts w:ascii="Arial" w:hAnsi="Arial" w:cs="Arial"/>
        </w:rPr>
        <w:t>Services that provide short-term, temporary relief to those who are caring for family members who might otherwise require permanent placement in a facility outside the home.</w:t>
      </w:r>
    </w:p>
    <w:p w14:paraId="06F0AFFC" w14:textId="77777777" w:rsidR="00A325F6" w:rsidRPr="00134802" w:rsidRDefault="00A325F6" w:rsidP="00A325F6">
      <w:pPr>
        <w:pStyle w:val="BodyText"/>
        <w:spacing w:before="184"/>
        <w:rPr>
          <w:rFonts w:ascii="Arial" w:hAnsi="Arial" w:cs="Arial"/>
          <w:b/>
        </w:rPr>
      </w:pPr>
      <w:r w:rsidRPr="00134802">
        <w:rPr>
          <w:rFonts w:ascii="Arial" w:hAnsi="Arial" w:cs="Arial"/>
          <w:b/>
        </w:rPr>
        <w:t>Restrictive practices</w:t>
      </w:r>
    </w:p>
    <w:p w14:paraId="5A9C08E6" w14:textId="77777777" w:rsidR="00A325F6" w:rsidRPr="00300244" w:rsidRDefault="00A325F6" w:rsidP="00A325F6">
      <w:pPr>
        <w:pStyle w:val="BodyText"/>
        <w:spacing w:before="99" w:line="206" w:lineRule="auto"/>
        <w:ind w:right="223"/>
        <w:rPr>
          <w:rFonts w:ascii="Arial" w:hAnsi="Arial" w:cs="Arial"/>
        </w:rPr>
      </w:pPr>
      <w:r w:rsidRPr="00300244">
        <w:rPr>
          <w:rFonts w:ascii="Arial" w:hAnsi="Arial" w:cs="Arial"/>
        </w:rPr>
        <w:t>Interventions such as: containment or seclusion; chemical restraint, mechanical restraint and physical restraint; or restricting</w:t>
      </w:r>
      <w:r>
        <w:rPr>
          <w:rFonts w:ascii="Arial" w:hAnsi="Arial" w:cs="Arial"/>
        </w:rPr>
        <w:t xml:space="preserve"> access (for example; to objects by locking cupboards).</w:t>
      </w:r>
      <w:r w:rsidRPr="00300244">
        <w:rPr>
          <w:rFonts w:ascii="Arial" w:hAnsi="Arial" w:cs="Arial"/>
        </w:rPr>
        <w:t>These practices are required for adults with intellectual or cognitive disability who exhibit behaviour that places themselves or others at risk of harm.</w:t>
      </w:r>
    </w:p>
    <w:p w14:paraId="2F0E3BCB" w14:textId="77777777" w:rsidR="00A325F6" w:rsidRPr="00134802" w:rsidRDefault="00A325F6" w:rsidP="00A325F6">
      <w:pPr>
        <w:pStyle w:val="BodyText"/>
        <w:spacing w:before="185"/>
        <w:rPr>
          <w:rFonts w:ascii="Arial" w:hAnsi="Arial" w:cs="Arial"/>
          <w:b/>
        </w:rPr>
      </w:pPr>
      <w:r w:rsidRPr="00134802">
        <w:rPr>
          <w:rFonts w:ascii="Arial" w:hAnsi="Arial" w:cs="Arial"/>
          <w:b/>
        </w:rPr>
        <w:t>Service provider</w:t>
      </w:r>
    </w:p>
    <w:p w14:paraId="5018A539" w14:textId="77777777" w:rsidR="00A325F6" w:rsidRPr="00300244" w:rsidRDefault="00A325F6" w:rsidP="00A325F6">
      <w:pPr>
        <w:pStyle w:val="BodyText"/>
        <w:spacing w:before="45" w:line="206" w:lineRule="auto"/>
        <w:ind w:right="223"/>
        <w:rPr>
          <w:rFonts w:ascii="Arial" w:hAnsi="Arial" w:cs="Arial"/>
        </w:rPr>
      </w:pPr>
      <w:r w:rsidRPr="00300244">
        <w:rPr>
          <w:rFonts w:ascii="Arial" w:hAnsi="Arial" w:cs="Arial"/>
        </w:rPr>
        <w:t>A business or organisation that supplies expert care or specialised services rather than an actual product.</w:t>
      </w:r>
    </w:p>
    <w:p w14:paraId="5C876AAD" w14:textId="77777777" w:rsidR="00A325F6" w:rsidRPr="00134802" w:rsidRDefault="00A325F6" w:rsidP="00A325F6">
      <w:pPr>
        <w:pStyle w:val="BodyText"/>
        <w:spacing w:before="187"/>
        <w:rPr>
          <w:rFonts w:ascii="Arial" w:hAnsi="Arial" w:cs="Arial"/>
          <w:b/>
        </w:rPr>
      </w:pPr>
      <w:r w:rsidRPr="00134802">
        <w:rPr>
          <w:rFonts w:ascii="Arial" w:hAnsi="Arial" w:cs="Arial"/>
          <w:b/>
        </w:rPr>
        <w:t>Social investment</w:t>
      </w:r>
    </w:p>
    <w:p w14:paraId="5214490F" w14:textId="77777777" w:rsidR="00A325F6" w:rsidRPr="00300244" w:rsidRDefault="00A325F6" w:rsidP="00A325F6">
      <w:pPr>
        <w:pStyle w:val="BodyText"/>
        <w:spacing w:before="44" w:line="206" w:lineRule="auto"/>
        <w:ind w:right="141"/>
        <w:rPr>
          <w:rFonts w:ascii="Arial" w:hAnsi="Arial" w:cs="Arial"/>
        </w:rPr>
      </w:pPr>
      <w:r w:rsidRPr="00300244">
        <w:rPr>
          <w:rFonts w:ascii="Arial" w:hAnsi="Arial" w:cs="Arial"/>
        </w:rPr>
        <w:t>The voluntary contribution of funding, skills and resources to projects that deliver benefits to local communities and society. This includes</w:t>
      </w:r>
      <w:r>
        <w:rPr>
          <w:rFonts w:ascii="Arial" w:hAnsi="Arial" w:cs="Arial"/>
        </w:rPr>
        <w:t xml:space="preserve"> </w:t>
      </w:r>
      <w:r w:rsidRPr="00300244">
        <w:rPr>
          <w:rFonts w:ascii="Arial" w:hAnsi="Arial" w:cs="Arial"/>
        </w:rPr>
        <w:t>a loan or other financial investment that aims to make a positive economic, social or environmental impact in a community.</w:t>
      </w:r>
    </w:p>
    <w:p w14:paraId="6F43B8F6" w14:textId="77777777" w:rsidR="00A325F6" w:rsidRPr="00134802" w:rsidRDefault="00A325F6" w:rsidP="00A325F6">
      <w:pPr>
        <w:pStyle w:val="BodyText"/>
        <w:spacing w:before="183"/>
        <w:rPr>
          <w:rFonts w:ascii="Arial" w:hAnsi="Arial" w:cs="Arial"/>
          <w:b/>
        </w:rPr>
      </w:pPr>
      <w:r w:rsidRPr="00134802">
        <w:rPr>
          <w:rFonts w:ascii="Arial" w:hAnsi="Arial" w:cs="Arial"/>
          <w:b/>
        </w:rPr>
        <w:t>Stakeholders</w:t>
      </w:r>
    </w:p>
    <w:p w14:paraId="141BA085" w14:textId="77777777" w:rsidR="00A325F6" w:rsidRPr="00300244" w:rsidRDefault="00A325F6" w:rsidP="00A325F6">
      <w:pPr>
        <w:pStyle w:val="BodyText"/>
        <w:spacing w:before="45" w:line="206" w:lineRule="auto"/>
        <w:rPr>
          <w:rFonts w:ascii="Arial" w:hAnsi="Arial" w:cs="Arial"/>
        </w:rPr>
      </w:pPr>
      <w:r w:rsidRPr="00300244">
        <w:rPr>
          <w:rFonts w:ascii="Arial" w:hAnsi="Arial" w:cs="Arial"/>
        </w:rPr>
        <w:t>Individuals and organisations that are actively involved in a project, or whose interests may be positively or negatively affected as a result of a project’s executive/completion.</w:t>
      </w:r>
    </w:p>
    <w:p w14:paraId="02E9B835" w14:textId="77777777" w:rsidR="00A325F6" w:rsidRPr="00134802" w:rsidRDefault="00A325F6" w:rsidP="00A325F6">
      <w:pPr>
        <w:pStyle w:val="BodyText"/>
        <w:spacing w:before="186"/>
        <w:rPr>
          <w:rFonts w:ascii="Arial" w:hAnsi="Arial" w:cs="Arial"/>
          <w:b/>
        </w:rPr>
      </w:pPr>
      <w:r w:rsidRPr="00134802">
        <w:rPr>
          <w:rFonts w:ascii="Arial" w:hAnsi="Arial" w:cs="Arial"/>
          <w:b/>
        </w:rPr>
        <w:t>Therapeutic support</w:t>
      </w:r>
    </w:p>
    <w:p w14:paraId="5B4C6AF8" w14:textId="77777777" w:rsidR="00A325F6" w:rsidRPr="00300244" w:rsidRDefault="00A325F6" w:rsidP="00A325F6">
      <w:pPr>
        <w:pStyle w:val="BodyText"/>
        <w:spacing w:before="44" w:line="206" w:lineRule="auto"/>
        <w:rPr>
          <w:rFonts w:ascii="Arial" w:hAnsi="Arial" w:cs="Arial"/>
        </w:rPr>
      </w:pPr>
      <w:r w:rsidRPr="00300244">
        <w:rPr>
          <w:rFonts w:ascii="Arial" w:hAnsi="Arial" w:cs="Arial"/>
        </w:rPr>
        <w:t>Encompasses a range of services provided to vulnerable members of the community to assist them in their lives. This support is provided by government and non-government health and education providers.</w:t>
      </w:r>
    </w:p>
    <w:p w14:paraId="1DB0A243" w14:textId="77777777" w:rsidR="00A325F6" w:rsidRPr="00134802" w:rsidRDefault="00A325F6" w:rsidP="00A325F6">
      <w:pPr>
        <w:pStyle w:val="BodyText"/>
        <w:spacing w:before="184"/>
        <w:rPr>
          <w:rFonts w:ascii="Arial" w:hAnsi="Arial" w:cs="Arial"/>
          <w:b/>
        </w:rPr>
      </w:pPr>
      <w:r w:rsidRPr="00134802">
        <w:rPr>
          <w:rFonts w:ascii="Arial" w:hAnsi="Arial" w:cs="Arial"/>
          <w:b/>
        </w:rPr>
        <w:t>Whole-of-government</w:t>
      </w:r>
    </w:p>
    <w:p w14:paraId="1C4D999E" w14:textId="77777777" w:rsidR="00A325F6" w:rsidRPr="00300244" w:rsidRDefault="00A325F6" w:rsidP="00A325F6">
      <w:pPr>
        <w:pStyle w:val="BodyText"/>
        <w:spacing w:before="45" w:line="206" w:lineRule="auto"/>
        <w:ind w:right="141"/>
        <w:rPr>
          <w:rFonts w:ascii="Arial" w:hAnsi="Arial" w:cs="Arial"/>
        </w:rPr>
      </w:pPr>
      <w:r w:rsidRPr="00300244">
        <w:rPr>
          <w:rFonts w:ascii="Arial" w:hAnsi="Arial" w:cs="Arial"/>
        </w:rPr>
        <w:t>Denotes public service agencies working across portfolio boundaries to achieve a shared goal and an integrated government response to particular issues.</w:t>
      </w:r>
    </w:p>
    <w:p w14:paraId="680AFB7E" w14:textId="77777777" w:rsidR="00A325F6" w:rsidRDefault="00A325F6" w:rsidP="00A325F6"/>
    <w:p w14:paraId="085EFA5A" w14:textId="77777777" w:rsidR="00A325F6" w:rsidRDefault="00A325F6" w:rsidP="00A325F6">
      <w:pPr>
        <w:pStyle w:val="Heading2"/>
      </w:pPr>
      <w:r>
        <w:t>APPENDIX 7</w:t>
      </w:r>
    </w:p>
    <w:p w14:paraId="3EB6FF8D" w14:textId="77777777" w:rsidR="00A325F6" w:rsidRDefault="00A325F6" w:rsidP="00A325F6">
      <w:pPr>
        <w:pStyle w:val="Heading3"/>
      </w:pPr>
      <w:r>
        <w:t>CONTACT DETAILS</w:t>
      </w:r>
    </w:p>
    <w:p w14:paraId="0D768830" w14:textId="77777777" w:rsidR="00A325F6" w:rsidRPr="00300244" w:rsidRDefault="00A325F6" w:rsidP="00A325F6">
      <w:pPr>
        <w:pStyle w:val="BodyText"/>
        <w:spacing w:before="123" w:line="206" w:lineRule="auto"/>
        <w:ind w:right="-7"/>
        <w:rPr>
          <w:rFonts w:ascii="Arial" w:hAnsi="Arial" w:cs="Arial"/>
        </w:rPr>
      </w:pPr>
      <w:r w:rsidRPr="00300244">
        <w:rPr>
          <w:rFonts w:ascii="Arial" w:hAnsi="Arial" w:cs="Arial"/>
        </w:rPr>
        <w:t>The department works to strengthen and</w:t>
      </w:r>
      <w:r w:rsidRPr="00300244">
        <w:rPr>
          <w:rFonts w:ascii="Arial" w:hAnsi="Arial" w:cs="Arial"/>
          <w:spacing w:val="-36"/>
        </w:rPr>
        <w:t xml:space="preserve"> </w:t>
      </w:r>
      <w:r w:rsidRPr="00300244">
        <w:rPr>
          <w:rFonts w:ascii="Arial" w:hAnsi="Arial" w:cs="Arial"/>
        </w:rPr>
        <w:t>protect the wellbeing of Queenslanders, particularly those most in need of</w:t>
      </w:r>
      <w:r w:rsidRPr="00300244">
        <w:rPr>
          <w:rFonts w:ascii="Arial" w:hAnsi="Arial" w:cs="Arial"/>
          <w:spacing w:val="-11"/>
        </w:rPr>
        <w:t xml:space="preserve"> </w:t>
      </w:r>
      <w:r w:rsidRPr="00300244">
        <w:rPr>
          <w:rFonts w:ascii="Arial" w:hAnsi="Arial" w:cs="Arial"/>
        </w:rPr>
        <w:t>support.</w:t>
      </w:r>
    </w:p>
    <w:p w14:paraId="17534340" w14:textId="77777777" w:rsidR="00A325F6" w:rsidRPr="00300244" w:rsidRDefault="00A325F6" w:rsidP="00A325F6">
      <w:pPr>
        <w:pStyle w:val="BodyText"/>
        <w:spacing w:before="222" w:line="206" w:lineRule="auto"/>
        <w:rPr>
          <w:rFonts w:ascii="Arial" w:hAnsi="Arial" w:cs="Arial"/>
        </w:rPr>
      </w:pPr>
      <w:r w:rsidRPr="00300244">
        <w:rPr>
          <w:rFonts w:ascii="Arial" w:hAnsi="Arial" w:cs="Arial"/>
        </w:rPr>
        <w:t>Information about the department’s supports and services can be accessed through:</w:t>
      </w:r>
    </w:p>
    <w:p w14:paraId="7047AF5C" w14:textId="77777777" w:rsidR="00A325F6" w:rsidRPr="00300244" w:rsidRDefault="00A325F6" w:rsidP="00996861">
      <w:pPr>
        <w:pStyle w:val="BodyText"/>
        <w:numPr>
          <w:ilvl w:val="0"/>
          <w:numId w:val="66"/>
        </w:numPr>
        <w:spacing w:before="75"/>
        <w:rPr>
          <w:rFonts w:ascii="Arial" w:hAnsi="Arial" w:cs="Arial"/>
        </w:rPr>
      </w:pPr>
      <w:r w:rsidRPr="00300244">
        <w:rPr>
          <w:rFonts w:ascii="Arial" w:hAnsi="Arial" w:cs="Arial"/>
        </w:rPr>
        <w:t>our service centres</w:t>
      </w:r>
    </w:p>
    <w:p w14:paraId="091F56B5" w14:textId="77777777" w:rsidR="00A325F6" w:rsidRPr="00300244" w:rsidRDefault="00A325F6" w:rsidP="00996861">
      <w:pPr>
        <w:pStyle w:val="BodyText"/>
        <w:numPr>
          <w:ilvl w:val="0"/>
          <w:numId w:val="66"/>
        </w:numPr>
        <w:spacing w:before="66"/>
        <w:rPr>
          <w:rFonts w:ascii="Arial" w:hAnsi="Arial" w:cs="Arial"/>
        </w:rPr>
      </w:pPr>
      <w:r w:rsidRPr="00300244">
        <w:rPr>
          <w:rFonts w:ascii="Arial" w:hAnsi="Arial" w:cs="Arial"/>
        </w:rPr>
        <w:t>the 13 QGOV telephone number</w:t>
      </w:r>
    </w:p>
    <w:p w14:paraId="124E2204" w14:textId="77777777" w:rsidR="00A325F6" w:rsidRPr="00300244" w:rsidRDefault="00A325F6" w:rsidP="00996861">
      <w:pPr>
        <w:pStyle w:val="BodyText"/>
        <w:numPr>
          <w:ilvl w:val="0"/>
          <w:numId w:val="66"/>
        </w:numPr>
        <w:spacing w:before="66"/>
        <w:rPr>
          <w:rFonts w:ascii="Arial" w:hAnsi="Arial" w:cs="Arial"/>
        </w:rPr>
      </w:pPr>
      <w:r w:rsidRPr="00300244">
        <w:rPr>
          <w:rFonts w:ascii="Arial" w:hAnsi="Arial" w:cs="Arial"/>
        </w:rPr>
        <w:t>Queensland Government Service Centres</w:t>
      </w:r>
    </w:p>
    <w:p w14:paraId="5A7BB923" w14:textId="77777777" w:rsidR="00A325F6" w:rsidRPr="00300244" w:rsidRDefault="00A325F6" w:rsidP="00996861">
      <w:pPr>
        <w:pStyle w:val="BodyText"/>
        <w:numPr>
          <w:ilvl w:val="0"/>
          <w:numId w:val="66"/>
        </w:numPr>
        <w:spacing w:before="66"/>
        <w:rPr>
          <w:rFonts w:ascii="Arial" w:hAnsi="Arial" w:cs="Arial"/>
        </w:rPr>
      </w:pPr>
      <w:r w:rsidRPr="00300244">
        <w:rPr>
          <w:rFonts w:ascii="Arial" w:hAnsi="Arial" w:cs="Arial"/>
        </w:rPr>
        <w:t>Queensland Government website.</w:t>
      </w:r>
    </w:p>
    <w:p w14:paraId="577A4AB5" w14:textId="77777777" w:rsidR="00A325F6" w:rsidRPr="00A325F6" w:rsidRDefault="00A325F6" w:rsidP="00A325F6">
      <w:pPr>
        <w:pStyle w:val="Heading9"/>
        <w:spacing w:before="145"/>
        <w:ind w:left="0"/>
        <w:rPr>
          <w:rFonts w:ascii="Arial" w:hAnsi="Arial" w:cs="Arial"/>
          <w:b/>
          <w:sz w:val="22"/>
          <w:szCs w:val="22"/>
        </w:rPr>
      </w:pPr>
      <w:r w:rsidRPr="00A325F6">
        <w:rPr>
          <w:rFonts w:ascii="Arial" w:hAnsi="Arial" w:cs="Arial"/>
          <w:b/>
          <w:sz w:val="22"/>
          <w:szCs w:val="22"/>
        </w:rPr>
        <w:t>Service centres</w:t>
      </w:r>
    </w:p>
    <w:p w14:paraId="0990D72D" w14:textId="77777777" w:rsidR="00A325F6" w:rsidRPr="00300244" w:rsidRDefault="00A325F6" w:rsidP="00A325F6">
      <w:pPr>
        <w:pStyle w:val="BodyText"/>
        <w:spacing w:before="124" w:line="206" w:lineRule="auto"/>
        <w:ind w:right="133"/>
        <w:rPr>
          <w:rFonts w:ascii="Arial" w:hAnsi="Arial" w:cs="Arial"/>
        </w:rPr>
      </w:pPr>
      <w:r w:rsidRPr="00300244">
        <w:rPr>
          <w:rFonts w:ascii="Arial" w:hAnsi="Arial" w:cs="Arial"/>
        </w:rPr>
        <w:t>We deliver services at service centres located in communities throughout Queensland.</w:t>
      </w:r>
    </w:p>
    <w:p w14:paraId="149B8F86" w14:textId="77777777" w:rsidR="00A325F6" w:rsidRPr="00300244" w:rsidRDefault="00A325F6" w:rsidP="00A325F6">
      <w:pPr>
        <w:pStyle w:val="BodyText"/>
        <w:spacing w:line="206" w:lineRule="auto"/>
        <w:ind w:right="133"/>
        <w:rPr>
          <w:rFonts w:ascii="Arial" w:hAnsi="Arial" w:cs="Arial"/>
        </w:rPr>
      </w:pPr>
      <w:r w:rsidRPr="00300244">
        <w:rPr>
          <w:rFonts w:ascii="Arial" w:hAnsi="Arial" w:cs="Arial"/>
        </w:rPr>
        <w:t>Dedicated community and disability service centres provide services from everyday support for families and individuals through to</w:t>
      </w:r>
      <w:r>
        <w:rPr>
          <w:rFonts w:ascii="Arial" w:hAnsi="Arial" w:cs="Arial"/>
        </w:rPr>
        <w:t xml:space="preserve"> </w:t>
      </w:r>
      <w:r w:rsidRPr="00300244">
        <w:rPr>
          <w:rFonts w:ascii="Arial" w:hAnsi="Arial" w:cs="Arial"/>
        </w:rPr>
        <w:t>organising specialised services in emergencies.</w:t>
      </w:r>
    </w:p>
    <w:p w14:paraId="2EDDC7AB" w14:textId="77777777" w:rsidR="00A325F6" w:rsidRPr="00A325F6" w:rsidRDefault="00A325F6" w:rsidP="00A325F6">
      <w:pPr>
        <w:pStyle w:val="Heading9"/>
        <w:spacing w:before="142"/>
        <w:ind w:left="0"/>
        <w:rPr>
          <w:rFonts w:ascii="Arial" w:hAnsi="Arial" w:cs="Arial"/>
          <w:b/>
          <w:sz w:val="22"/>
          <w:szCs w:val="22"/>
        </w:rPr>
      </w:pPr>
      <w:r w:rsidRPr="00A325F6">
        <w:rPr>
          <w:rFonts w:ascii="Arial" w:hAnsi="Arial" w:cs="Arial"/>
          <w:b/>
          <w:sz w:val="22"/>
          <w:szCs w:val="22"/>
        </w:rPr>
        <w:t>13 QGOV</w:t>
      </w:r>
    </w:p>
    <w:p w14:paraId="0D41C99C" w14:textId="77777777" w:rsidR="00A325F6" w:rsidRPr="00300244" w:rsidRDefault="00A325F6" w:rsidP="00A325F6">
      <w:pPr>
        <w:pStyle w:val="BodyText"/>
        <w:spacing w:before="123" w:line="206" w:lineRule="auto"/>
        <w:ind w:right="16"/>
        <w:rPr>
          <w:rFonts w:ascii="Arial" w:hAnsi="Arial" w:cs="Arial"/>
        </w:rPr>
      </w:pPr>
      <w:r w:rsidRPr="00300244">
        <w:rPr>
          <w:rFonts w:ascii="Arial" w:hAnsi="Arial" w:cs="Arial"/>
        </w:rPr>
        <w:t>The 13 QGOV (13 74 68) telephone number provides a single entry point to the Queensland Government for customers. It operates 24 hours a day, 365 days a year.</w:t>
      </w:r>
    </w:p>
    <w:p w14:paraId="2FE01B06" w14:textId="77777777" w:rsidR="00A325F6" w:rsidRPr="00300244" w:rsidRDefault="00A325F6" w:rsidP="00A325F6">
      <w:pPr>
        <w:pStyle w:val="BodyText"/>
        <w:spacing w:before="1"/>
        <w:rPr>
          <w:rFonts w:ascii="Arial" w:hAnsi="Arial" w:cs="Arial"/>
        </w:rPr>
      </w:pPr>
    </w:p>
    <w:p w14:paraId="4379753E" w14:textId="77777777" w:rsidR="00A325F6" w:rsidRPr="00A325F6" w:rsidRDefault="00A325F6" w:rsidP="00A325F6">
      <w:pPr>
        <w:pStyle w:val="Heading9"/>
        <w:spacing w:before="0" w:line="182" w:lineRule="auto"/>
        <w:ind w:left="0"/>
        <w:rPr>
          <w:rFonts w:ascii="Arial" w:hAnsi="Arial" w:cs="Arial"/>
          <w:b/>
          <w:sz w:val="22"/>
          <w:szCs w:val="22"/>
        </w:rPr>
      </w:pPr>
      <w:r w:rsidRPr="00A325F6">
        <w:rPr>
          <w:rFonts w:ascii="Arial" w:hAnsi="Arial" w:cs="Arial"/>
          <w:b/>
          <w:sz w:val="22"/>
          <w:szCs w:val="22"/>
        </w:rPr>
        <w:t>Queensland Government Service Centres</w:t>
      </w:r>
    </w:p>
    <w:p w14:paraId="2593B0FA" w14:textId="77777777" w:rsidR="00A325F6" w:rsidRDefault="00A325F6" w:rsidP="00A325F6">
      <w:pPr>
        <w:rPr>
          <w:rFonts w:ascii="Arial" w:hAnsi="Arial" w:cs="Arial"/>
        </w:rPr>
      </w:pPr>
      <w:r w:rsidRPr="00300244">
        <w:rPr>
          <w:rFonts w:ascii="Arial" w:hAnsi="Arial" w:cs="Arial"/>
        </w:rPr>
        <w:t>At</w:t>
      </w:r>
      <w:r w:rsidRPr="00300244">
        <w:rPr>
          <w:rFonts w:ascii="Arial" w:hAnsi="Arial" w:cs="Arial"/>
          <w:spacing w:val="-8"/>
        </w:rPr>
        <w:t xml:space="preserve"> </w:t>
      </w:r>
      <w:r w:rsidRPr="00300244">
        <w:rPr>
          <w:rFonts w:ascii="Arial" w:hAnsi="Arial" w:cs="Arial"/>
        </w:rPr>
        <w:t>a</w:t>
      </w:r>
      <w:r w:rsidRPr="00300244">
        <w:rPr>
          <w:rFonts w:ascii="Arial" w:hAnsi="Arial" w:cs="Arial"/>
          <w:spacing w:val="-5"/>
        </w:rPr>
        <w:t xml:space="preserve"> </w:t>
      </w:r>
      <w:r w:rsidRPr="00300244">
        <w:rPr>
          <w:rFonts w:ascii="Arial" w:hAnsi="Arial" w:cs="Arial"/>
        </w:rPr>
        <w:t>Queensland</w:t>
      </w:r>
      <w:r w:rsidRPr="00300244">
        <w:rPr>
          <w:rFonts w:ascii="Arial" w:hAnsi="Arial" w:cs="Arial"/>
          <w:spacing w:val="-8"/>
        </w:rPr>
        <w:t xml:space="preserve"> </w:t>
      </w:r>
      <w:r w:rsidRPr="00300244">
        <w:rPr>
          <w:rFonts w:ascii="Arial" w:hAnsi="Arial" w:cs="Arial"/>
        </w:rPr>
        <w:t>Government</w:t>
      </w:r>
      <w:r w:rsidRPr="00300244">
        <w:rPr>
          <w:rFonts w:ascii="Arial" w:hAnsi="Arial" w:cs="Arial"/>
          <w:spacing w:val="-12"/>
        </w:rPr>
        <w:t xml:space="preserve"> </w:t>
      </w:r>
      <w:r w:rsidRPr="00300244">
        <w:rPr>
          <w:rFonts w:ascii="Arial" w:hAnsi="Arial" w:cs="Arial"/>
        </w:rPr>
        <w:t>Service</w:t>
      </w:r>
      <w:r w:rsidRPr="00300244">
        <w:rPr>
          <w:rFonts w:ascii="Arial" w:hAnsi="Arial" w:cs="Arial"/>
          <w:spacing w:val="-5"/>
        </w:rPr>
        <w:t xml:space="preserve"> </w:t>
      </w:r>
      <w:r w:rsidRPr="00300244">
        <w:rPr>
          <w:rFonts w:ascii="Arial" w:hAnsi="Arial" w:cs="Arial"/>
        </w:rPr>
        <w:t>Centre</w:t>
      </w:r>
      <w:r w:rsidRPr="00300244">
        <w:rPr>
          <w:rFonts w:ascii="Arial" w:hAnsi="Arial" w:cs="Arial"/>
          <w:spacing w:val="-8"/>
        </w:rPr>
        <w:t xml:space="preserve"> </w:t>
      </w:r>
      <w:r w:rsidRPr="00300244">
        <w:rPr>
          <w:rFonts w:ascii="Arial" w:hAnsi="Arial" w:cs="Arial"/>
        </w:rPr>
        <w:t xml:space="preserve">you can </w:t>
      </w:r>
      <w:r w:rsidRPr="00300244">
        <w:rPr>
          <w:rFonts w:ascii="Arial" w:hAnsi="Arial" w:cs="Arial"/>
          <w:spacing w:val="-3"/>
        </w:rPr>
        <w:t xml:space="preserve">access </w:t>
      </w:r>
      <w:r w:rsidRPr="00300244">
        <w:rPr>
          <w:rFonts w:ascii="Arial" w:hAnsi="Arial" w:cs="Arial"/>
        </w:rPr>
        <w:t xml:space="preserve">a range of Queensland Government services, advice and information from a single location. </w:t>
      </w:r>
      <w:r w:rsidRPr="00300244">
        <w:rPr>
          <w:rFonts w:ascii="Arial" w:hAnsi="Arial" w:cs="Arial"/>
          <w:spacing w:val="-4"/>
        </w:rPr>
        <w:t xml:space="preserve">You </w:t>
      </w:r>
      <w:r w:rsidRPr="00300244">
        <w:rPr>
          <w:rFonts w:ascii="Arial" w:hAnsi="Arial" w:cs="Arial"/>
        </w:rPr>
        <w:t>can also make payments over the counter for a variety of government services, irrespective of which department offers the service.</w:t>
      </w:r>
    </w:p>
    <w:p w14:paraId="2DF93E6A" w14:textId="77777777" w:rsidR="00A325F6" w:rsidRPr="00300244" w:rsidRDefault="00A325F6" w:rsidP="00A325F6">
      <w:pPr>
        <w:pStyle w:val="BodyText"/>
        <w:spacing w:before="110" w:line="206" w:lineRule="auto"/>
        <w:ind w:right="133"/>
        <w:rPr>
          <w:rFonts w:ascii="Arial" w:hAnsi="Arial" w:cs="Arial"/>
        </w:rPr>
      </w:pPr>
      <w:r w:rsidRPr="00300244">
        <w:rPr>
          <w:rFonts w:ascii="Arial" w:hAnsi="Arial" w:cs="Arial"/>
        </w:rPr>
        <w:t>Along with the face-to-face counter service, Queensland Government Service Centres have self-service computer kiosks and a telephone linked to Smart Service Queensland’s Integrated Contact Centre.</w:t>
      </w:r>
    </w:p>
    <w:p w14:paraId="4DDC28F2" w14:textId="77777777" w:rsidR="00A325F6" w:rsidRPr="00300244" w:rsidRDefault="00A325F6" w:rsidP="00A325F6">
      <w:pPr>
        <w:pStyle w:val="BodyText"/>
        <w:spacing w:before="220" w:line="206" w:lineRule="auto"/>
        <w:ind w:right="133"/>
        <w:rPr>
          <w:rFonts w:ascii="Arial" w:hAnsi="Arial" w:cs="Arial"/>
        </w:rPr>
      </w:pPr>
      <w:r w:rsidRPr="00300244">
        <w:rPr>
          <w:rFonts w:ascii="Arial" w:hAnsi="Arial" w:cs="Arial"/>
        </w:rPr>
        <w:t>Service Centres are in addition to the Queensland Government Agent Program</w:t>
      </w:r>
    </w:p>
    <w:p w14:paraId="121BADD9" w14:textId="77777777" w:rsidR="00A325F6" w:rsidRPr="00300244" w:rsidRDefault="00A325F6" w:rsidP="00A325F6">
      <w:pPr>
        <w:pStyle w:val="BodyText"/>
        <w:spacing w:line="206" w:lineRule="auto"/>
        <w:ind w:right="133"/>
        <w:rPr>
          <w:rFonts w:ascii="Arial" w:hAnsi="Arial" w:cs="Arial"/>
        </w:rPr>
      </w:pPr>
      <w:r w:rsidRPr="00300244">
        <w:rPr>
          <w:rFonts w:ascii="Arial" w:hAnsi="Arial" w:cs="Arial"/>
        </w:rPr>
        <w:t>offices in regional locations across Queensland. These offices provide government information about transactional services for people in their local community.</w:t>
      </w:r>
    </w:p>
    <w:p w14:paraId="4AE920D1" w14:textId="77777777" w:rsidR="00A325F6" w:rsidRPr="00A325F6" w:rsidRDefault="00A325F6" w:rsidP="00A325F6">
      <w:pPr>
        <w:pStyle w:val="Heading9"/>
        <w:spacing w:before="148"/>
        <w:ind w:left="0"/>
        <w:rPr>
          <w:rFonts w:ascii="Arial" w:hAnsi="Arial" w:cs="Arial"/>
          <w:b/>
          <w:sz w:val="22"/>
          <w:szCs w:val="22"/>
        </w:rPr>
      </w:pPr>
      <w:r w:rsidRPr="00A325F6">
        <w:rPr>
          <w:rFonts w:ascii="Arial" w:hAnsi="Arial" w:cs="Arial"/>
          <w:b/>
          <w:sz w:val="22"/>
          <w:szCs w:val="22"/>
        </w:rPr>
        <w:t>Queensland Government website</w:t>
      </w:r>
    </w:p>
    <w:p w14:paraId="6C9CDA99" w14:textId="77777777" w:rsidR="00A325F6" w:rsidRPr="00300244" w:rsidRDefault="00A325F6" w:rsidP="00A325F6">
      <w:pPr>
        <w:pStyle w:val="BodyText"/>
        <w:spacing w:before="123" w:line="206" w:lineRule="auto"/>
        <w:ind w:right="177"/>
        <w:rPr>
          <w:rFonts w:ascii="Arial" w:hAnsi="Arial" w:cs="Arial"/>
        </w:rPr>
      </w:pPr>
      <w:r w:rsidRPr="00300244">
        <w:rPr>
          <w:rFonts w:ascii="Arial" w:hAnsi="Arial" w:cs="Arial"/>
        </w:rPr>
        <w:t>The Queensland Government website is designed to present information based on relevance to customer groups so people can find information in one place, regardless of which department provides the service.</w:t>
      </w:r>
    </w:p>
    <w:p w14:paraId="587B1644" w14:textId="77777777" w:rsidR="00A325F6" w:rsidRDefault="00A325F6" w:rsidP="00A325F6"/>
    <w:p w14:paraId="0512241F" w14:textId="77777777" w:rsidR="00A325F6" w:rsidRPr="00300244" w:rsidRDefault="00A325F6" w:rsidP="00A325F6">
      <w:pPr>
        <w:pStyle w:val="Heading3"/>
      </w:pPr>
      <w:r w:rsidRPr="00300244">
        <w:t>Our locations</w:t>
      </w:r>
    </w:p>
    <w:p w14:paraId="24005E94" w14:textId="77777777" w:rsidR="00A325F6" w:rsidRPr="00134802" w:rsidRDefault="00A325F6" w:rsidP="00134802">
      <w:pPr>
        <w:pStyle w:val="BodyText"/>
        <w:rPr>
          <w:rFonts w:ascii="Arial" w:hAnsi="Arial" w:cs="Arial"/>
          <w:b/>
        </w:rPr>
      </w:pPr>
      <w:r w:rsidRPr="00134802">
        <w:rPr>
          <w:rFonts w:ascii="Arial" w:hAnsi="Arial" w:cs="Arial"/>
          <w:b/>
        </w:rPr>
        <w:t>Central office</w:t>
      </w:r>
    </w:p>
    <w:p w14:paraId="3D3918C6" w14:textId="77777777" w:rsidR="00A325F6" w:rsidRPr="00300244" w:rsidRDefault="00A325F6" w:rsidP="00A325F6">
      <w:pPr>
        <w:pStyle w:val="BodyText"/>
        <w:spacing w:before="123" w:line="206" w:lineRule="auto"/>
        <w:ind w:right="167"/>
        <w:rPr>
          <w:rFonts w:ascii="Arial" w:hAnsi="Arial" w:cs="Arial"/>
        </w:rPr>
      </w:pPr>
      <w:r w:rsidRPr="00300244">
        <w:rPr>
          <w:rFonts w:ascii="Arial" w:hAnsi="Arial" w:cs="Arial"/>
        </w:rPr>
        <w:t>Address: 1 William Street, Brisbane Qld 4000 Post: GPO Box 806, Brisbane Qld 4001 Phone: 13 QGOV (13 74 68)</w:t>
      </w:r>
    </w:p>
    <w:p w14:paraId="527848EF" w14:textId="77777777" w:rsidR="00A325F6" w:rsidRPr="00300244" w:rsidRDefault="00085E3D" w:rsidP="00A325F6">
      <w:pPr>
        <w:pStyle w:val="BodyText"/>
        <w:spacing w:line="288" w:lineRule="exact"/>
        <w:rPr>
          <w:rFonts w:ascii="Arial" w:hAnsi="Arial" w:cs="Arial"/>
        </w:rPr>
      </w:pPr>
      <w:r>
        <w:rPr>
          <w:rFonts w:ascii="Arial" w:hAnsi="Arial" w:cs="Arial"/>
        </w:rPr>
        <w:t>Department w</w:t>
      </w:r>
      <w:r w:rsidR="00A325F6" w:rsidRPr="00300244">
        <w:rPr>
          <w:rFonts w:ascii="Arial" w:hAnsi="Arial" w:cs="Arial"/>
        </w:rPr>
        <w:t xml:space="preserve">ebsite: </w:t>
      </w:r>
      <w:hyperlink r:id="rId20" w:history="1">
        <w:r w:rsidR="001D01BD" w:rsidRPr="008E377F">
          <w:rPr>
            <w:rStyle w:val="Hyperlink"/>
            <w:rFonts w:ascii="Arial" w:hAnsi="Arial" w:cs="Arial"/>
          </w:rPr>
          <w:t>https://www.communities.qld.gov.au</w:t>
        </w:r>
      </w:hyperlink>
    </w:p>
    <w:p w14:paraId="6B92CCF7" w14:textId="77777777" w:rsidR="00A325F6" w:rsidRPr="00134802" w:rsidRDefault="00A325F6" w:rsidP="00A325F6">
      <w:pPr>
        <w:pStyle w:val="Heading9"/>
        <w:spacing w:before="145"/>
        <w:ind w:left="0"/>
        <w:rPr>
          <w:rFonts w:ascii="Arial" w:hAnsi="Arial" w:cs="Arial"/>
          <w:b/>
          <w:sz w:val="22"/>
          <w:szCs w:val="22"/>
        </w:rPr>
      </w:pPr>
      <w:r w:rsidRPr="00134802">
        <w:rPr>
          <w:rFonts w:ascii="Arial" w:hAnsi="Arial" w:cs="Arial"/>
          <w:b/>
          <w:sz w:val="22"/>
          <w:szCs w:val="22"/>
        </w:rPr>
        <w:t>Regional offices</w:t>
      </w:r>
    </w:p>
    <w:p w14:paraId="79CE1F41" w14:textId="77777777" w:rsidR="00A325F6" w:rsidRPr="00300244" w:rsidRDefault="00A325F6" w:rsidP="00A325F6">
      <w:pPr>
        <w:pStyle w:val="BodyText"/>
        <w:spacing w:before="123" w:line="206" w:lineRule="auto"/>
        <w:ind w:right="167"/>
        <w:rPr>
          <w:rFonts w:ascii="Arial" w:hAnsi="Arial" w:cs="Arial"/>
        </w:rPr>
      </w:pPr>
      <w:r w:rsidRPr="00300244">
        <w:rPr>
          <w:rFonts w:ascii="Arial" w:hAnsi="Arial" w:cs="Arial"/>
        </w:rPr>
        <w:t>Brisbane and South West Regions Address: Ground Floor, 55 Russell Street, South Brisbane Qld 4101</w:t>
      </w:r>
    </w:p>
    <w:p w14:paraId="739206CF" w14:textId="77777777" w:rsidR="00A325F6" w:rsidRPr="00300244" w:rsidRDefault="00A325F6" w:rsidP="00A325F6">
      <w:pPr>
        <w:pStyle w:val="BodyText"/>
        <w:spacing w:line="206" w:lineRule="auto"/>
        <w:ind w:right="-7"/>
        <w:rPr>
          <w:rFonts w:ascii="Arial" w:hAnsi="Arial" w:cs="Arial"/>
        </w:rPr>
      </w:pPr>
      <w:r w:rsidRPr="00300244">
        <w:rPr>
          <w:rFonts w:ascii="Arial" w:hAnsi="Arial" w:cs="Arial"/>
        </w:rPr>
        <w:t>Post:</w:t>
      </w:r>
      <w:r w:rsidRPr="00300244">
        <w:rPr>
          <w:rFonts w:ascii="Arial" w:hAnsi="Arial" w:cs="Arial"/>
          <w:spacing w:val="-4"/>
        </w:rPr>
        <w:t xml:space="preserve"> </w:t>
      </w:r>
      <w:r w:rsidRPr="00300244">
        <w:rPr>
          <w:rFonts w:ascii="Arial" w:hAnsi="Arial" w:cs="Arial"/>
        </w:rPr>
        <w:t>PO</w:t>
      </w:r>
      <w:r w:rsidRPr="00300244">
        <w:rPr>
          <w:rFonts w:ascii="Arial" w:hAnsi="Arial" w:cs="Arial"/>
          <w:spacing w:val="-4"/>
        </w:rPr>
        <w:t xml:space="preserve"> </w:t>
      </w:r>
      <w:r w:rsidRPr="00300244">
        <w:rPr>
          <w:rFonts w:ascii="Arial" w:hAnsi="Arial" w:cs="Arial"/>
        </w:rPr>
        <w:t>Box</w:t>
      </w:r>
      <w:r w:rsidRPr="00300244">
        <w:rPr>
          <w:rFonts w:ascii="Arial" w:hAnsi="Arial" w:cs="Arial"/>
          <w:spacing w:val="-9"/>
        </w:rPr>
        <w:t xml:space="preserve"> </w:t>
      </w:r>
      <w:r w:rsidRPr="00300244">
        <w:rPr>
          <w:rFonts w:ascii="Arial" w:hAnsi="Arial" w:cs="Arial"/>
        </w:rPr>
        <w:t>3022</w:t>
      </w:r>
      <w:r w:rsidRPr="00300244">
        <w:rPr>
          <w:rFonts w:ascii="Arial" w:hAnsi="Arial" w:cs="Arial"/>
          <w:spacing w:val="-4"/>
        </w:rPr>
        <w:t xml:space="preserve"> </w:t>
      </w:r>
      <w:r w:rsidRPr="00300244">
        <w:rPr>
          <w:rFonts w:ascii="Arial" w:hAnsi="Arial" w:cs="Arial"/>
        </w:rPr>
        <w:t>BC,</w:t>
      </w:r>
      <w:r w:rsidRPr="00300244">
        <w:rPr>
          <w:rFonts w:ascii="Arial" w:hAnsi="Arial" w:cs="Arial"/>
          <w:spacing w:val="-9"/>
        </w:rPr>
        <w:t xml:space="preserve"> </w:t>
      </w:r>
      <w:r w:rsidRPr="00300244">
        <w:rPr>
          <w:rFonts w:ascii="Arial" w:hAnsi="Arial" w:cs="Arial"/>
        </w:rPr>
        <w:t>South</w:t>
      </w:r>
      <w:r w:rsidRPr="00300244">
        <w:rPr>
          <w:rFonts w:ascii="Arial" w:hAnsi="Arial" w:cs="Arial"/>
          <w:spacing w:val="-4"/>
        </w:rPr>
        <w:t xml:space="preserve"> </w:t>
      </w:r>
      <w:r w:rsidRPr="00300244">
        <w:rPr>
          <w:rFonts w:ascii="Arial" w:hAnsi="Arial" w:cs="Arial"/>
        </w:rPr>
        <w:t>Brisbane</w:t>
      </w:r>
      <w:r w:rsidRPr="00300244">
        <w:rPr>
          <w:rFonts w:ascii="Arial" w:hAnsi="Arial" w:cs="Arial"/>
          <w:spacing w:val="-4"/>
        </w:rPr>
        <w:t xml:space="preserve"> </w:t>
      </w:r>
      <w:r w:rsidRPr="00300244">
        <w:rPr>
          <w:rFonts w:ascii="Arial" w:hAnsi="Arial" w:cs="Arial"/>
        </w:rPr>
        <w:t>Qld</w:t>
      </w:r>
      <w:r w:rsidRPr="00300244">
        <w:rPr>
          <w:rFonts w:ascii="Arial" w:hAnsi="Arial" w:cs="Arial"/>
          <w:spacing w:val="-7"/>
        </w:rPr>
        <w:t xml:space="preserve"> </w:t>
      </w:r>
      <w:r w:rsidRPr="00300244">
        <w:rPr>
          <w:rFonts w:ascii="Arial" w:hAnsi="Arial" w:cs="Arial"/>
        </w:rPr>
        <w:t xml:space="preserve">4101 Phone: </w:t>
      </w:r>
      <w:r w:rsidRPr="00300244">
        <w:rPr>
          <w:rFonts w:ascii="Arial" w:hAnsi="Arial" w:cs="Arial"/>
          <w:spacing w:val="-3"/>
        </w:rPr>
        <w:t xml:space="preserve">07 </w:t>
      </w:r>
      <w:r w:rsidRPr="00300244">
        <w:rPr>
          <w:rFonts w:ascii="Arial" w:hAnsi="Arial" w:cs="Arial"/>
        </w:rPr>
        <w:t>3109</w:t>
      </w:r>
      <w:r w:rsidRPr="00300244">
        <w:rPr>
          <w:rFonts w:ascii="Arial" w:hAnsi="Arial" w:cs="Arial"/>
          <w:spacing w:val="1"/>
        </w:rPr>
        <w:t xml:space="preserve"> </w:t>
      </w:r>
      <w:r w:rsidRPr="00300244">
        <w:rPr>
          <w:rFonts w:ascii="Arial" w:hAnsi="Arial" w:cs="Arial"/>
        </w:rPr>
        <w:t>7007</w:t>
      </w:r>
    </w:p>
    <w:p w14:paraId="441C1954" w14:textId="77777777" w:rsidR="00A325F6" w:rsidRPr="00300244" w:rsidRDefault="00A325F6" w:rsidP="00A325F6">
      <w:pPr>
        <w:pStyle w:val="BodyText"/>
        <w:spacing w:line="289" w:lineRule="exact"/>
        <w:rPr>
          <w:rFonts w:ascii="Arial" w:hAnsi="Arial" w:cs="Arial"/>
        </w:rPr>
      </w:pPr>
      <w:r w:rsidRPr="00300244">
        <w:rPr>
          <w:rFonts w:ascii="Arial" w:hAnsi="Arial" w:cs="Arial"/>
        </w:rPr>
        <w:t>Fax: 07 3895 3040</w:t>
      </w:r>
    </w:p>
    <w:p w14:paraId="0504752D" w14:textId="77777777" w:rsidR="00A325F6" w:rsidRPr="00300244" w:rsidRDefault="00A325F6" w:rsidP="00A325F6">
      <w:pPr>
        <w:pStyle w:val="BodyText"/>
        <w:spacing w:before="210" w:line="206" w:lineRule="auto"/>
        <w:ind w:right="203"/>
        <w:jc w:val="both"/>
        <w:rPr>
          <w:rFonts w:ascii="Arial" w:hAnsi="Arial" w:cs="Arial"/>
        </w:rPr>
      </w:pPr>
      <w:r w:rsidRPr="00300244">
        <w:rPr>
          <w:rFonts w:ascii="Arial" w:hAnsi="Arial" w:cs="Arial"/>
        </w:rPr>
        <w:t>North and Far North Queensland Regions Address:</w:t>
      </w:r>
      <w:r w:rsidRPr="00300244">
        <w:rPr>
          <w:rFonts w:ascii="Arial" w:hAnsi="Arial" w:cs="Arial"/>
          <w:spacing w:val="-6"/>
        </w:rPr>
        <w:t xml:space="preserve"> </w:t>
      </w:r>
      <w:r w:rsidRPr="00300244">
        <w:rPr>
          <w:rFonts w:ascii="Arial" w:hAnsi="Arial" w:cs="Arial"/>
        </w:rPr>
        <w:t>Level</w:t>
      </w:r>
      <w:r w:rsidRPr="00300244">
        <w:rPr>
          <w:rFonts w:ascii="Arial" w:hAnsi="Arial" w:cs="Arial"/>
          <w:spacing w:val="-9"/>
        </w:rPr>
        <w:t xml:space="preserve"> </w:t>
      </w:r>
      <w:r w:rsidRPr="00300244">
        <w:rPr>
          <w:rFonts w:ascii="Arial" w:hAnsi="Arial" w:cs="Arial"/>
        </w:rPr>
        <w:t>2,</w:t>
      </w:r>
      <w:r w:rsidRPr="00300244">
        <w:rPr>
          <w:rFonts w:ascii="Arial" w:hAnsi="Arial" w:cs="Arial"/>
          <w:spacing w:val="-9"/>
        </w:rPr>
        <w:t xml:space="preserve"> </w:t>
      </w:r>
      <w:r w:rsidRPr="00300244">
        <w:rPr>
          <w:rFonts w:ascii="Arial" w:hAnsi="Arial" w:cs="Arial"/>
        </w:rPr>
        <w:t>William</w:t>
      </w:r>
      <w:r w:rsidRPr="00300244">
        <w:rPr>
          <w:rFonts w:ascii="Arial" w:hAnsi="Arial" w:cs="Arial"/>
          <w:spacing w:val="-6"/>
        </w:rPr>
        <w:t xml:space="preserve"> </w:t>
      </w:r>
      <w:r w:rsidRPr="00300244">
        <w:rPr>
          <w:rFonts w:ascii="Arial" w:hAnsi="Arial" w:cs="Arial"/>
        </w:rPr>
        <w:t>McCormack</w:t>
      </w:r>
      <w:r w:rsidRPr="00300244">
        <w:rPr>
          <w:rFonts w:ascii="Arial" w:hAnsi="Arial" w:cs="Arial"/>
          <w:spacing w:val="-13"/>
        </w:rPr>
        <w:t xml:space="preserve"> </w:t>
      </w:r>
      <w:r w:rsidRPr="00300244">
        <w:rPr>
          <w:rFonts w:ascii="Arial" w:hAnsi="Arial" w:cs="Arial"/>
        </w:rPr>
        <w:t>Place</w:t>
      </w:r>
      <w:r w:rsidRPr="00300244">
        <w:rPr>
          <w:rFonts w:ascii="Arial" w:hAnsi="Arial" w:cs="Arial"/>
          <w:spacing w:val="-6"/>
        </w:rPr>
        <w:t xml:space="preserve"> </w:t>
      </w:r>
      <w:r w:rsidRPr="00300244">
        <w:rPr>
          <w:rFonts w:ascii="Arial" w:hAnsi="Arial" w:cs="Arial"/>
        </w:rPr>
        <w:t>1, 5B Sheridan Street, Cairns Qld</w:t>
      </w:r>
      <w:r w:rsidRPr="00300244">
        <w:rPr>
          <w:rFonts w:ascii="Arial" w:hAnsi="Arial" w:cs="Arial"/>
          <w:spacing w:val="-21"/>
        </w:rPr>
        <w:t xml:space="preserve"> </w:t>
      </w:r>
      <w:r w:rsidRPr="00300244">
        <w:rPr>
          <w:rFonts w:ascii="Arial" w:hAnsi="Arial" w:cs="Arial"/>
        </w:rPr>
        <w:t>4870</w:t>
      </w:r>
    </w:p>
    <w:p w14:paraId="170FE1AB" w14:textId="77777777" w:rsidR="00A325F6" w:rsidRPr="00300244" w:rsidRDefault="00A325F6" w:rsidP="00A325F6">
      <w:pPr>
        <w:pStyle w:val="BodyText"/>
        <w:spacing w:line="206" w:lineRule="auto"/>
        <w:ind w:right="795"/>
        <w:rPr>
          <w:rFonts w:ascii="Arial" w:hAnsi="Arial" w:cs="Arial"/>
        </w:rPr>
      </w:pPr>
      <w:r w:rsidRPr="00300244">
        <w:rPr>
          <w:rFonts w:ascii="Arial" w:hAnsi="Arial" w:cs="Arial"/>
        </w:rPr>
        <w:t>Post: PO Box 8054, Cairns Qld 4870 Phone: 07 4047 5745</w:t>
      </w:r>
    </w:p>
    <w:p w14:paraId="575117F0" w14:textId="77777777" w:rsidR="00A325F6" w:rsidRPr="00300244" w:rsidRDefault="00A325F6" w:rsidP="00A325F6">
      <w:pPr>
        <w:pStyle w:val="BodyText"/>
        <w:spacing w:line="289" w:lineRule="exact"/>
        <w:rPr>
          <w:rFonts w:ascii="Arial" w:hAnsi="Arial" w:cs="Arial"/>
        </w:rPr>
      </w:pPr>
      <w:r w:rsidRPr="00300244">
        <w:rPr>
          <w:rFonts w:ascii="Arial" w:hAnsi="Arial" w:cs="Arial"/>
        </w:rPr>
        <w:t>Fax: 07 4039 8023</w:t>
      </w:r>
    </w:p>
    <w:p w14:paraId="5D104294" w14:textId="77777777" w:rsidR="00A325F6" w:rsidRPr="00300244" w:rsidRDefault="00A325F6" w:rsidP="00A325F6">
      <w:pPr>
        <w:pStyle w:val="BodyText"/>
        <w:spacing w:before="175" w:line="304" w:lineRule="exact"/>
        <w:rPr>
          <w:rFonts w:ascii="Arial" w:hAnsi="Arial" w:cs="Arial"/>
        </w:rPr>
      </w:pPr>
      <w:r w:rsidRPr="00300244">
        <w:rPr>
          <w:rFonts w:ascii="Arial" w:hAnsi="Arial" w:cs="Arial"/>
        </w:rPr>
        <w:t>North Coast Region</w:t>
      </w:r>
    </w:p>
    <w:p w14:paraId="53D71349" w14:textId="77777777" w:rsidR="00A325F6" w:rsidRPr="00300244" w:rsidRDefault="00A325F6" w:rsidP="00A325F6">
      <w:pPr>
        <w:pStyle w:val="BodyText"/>
        <w:spacing w:line="280" w:lineRule="exact"/>
        <w:rPr>
          <w:rFonts w:ascii="Arial" w:hAnsi="Arial" w:cs="Arial"/>
        </w:rPr>
      </w:pPr>
      <w:r w:rsidRPr="00300244">
        <w:rPr>
          <w:rFonts w:ascii="Arial" w:hAnsi="Arial" w:cs="Arial"/>
        </w:rPr>
        <w:t>Address: Level 3, 12 First Avenue,</w:t>
      </w:r>
    </w:p>
    <w:p w14:paraId="7D0BCA75" w14:textId="77777777" w:rsidR="00A325F6" w:rsidRPr="00300244" w:rsidRDefault="00A325F6" w:rsidP="00A325F6">
      <w:pPr>
        <w:pStyle w:val="BodyText"/>
        <w:spacing w:line="280" w:lineRule="exact"/>
        <w:rPr>
          <w:rFonts w:ascii="Arial" w:hAnsi="Arial" w:cs="Arial"/>
        </w:rPr>
      </w:pPr>
      <w:r w:rsidRPr="00300244">
        <w:rPr>
          <w:rFonts w:ascii="Arial" w:hAnsi="Arial" w:cs="Arial"/>
        </w:rPr>
        <w:t>Maroochydore Qld 4558</w:t>
      </w:r>
    </w:p>
    <w:p w14:paraId="4862DCC5" w14:textId="77777777" w:rsidR="00A325F6" w:rsidRPr="00300244" w:rsidRDefault="00A325F6" w:rsidP="00A325F6">
      <w:pPr>
        <w:pStyle w:val="BodyText"/>
        <w:spacing w:before="12" w:line="206" w:lineRule="auto"/>
        <w:rPr>
          <w:rFonts w:ascii="Arial" w:hAnsi="Arial" w:cs="Arial"/>
        </w:rPr>
      </w:pPr>
      <w:r w:rsidRPr="00300244">
        <w:rPr>
          <w:rFonts w:ascii="Arial" w:hAnsi="Arial" w:cs="Arial"/>
        </w:rPr>
        <w:t>Post: PO Box 972, Maroochydore Qld 4558 Phone: 07 5352 7298</w:t>
      </w:r>
    </w:p>
    <w:p w14:paraId="13BC4B8F" w14:textId="77777777" w:rsidR="00A325F6" w:rsidRPr="00300244" w:rsidRDefault="00A325F6" w:rsidP="00A325F6">
      <w:pPr>
        <w:pStyle w:val="BodyText"/>
        <w:spacing w:line="289" w:lineRule="exact"/>
        <w:rPr>
          <w:rFonts w:ascii="Arial" w:hAnsi="Arial" w:cs="Arial"/>
        </w:rPr>
      </w:pPr>
      <w:r w:rsidRPr="00300244">
        <w:rPr>
          <w:rFonts w:ascii="Arial" w:hAnsi="Arial" w:cs="Arial"/>
        </w:rPr>
        <w:t>Fax: 07 5352 7260</w:t>
      </w:r>
    </w:p>
    <w:p w14:paraId="39AB6632" w14:textId="77777777" w:rsidR="00A325F6" w:rsidRPr="00300244" w:rsidRDefault="00A325F6" w:rsidP="00A325F6">
      <w:pPr>
        <w:pStyle w:val="BodyText"/>
        <w:spacing w:before="215" w:line="206" w:lineRule="auto"/>
        <w:ind w:right="795"/>
        <w:rPr>
          <w:rFonts w:ascii="Arial" w:hAnsi="Arial" w:cs="Arial"/>
        </w:rPr>
      </w:pPr>
      <w:r w:rsidRPr="00300244">
        <w:rPr>
          <w:rFonts w:ascii="Arial" w:hAnsi="Arial" w:cs="Arial"/>
        </w:rPr>
        <w:t>Central Queensland Region Address: 271 Albert Street Maryborough Qld 4650</w:t>
      </w:r>
    </w:p>
    <w:p w14:paraId="7F7C5D4F" w14:textId="77777777" w:rsidR="00A325F6" w:rsidRPr="00300244" w:rsidRDefault="00A325F6" w:rsidP="00A325F6">
      <w:pPr>
        <w:pStyle w:val="BodyText"/>
        <w:spacing w:line="206" w:lineRule="auto"/>
        <w:rPr>
          <w:rFonts w:ascii="Arial" w:hAnsi="Arial" w:cs="Arial"/>
        </w:rPr>
      </w:pPr>
      <w:r w:rsidRPr="00300244">
        <w:rPr>
          <w:rFonts w:ascii="Arial" w:hAnsi="Arial" w:cs="Arial"/>
        </w:rPr>
        <w:t>Post: PO Box 130, Maryborough Qld 4650 Phone: 07 4121 1432</w:t>
      </w:r>
    </w:p>
    <w:p w14:paraId="61149509" w14:textId="77777777" w:rsidR="00A325F6" w:rsidRPr="00300244" w:rsidRDefault="00A325F6" w:rsidP="00A325F6">
      <w:pPr>
        <w:pStyle w:val="BodyText"/>
        <w:spacing w:line="289" w:lineRule="exact"/>
        <w:rPr>
          <w:rFonts w:ascii="Arial" w:hAnsi="Arial" w:cs="Arial"/>
        </w:rPr>
      </w:pPr>
      <w:r w:rsidRPr="00300244">
        <w:rPr>
          <w:rFonts w:ascii="Arial" w:hAnsi="Arial" w:cs="Arial"/>
        </w:rPr>
        <w:t>Fax: 07 4121 1440</w:t>
      </w:r>
    </w:p>
    <w:p w14:paraId="6DA6657D" w14:textId="77777777" w:rsidR="00A325F6" w:rsidRPr="00300244" w:rsidRDefault="00A325F6" w:rsidP="00A325F6">
      <w:pPr>
        <w:pStyle w:val="BodyText"/>
        <w:spacing w:before="175" w:line="304" w:lineRule="exact"/>
        <w:rPr>
          <w:rFonts w:ascii="Arial" w:hAnsi="Arial" w:cs="Arial"/>
        </w:rPr>
      </w:pPr>
      <w:r w:rsidRPr="00300244">
        <w:rPr>
          <w:rFonts w:ascii="Arial" w:hAnsi="Arial" w:cs="Arial"/>
        </w:rPr>
        <w:t>South East Region</w:t>
      </w:r>
    </w:p>
    <w:p w14:paraId="239069D8" w14:textId="77777777" w:rsidR="00A325F6" w:rsidRPr="00300244" w:rsidRDefault="00A325F6" w:rsidP="00A325F6">
      <w:pPr>
        <w:pStyle w:val="BodyText"/>
        <w:spacing w:before="11" w:line="206" w:lineRule="auto"/>
        <w:rPr>
          <w:rFonts w:ascii="Arial" w:hAnsi="Arial" w:cs="Arial"/>
        </w:rPr>
      </w:pPr>
      <w:r w:rsidRPr="00300244">
        <w:rPr>
          <w:rFonts w:ascii="Arial" w:hAnsi="Arial" w:cs="Arial"/>
        </w:rPr>
        <w:t>Address: Ground Floor, 100 George Street, Beenleigh Qld 4207</w:t>
      </w:r>
    </w:p>
    <w:p w14:paraId="763939A4" w14:textId="77777777" w:rsidR="00A325F6" w:rsidRPr="00300244" w:rsidRDefault="00A325F6" w:rsidP="00A325F6">
      <w:pPr>
        <w:pStyle w:val="BodyText"/>
        <w:spacing w:line="206" w:lineRule="auto"/>
        <w:ind w:right="167"/>
        <w:rPr>
          <w:rFonts w:ascii="Arial" w:hAnsi="Arial" w:cs="Arial"/>
        </w:rPr>
      </w:pPr>
      <w:r w:rsidRPr="00300244">
        <w:rPr>
          <w:rFonts w:ascii="Arial" w:hAnsi="Arial" w:cs="Arial"/>
        </w:rPr>
        <w:t>Post: PO Box 1170, Beenleigh Qld 4207 Phone: 07 3884 7400</w:t>
      </w:r>
    </w:p>
    <w:p w14:paraId="0C652EEF" w14:textId="77777777" w:rsidR="00A325F6" w:rsidRDefault="00A325F6" w:rsidP="00A325F6">
      <w:pPr>
        <w:rPr>
          <w:rFonts w:ascii="Arial" w:hAnsi="Arial" w:cs="Arial"/>
        </w:rPr>
      </w:pPr>
      <w:r w:rsidRPr="00300244">
        <w:rPr>
          <w:rFonts w:ascii="Arial" w:hAnsi="Arial" w:cs="Arial"/>
        </w:rPr>
        <w:t>Fax: 07 3884 7428</w:t>
      </w:r>
    </w:p>
    <w:p w14:paraId="20C63F19" w14:textId="77777777" w:rsidR="00A325F6" w:rsidRDefault="00A325F6" w:rsidP="00A325F6">
      <w:pPr>
        <w:rPr>
          <w:rFonts w:ascii="Arial" w:hAnsi="Arial" w:cs="Arial"/>
        </w:rPr>
      </w:pPr>
      <w:r w:rsidRPr="00300244">
        <w:rPr>
          <w:rFonts w:ascii="Arial" w:hAnsi="Arial" w:cs="Arial"/>
        </w:rPr>
        <w:t xml:space="preserve">Further contact details, including details for Disability Service Centres, are located on our website at </w:t>
      </w:r>
      <w:hyperlink r:id="rId21" w:history="1">
        <w:r w:rsidR="001D01BD" w:rsidRPr="008E377F">
          <w:rPr>
            <w:rStyle w:val="Hyperlink"/>
            <w:rFonts w:ascii="Arial" w:hAnsi="Arial" w:cs="Arial"/>
          </w:rPr>
          <w:t>https://www.communities.qld.gov.au</w:t>
        </w:r>
      </w:hyperlink>
      <w:r w:rsidRPr="00300244">
        <w:rPr>
          <w:rFonts w:ascii="Arial" w:hAnsi="Arial" w:cs="Arial"/>
        </w:rPr>
        <w:t xml:space="preserve"> under ‘Contact us’.</w:t>
      </w:r>
    </w:p>
    <w:p w14:paraId="706F655D" w14:textId="77777777" w:rsidR="00A325F6" w:rsidRDefault="00A325F6" w:rsidP="00A325F6">
      <w:pPr>
        <w:rPr>
          <w:rFonts w:ascii="Arial" w:hAnsi="Arial" w:cs="Arial"/>
        </w:rPr>
      </w:pPr>
    </w:p>
    <w:p w14:paraId="7C90A554" w14:textId="77777777" w:rsidR="00134802" w:rsidRPr="00300244" w:rsidRDefault="001D01BD" w:rsidP="00134802">
      <w:pPr>
        <w:spacing w:before="63" w:line="269" w:lineRule="exact"/>
        <w:rPr>
          <w:rFonts w:ascii="Arial" w:hAnsi="Arial" w:cs="Arial"/>
        </w:rPr>
      </w:pPr>
      <w:r>
        <w:rPr>
          <w:rFonts w:ascii="Arial" w:hAnsi="Arial" w:cs="Arial"/>
        </w:rPr>
        <w:t>Annual Report 2017</w:t>
      </w:r>
      <w:r w:rsidR="00134802" w:rsidRPr="00300244">
        <w:rPr>
          <w:rFonts w:ascii="Arial" w:hAnsi="Arial" w:cs="Arial"/>
        </w:rPr>
        <w:t>–2018</w:t>
      </w:r>
    </w:p>
    <w:p w14:paraId="54239428" w14:textId="77777777" w:rsidR="00134802" w:rsidRPr="00300244" w:rsidRDefault="00134802" w:rsidP="00134802">
      <w:pPr>
        <w:spacing w:line="240" w:lineRule="exact"/>
        <w:rPr>
          <w:rFonts w:ascii="Arial" w:hAnsi="Arial" w:cs="Arial"/>
          <w:b/>
        </w:rPr>
      </w:pPr>
      <w:r w:rsidRPr="00300244">
        <w:rPr>
          <w:rFonts w:ascii="Arial" w:hAnsi="Arial" w:cs="Arial"/>
          <w:b/>
        </w:rPr>
        <w:t>Department of Communities, Disability Services and Seniors</w:t>
      </w:r>
    </w:p>
    <w:p w14:paraId="73F79A1F" w14:textId="77777777" w:rsidR="00134802" w:rsidRPr="00A325F6" w:rsidRDefault="00A560F9" w:rsidP="00134802">
      <w:hyperlink r:id="rId22">
        <w:r w:rsidR="00134802" w:rsidRPr="00300244">
          <w:rPr>
            <w:rFonts w:ascii="Arial" w:hAnsi="Arial" w:cs="Arial"/>
          </w:rPr>
          <w:t>www.communities.qld.gov.au</w:t>
        </w:r>
      </w:hyperlink>
    </w:p>
    <w:p w14:paraId="7CE07E0F" w14:textId="77777777" w:rsidR="00A325F6" w:rsidRDefault="00A325F6" w:rsidP="00A325F6">
      <w:pPr>
        <w:rPr>
          <w:rFonts w:ascii="Arial" w:hAnsi="Arial" w:cs="Arial"/>
        </w:rPr>
      </w:pPr>
    </w:p>
    <w:sectPr w:rsidR="00A325F6">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D08D6" w14:textId="77777777" w:rsidR="00986723" w:rsidRDefault="00986723" w:rsidP="00734310">
      <w:pPr>
        <w:spacing w:after="0" w:line="240" w:lineRule="auto"/>
      </w:pPr>
      <w:r>
        <w:separator/>
      </w:r>
    </w:p>
  </w:endnote>
  <w:endnote w:type="continuationSeparator" w:id="0">
    <w:p w14:paraId="1AD7398D" w14:textId="77777777" w:rsidR="00986723" w:rsidRDefault="00986723" w:rsidP="0073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taOT-Thin">
    <w:altName w:val="Segoe Script"/>
    <w:charset w:val="00"/>
    <w:family w:val="auto"/>
    <w:pitch w:val="variable"/>
    <w:sig w:usb0="00000003" w:usb1="00000000" w:usb2="00000000" w:usb3="00000000" w:csb0="00000001" w:csb1="00000000"/>
  </w:font>
  <w:font w:name="MetaOT-Medi">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eta OT">
    <w:altName w:val="Times New Roman"/>
    <w:charset w:val="00"/>
    <w:family w:val="roman"/>
    <w:pitch w:val="variable"/>
  </w:font>
  <w:font w:name="MetaOT-Light">
    <w:altName w:val="Segoe Scrip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982838"/>
      <w:docPartObj>
        <w:docPartGallery w:val="Page Numbers (Bottom of Page)"/>
        <w:docPartUnique/>
      </w:docPartObj>
    </w:sdtPr>
    <w:sdtEndPr>
      <w:rPr>
        <w:noProof/>
      </w:rPr>
    </w:sdtEndPr>
    <w:sdtContent>
      <w:p w14:paraId="7BE05F5A" w14:textId="77777777" w:rsidR="00986723" w:rsidRDefault="00986723" w:rsidP="00846E99">
        <w:pPr>
          <w:pStyle w:val="Footer"/>
          <w:jc w:val="right"/>
        </w:pPr>
        <w:r>
          <w:fldChar w:fldCharType="begin"/>
        </w:r>
        <w:r>
          <w:instrText xml:space="preserve"> PAGE   \* MERGEFORMAT </w:instrText>
        </w:r>
        <w:r>
          <w:fldChar w:fldCharType="separate"/>
        </w:r>
        <w:r w:rsidR="00B013A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10DBE" w14:textId="77777777" w:rsidR="00986723" w:rsidRDefault="00986723" w:rsidP="00734310">
      <w:pPr>
        <w:spacing w:after="0" w:line="240" w:lineRule="auto"/>
      </w:pPr>
      <w:r>
        <w:separator/>
      </w:r>
    </w:p>
  </w:footnote>
  <w:footnote w:type="continuationSeparator" w:id="0">
    <w:p w14:paraId="49EED40F" w14:textId="77777777" w:rsidR="00986723" w:rsidRDefault="00986723" w:rsidP="00734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049"/>
    <w:multiLevelType w:val="hybridMultilevel"/>
    <w:tmpl w:val="2766F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23540A"/>
    <w:multiLevelType w:val="hybridMultilevel"/>
    <w:tmpl w:val="99668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B63D06"/>
    <w:multiLevelType w:val="hybridMultilevel"/>
    <w:tmpl w:val="9A82E3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E64D42"/>
    <w:multiLevelType w:val="hybridMultilevel"/>
    <w:tmpl w:val="36A48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A2353C"/>
    <w:multiLevelType w:val="hybridMultilevel"/>
    <w:tmpl w:val="E892EB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6D6B7B"/>
    <w:multiLevelType w:val="hybridMultilevel"/>
    <w:tmpl w:val="267E2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8D75A9E"/>
    <w:multiLevelType w:val="hybridMultilevel"/>
    <w:tmpl w:val="5584FD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9D9693D"/>
    <w:multiLevelType w:val="hybridMultilevel"/>
    <w:tmpl w:val="22D0E9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C776E09"/>
    <w:multiLevelType w:val="hybridMultilevel"/>
    <w:tmpl w:val="4B3C8F3E"/>
    <w:lvl w:ilvl="0" w:tplc="0C090001">
      <w:start w:val="1"/>
      <w:numFmt w:val="bullet"/>
      <w:lvlText w:val=""/>
      <w:lvlJc w:val="left"/>
      <w:pPr>
        <w:ind w:left="361" w:hanging="360"/>
      </w:pPr>
      <w:rPr>
        <w:rFonts w:ascii="Symbol" w:hAnsi="Symbo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9" w15:restartNumberingAfterBreak="0">
    <w:nsid w:val="0D0067CA"/>
    <w:multiLevelType w:val="hybridMultilevel"/>
    <w:tmpl w:val="590200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D3018DA"/>
    <w:multiLevelType w:val="hybridMultilevel"/>
    <w:tmpl w:val="4C1C5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D7C1025"/>
    <w:multiLevelType w:val="hybridMultilevel"/>
    <w:tmpl w:val="05F83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DE23A92"/>
    <w:multiLevelType w:val="hybridMultilevel"/>
    <w:tmpl w:val="76227E6E"/>
    <w:lvl w:ilvl="0" w:tplc="0C090001">
      <w:start w:val="1"/>
      <w:numFmt w:val="bullet"/>
      <w:lvlText w:val=""/>
      <w:lvlJc w:val="left"/>
      <w:pPr>
        <w:ind w:left="889" w:hanging="360"/>
      </w:pPr>
      <w:rPr>
        <w:rFonts w:ascii="Symbol" w:hAnsi="Symbol" w:hint="default"/>
      </w:rPr>
    </w:lvl>
    <w:lvl w:ilvl="1" w:tplc="0C090003">
      <w:start w:val="1"/>
      <w:numFmt w:val="bullet"/>
      <w:lvlText w:val="o"/>
      <w:lvlJc w:val="left"/>
      <w:pPr>
        <w:ind w:left="1609" w:hanging="360"/>
      </w:pPr>
      <w:rPr>
        <w:rFonts w:ascii="Courier New" w:hAnsi="Courier New" w:cs="Courier New" w:hint="default"/>
      </w:rPr>
    </w:lvl>
    <w:lvl w:ilvl="2" w:tplc="0C090005">
      <w:start w:val="1"/>
      <w:numFmt w:val="bullet"/>
      <w:lvlText w:val=""/>
      <w:lvlJc w:val="left"/>
      <w:pPr>
        <w:ind w:left="2329" w:hanging="360"/>
      </w:pPr>
      <w:rPr>
        <w:rFonts w:ascii="Wingdings" w:hAnsi="Wingdings" w:hint="default"/>
      </w:rPr>
    </w:lvl>
    <w:lvl w:ilvl="3" w:tplc="0C090001" w:tentative="1">
      <w:start w:val="1"/>
      <w:numFmt w:val="bullet"/>
      <w:lvlText w:val=""/>
      <w:lvlJc w:val="left"/>
      <w:pPr>
        <w:ind w:left="3049" w:hanging="360"/>
      </w:pPr>
      <w:rPr>
        <w:rFonts w:ascii="Symbol" w:hAnsi="Symbol" w:hint="default"/>
      </w:rPr>
    </w:lvl>
    <w:lvl w:ilvl="4" w:tplc="0C090003" w:tentative="1">
      <w:start w:val="1"/>
      <w:numFmt w:val="bullet"/>
      <w:lvlText w:val="o"/>
      <w:lvlJc w:val="left"/>
      <w:pPr>
        <w:ind w:left="3769" w:hanging="360"/>
      </w:pPr>
      <w:rPr>
        <w:rFonts w:ascii="Courier New" w:hAnsi="Courier New" w:cs="Courier New" w:hint="default"/>
      </w:rPr>
    </w:lvl>
    <w:lvl w:ilvl="5" w:tplc="0C090005" w:tentative="1">
      <w:start w:val="1"/>
      <w:numFmt w:val="bullet"/>
      <w:lvlText w:val=""/>
      <w:lvlJc w:val="left"/>
      <w:pPr>
        <w:ind w:left="4489" w:hanging="360"/>
      </w:pPr>
      <w:rPr>
        <w:rFonts w:ascii="Wingdings" w:hAnsi="Wingdings" w:hint="default"/>
      </w:rPr>
    </w:lvl>
    <w:lvl w:ilvl="6" w:tplc="0C090001" w:tentative="1">
      <w:start w:val="1"/>
      <w:numFmt w:val="bullet"/>
      <w:lvlText w:val=""/>
      <w:lvlJc w:val="left"/>
      <w:pPr>
        <w:ind w:left="5209" w:hanging="360"/>
      </w:pPr>
      <w:rPr>
        <w:rFonts w:ascii="Symbol" w:hAnsi="Symbol" w:hint="default"/>
      </w:rPr>
    </w:lvl>
    <w:lvl w:ilvl="7" w:tplc="0C090003" w:tentative="1">
      <w:start w:val="1"/>
      <w:numFmt w:val="bullet"/>
      <w:lvlText w:val="o"/>
      <w:lvlJc w:val="left"/>
      <w:pPr>
        <w:ind w:left="5929" w:hanging="360"/>
      </w:pPr>
      <w:rPr>
        <w:rFonts w:ascii="Courier New" w:hAnsi="Courier New" w:cs="Courier New" w:hint="default"/>
      </w:rPr>
    </w:lvl>
    <w:lvl w:ilvl="8" w:tplc="0C090005" w:tentative="1">
      <w:start w:val="1"/>
      <w:numFmt w:val="bullet"/>
      <w:lvlText w:val=""/>
      <w:lvlJc w:val="left"/>
      <w:pPr>
        <w:ind w:left="6649" w:hanging="360"/>
      </w:pPr>
      <w:rPr>
        <w:rFonts w:ascii="Wingdings" w:hAnsi="Wingdings" w:hint="default"/>
      </w:rPr>
    </w:lvl>
  </w:abstractNum>
  <w:abstractNum w:abstractNumId="13" w15:restartNumberingAfterBreak="0">
    <w:nsid w:val="0EC55F8A"/>
    <w:multiLevelType w:val="hybridMultilevel"/>
    <w:tmpl w:val="D4BCA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2771664"/>
    <w:multiLevelType w:val="hybridMultilevel"/>
    <w:tmpl w:val="6E229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69D26F7"/>
    <w:multiLevelType w:val="hybridMultilevel"/>
    <w:tmpl w:val="F2F66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7D86856"/>
    <w:multiLevelType w:val="hybridMultilevel"/>
    <w:tmpl w:val="09844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85A668E"/>
    <w:multiLevelType w:val="hybridMultilevel"/>
    <w:tmpl w:val="22AC6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BA531CC"/>
    <w:multiLevelType w:val="hybridMultilevel"/>
    <w:tmpl w:val="3A7E6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B63C45"/>
    <w:multiLevelType w:val="hybridMultilevel"/>
    <w:tmpl w:val="EB3A91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C912745"/>
    <w:multiLevelType w:val="hybridMultilevel"/>
    <w:tmpl w:val="6F0A56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D0873B5"/>
    <w:multiLevelType w:val="hybridMultilevel"/>
    <w:tmpl w:val="78CE0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E3A607D"/>
    <w:multiLevelType w:val="hybridMultilevel"/>
    <w:tmpl w:val="DD86F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E4045A7"/>
    <w:multiLevelType w:val="hybridMultilevel"/>
    <w:tmpl w:val="99E8B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F583CD9"/>
    <w:multiLevelType w:val="hybridMultilevel"/>
    <w:tmpl w:val="20A01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1980DCF"/>
    <w:multiLevelType w:val="hybridMultilevel"/>
    <w:tmpl w:val="D0F840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28C7CD9"/>
    <w:multiLevelType w:val="hybridMultilevel"/>
    <w:tmpl w:val="E8AEDC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3860702"/>
    <w:multiLevelType w:val="hybridMultilevel"/>
    <w:tmpl w:val="F9C20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51963A2"/>
    <w:multiLevelType w:val="hybridMultilevel"/>
    <w:tmpl w:val="08B8B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52A6B79"/>
    <w:multiLevelType w:val="hybridMultilevel"/>
    <w:tmpl w:val="9BAA5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5DA5E83"/>
    <w:multiLevelType w:val="hybridMultilevel"/>
    <w:tmpl w:val="37EA9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6385CF4"/>
    <w:multiLevelType w:val="hybridMultilevel"/>
    <w:tmpl w:val="A2E80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6486119"/>
    <w:multiLevelType w:val="hybridMultilevel"/>
    <w:tmpl w:val="AF167C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653764A"/>
    <w:multiLevelType w:val="hybridMultilevel"/>
    <w:tmpl w:val="AD58B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26A82C6C"/>
    <w:multiLevelType w:val="hybridMultilevel"/>
    <w:tmpl w:val="F3DE3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273C51BE"/>
    <w:multiLevelType w:val="hybridMultilevel"/>
    <w:tmpl w:val="7230F6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276E5716"/>
    <w:multiLevelType w:val="hybridMultilevel"/>
    <w:tmpl w:val="7422C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8C70A10"/>
    <w:multiLevelType w:val="hybridMultilevel"/>
    <w:tmpl w:val="72547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8F61115"/>
    <w:multiLevelType w:val="hybridMultilevel"/>
    <w:tmpl w:val="F4ACF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2EB75407"/>
    <w:multiLevelType w:val="hybridMultilevel"/>
    <w:tmpl w:val="C2C462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2EEE11AF"/>
    <w:multiLevelType w:val="hybridMultilevel"/>
    <w:tmpl w:val="37481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33540DE"/>
    <w:multiLevelType w:val="hybridMultilevel"/>
    <w:tmpl w:val="6A8E6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5AD7C8D"/>
    <w:multiLevelType w:val="hybridMultilevel"/>
    <w:tmpl w:val="E0DA8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6A33B4A"/>
    <w:multiLevelType w:val="hybridMultilevel"/>
    <w:tmpl w:val="83222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77667C7"/>
    <w:multiLevelType w:val="hybridMultilevel"/>
    <w:tmpl w:val="0382F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9093D09"/>
    <w:multiLevelType w:val="hybridMultilevel"/>
    <w:tmpl w:val="9684F4B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39E4299B"/>
    <w:multiLevelType w:val="hybridMultilevel"/>
    <w:tmpl w:val="CBC274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B99167C"/>
    <w:multiLevelType w:val="hybridMultilevel"/>
    <w:tmpl w:val="AC188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BF02583"/>
    <w:multiLevelType w:val="hybridMultilevel"/>
    <w:tmpl w:val="D2F0B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3CB409A9"/>
    <w:multiLevelType w:val="hybridMultilevel"/>
    <w:tmpl w:val="A5CE3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3E660304"/>
    <w:multiLevelType w:val="hybridMultilevel"/>
    <w:tmpl w:val="928A55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3E6C7B65"/>
    <w:multiLevelType w:val="hybridMultilevel"/>
    <w:tmpl w:val="2CB0C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41994585"/>
    <w:multiLevelType w:val="hybridMultilevel"/>
    <w:tmpl w:val="A4F254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2AA3E30"/>
    <w:multiLevelType w:val="hybridMultilevel"/>
    <w:tmpl w:val="60AC2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54" w15:restartNumberingAfterBreak="0">
    <w:nsid w:val="450D3741"/>
    <w:multiLevelType w:val="hybridMultilevel"/>
    <w:tmpl w:val="4D5AD2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45E52A3E"/>
    <w:multiLevelType w:val="hybridMultilevel"/>
    <w:tmpl w:val="4BAA0B38"/>
    <w:lvl w:ilvl="0" w:tplc="0C090001">
      <w:start w:val="1"/>
      <w:numFmt w:val="bullet"/>
      <w:lvlText w:val=""/>
      <w:lvlJc w:val="left"/>
      <w:pPr>
        <w:ind w:left="889" w:hanging="360"/>
      </w:pPr>
      <w:rPr>
        <w:rFonts w:ascii="Symbol" w:hAnsi="Symbol" w:hint="default"/>
      </w:rPr>
    </w:lvl>
    <w:lvl w:ilvl="1" w:tplc="0C090003">
      <w:start w:val="1"/>
      <w:numFmt w:val="bullet"/>
      <w:lvlText w:val="o"/>
      <w:lvlJc w:val="left"/>
      <w:pPr>
        <w:ind w:left="1609" w:hanging="360"/>
      </w:pPr>
      <w:rPr>
        <w:rFonts w:ascii="Courier New" w:hAnsi="Courier New" w:cs="Courier New" w:hint="default"/>
      </w:rPr>
    </w:lvl>
    <w:lvl w:ilvl="2" w:tplc="0C090005">
      <w:start w:val="1"/>
      <w:numFmt w:val="bullet"/>
      <w:lvlText w:val=""/>
      <w:lvlJc w:val="left"/>
      <w:pPr>
        <w:ind w:left="2329" w:hanging="360"/>
      </w:pPr>
      <w:rPr>
        <w:rFonts w:ascii="Wingdings" w:hAnsi="Wingdings" w:hint="default"/>
      </w:rPr>
    </w:lvl>
    <w:lvl w:ilvl="3" w:tplc="0C090001" w:tentative="1">
      <w:start w:val="1"/>
      <w:numFmt w:val="bullet"/>
      <w:lvlText w:val=""/>
      <w:lvlJc w:val="left"/>
      <w:pPr>
        <w:ind w:left="3049" w:hanging="360"/>
      </w:pPr>
      <w:rPr>
        <w:rFonts w:ascii="Symbol" w:hAnsi="Symbol" w:hint="default"/>
      </w:rPr>
    </w:lvl>
    <w:lvl w:ilvl="4" w:tplc="0C090003" w:tentative="1">
      <w:start w:val="1"/>
      <w:numFmt w:val="bullet"/>
      <w:lvlText w:val="o"/>
      <w:lvlJc w:val="left"/>
      <w:pPr>
        <w:ind w:left="3769" w:hanging="360"/>
      </w:pPr>
      <w:rPr>
        <w:rFonts w:ascii="Courier New" w:hAnsi="Courier New" w:cs="Courier New" w:hint="default"/>
      </w:rPr>
    </w:lvl>
    <w:lvl w:ilvl="5" w:tplc="0C090005" w:tentative="1">
      <w:start w:val="1"/>
      <w:numFmt w:val="bullet"/>
      <w:lvlText w:val=""/>
      <w:lvlJc w:val="left"/>
      <w:pPr>
        <w:ind w:left="4489" w:hanging="360"/>
      </w:pPr>
      <w:rPr>
        <w:rFonts w:ascii="Wingdings" w:hAnsi="Wingdings" w:hint="default"/>
      </w:rPr>
    </w:lvl>
    <w:lvl w:ilvl="6" w:tplc="0C090001" w:tentative="1">
      <w:start w:val="1"/>
      <w:numFmt w:val="bullet"/>
      <w:lvlText w:val=""/>
      <w:lvlJc w:val="left"/>
      <w:pPr>
        <w:ind w:left="5209" w:hanging="360"/>
      </w:pPr>
      <w:rPr>
        <w:rFonts w:ascii="Symbol" w:hAnsi="Symbol" w:hint="default"/>
      </w:rPr>
    </w:lvl>
    <w:lvl w:ilvl="7" w:tplc="0C090003" w:tentative="1">
      <w:start w:val="1"/>
      <w:numFmt w:val="bullet"/>
      <w:lvlText w:val="o"/>
      <w:lvlJc w:val="left"/>
      <w:pPr>
        <w:ind w:left="5929" w:hanging="360"/>
      </w:pPr>
      <w:rPr>
        <w:rFonts w:ascii="Courier New" w:hAnsi="Courier New" w:cs="Courier New" w:hint="default"/>
      </w:rPr>
    </w:lvl>
    <w:lvl w:ilvl="8" w:tplc="0C090005" w:tentative="1">
      <w:start w:val="1"/>
      <w:numFmt w:val="bullet"/>
      <w:lvlText w:val=""/>
      <w:lvlJc w:val="left"/>
      <w:pPr>
        <w:ind w:left="6649" w:hanging="360"/>
      </w:pPr>
      <w:rPr>
        <w:rFonts w:ascii="Wingdings" w:hAnsi="Wingdings" w:hint="default"/>
      </w:rPr>
    </w:lvl>
  </w:abstractNum>
  <w:abstractNum w:abstractNumId="56" w15:restartNumberingAfterBreak="0">
    <w:nsid w:val="487B4A42"/>
    <w:multiLevelType w:val="hybridMultilevel"/>
    <w:tmpl w:val="1DD86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492439F9"/>
    <w:multiLevelType w:val="hybridMultilevel"/>
    <w:tmpl w:val="8B46A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4B8314AB"/>
    <w:multiLevelType w:val="hybridMultilevel"/>
    <w:tmpl w:val="1FE02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4CFB0ED5"/>
    <w:multiLevelType w:val="hybridMultilevel"/>
    <w:tmpl w:val="53486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4D4E6261"/>
    <w:multiLevelType w:val="hybridMultilevel"/>
    <w:tmpl w:val="00A05C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4E4619C3"/>
    <w:multiLevelType w:val="hybridMultilevel"/>
    <w:tmpl w:val="28AE0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4E71081E"/>
    <w:multiLevelType w:val="hybridMultilevel"/>
    <w:tmpl w:val="41F4C3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4EE55B03"/>
    <w:multiLevelType w:val="hybridMultilevel"/>
    <w:tmpl w:val="7646E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4FE84D2F"/>
    <w:multiLevelType w:val="hybridMultilevel"/>
    <w:tmpl w:val="92AE8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50AD31B3"/>
    <w:multiLevelType w:val="hybridMultilevel"/>
    <w:tmpl w:val="AE5EC73C"/>
    <w:lvl w:ilvl="0" w:tplc="0C090001">
      <w:start w:val="1"/>
      <w:numFmt w:val="bullet"/>
      <w:lvlText w:val=""/>
      <w:lvlJc w:val="left"/>
      <w:pPr>
        <w:ind w:left="529" w:hanging="360"/>
      </w:pPr>
      <w:rPr>
        <w:rFonts w:ascii="Symbol" w:hAnsi="Symbol" w:hint="default"/>
      </w:rPr>
    </w:lvl>
    <w:lvl w:ilvl="1" w:tplc="0C090003" w:tentative="1">
      <w:start w:val="1"/>
      <w:numFmt w:val="bullet"/>
      <w:lvlText w:val="o"/>
      <w:lvlJc w:val="left"/>
      <w:pPr>
        <w:ind w:left="1249" w:hanging="360"/>
      </w:pPr>
      <w:rPr>
        <w:rFonts w:ascii="Courier New" w:hAnsi="Courier New" w:cs="Courier New" w:hint="default"/>
      </w:rPr>
    </w:lvl>
    <w:lvl w:ilvl="2" w:tplc="0C090005" w:tentative="1">
      <w:start w:val="1"/>
      <w:numFmt w:val="bullet"/>
      <w:lvlText w:val=""/>
      <w:lvlJc w:val="left"/>
      <w:pPr>
        <w:ind w:left="1969" w:hanging="360"/>
      </w:pPr>
      <w:rPr>
        <w:rFonts w:ascii="Wingdings" w:hAnsi="Wingdings" w:hint="default"/>
      </w:rPr>
    </w:lvl>
    <w:lvl w:ilvl="3" w:tplc="0C090001" w:tentative="1">
      <w:start w:val="1"/>
      <w:numFmt w:val="bullet"/>
      <w:lvlText w:val=""/>
      <w:lvlJc w:val="left"/>
      <w:pPr>
        <w:ind w:left="2689" w:hanging="360"/>
      </w:pPr>
      <w:rPr>
        <w:rFonts w:ascii="Symbol" w:hAnsi="Symbol" w:hint="default"/>
      </w:rPr>
    </w:lvl>
    <w:lvl w:ilvl="4" w:tplc="0C090003" w:tentative="1">
      <w:start w:val="1"/>
      <w:numFmt w:val="bullet"/>
      <w:lvlText w:val="o"/>
      <w:lvlJc w:val="left"/>
      <w:pPr>
        <w:ind w:left="3409" w:hanging="360"/>
      </w:pPr>
      <w:rPr>
        <w:rFonts w:ascii="Courier New" w:hAnsi="Courier New" w:cs="Courier New" w:hint="default"/>
      </w:rPr>
    </w:lvl>
    <w:lvl w:ilvl="5" w:tplc="0C090005" w:tentative="1">
      <w:start w:val="1"/>
      <w:numFmt w:val="bullet"/>
      <w:lvlText w:val=""/>
      <w:lvlJc w:val="left"/>
      <w:pPr>
        <w:ind w:left="4129" w:hanging="360"/>
      </w:pPr>
      <w:rPr>
        <w:rFonts w:ascii="Wingdings" w:hAnsi="Wingdings" w:hint="default"/>
      </w:rPr>
    </w:lvl>
    <w:lvl w:ilvl="6" w:tplc="0C090001" w:tentative="1">
      <w:start w:val="1"/>
      <w:numFmt w:val="bullet"/>
      <w:lvlText w:val=""/>
      <w:lvlJc w:val="left"/>
      <w:pPr>
        <w:ind w:left="4849" w:hanging="360"/>
      </w:pPr>
      <w:rPr>
        <w:rFonts w:ascii="Symbol" w:hAnsi="Symbol" w:hint="default"/>
      </w:rPr>
    </w:lvl>
    <w:lvl w:ilvl="7" w:tplc="0C090003" w:tentative="1">
      <w:start w:val="1"/>
      <w:numFmt w:val="bullet"/>
      <w:lvlText w:val="o"/>
      <w:lvlJc w:val="left"/>
      <w:pPr>
        <w:ind w:left="5569" w:hanging="360"/>
      </w:pPr>
      <w:rPr>
        <w:rFonts w:ascii="Courier New" w:hAnsi="Courier New" w:cs="Courier New" w:hint="default"/>
      </w:rPr>
    </w:lvl>
    <w:lvl w:ilvl="8" w:tplc="0C090005" w:tentative="1">
      <w:start w:val="1"/>
      <w:numFmt w:val="bullet"/>
      <w:lvlText w:val=""/>
      <w:lvlJc w:val="left"/>
      <w:pPr>
        <w:ind w:left="6289" w:hanging="360"/>
      </w:pPr>
      <w:rPr>
        <w:rFonts w:ascii="Wingdings" w:hAnsi="Wingdings" w:hint="default"/>
      </w:rPr>
    </w:lvl>
  </w:abstractNum>
  <w:abstractNum w:abstractNumId="66" w15:restartNumberingAfterBreak="0">
    <w:nsid w:val="50EC2A3A"/>
    <w:multiLevelType w:val="hybridMultilevel"/>
    <w:tmpl w:val="C1AC91F0"/>
    <w:lvl w:ilvl="0" w:tplc="0C090001">
      <w:start w:val="1"/>
      <w:numFmt w:val="bullet"/>
      <w:lvlText w:val=""/>
      <w:lvlJc w:val="left"/>
      <w:pPr>
        <w:ind w:left="889" w:hanging="360"/>
      </w:pPr>
      <w:rPr>
        <w:rFonts w:ascii="Symbol" w:hAnsi="Symbol" w:hint="default"/>
      </w:rPr>
    </w:lvl>
    <w:lvl w:ilvl="1" w:tplc="0C090003">
      <w:start w:val="1"/>
      <w:numFmt w:val="bullet"/>
      <w:lvlText w:val="o"/>
      <w:lvlJc w:val="left"/>
      <w:pPr>
        <w:ind w:left="1609" w:hanging="360"/>
      </w:pPr>
      <w:rPr>
        <w:rFonts w:ascii="Courier New" w:hAnsi="Courier New" w:cs="Courier New" w:hint="default"/>
      </w:rPr>
    </w:lvl>
    <w:lvl w:ilvl="2" w:tplc="0C090005">
      <w:start w:val="1"/>
      <w:numFmt w:val="bullet"/>
      <w:lvlText w:val=""/>
      <w:lvlJc w:val="left"/>
      <w:pPr>
        <w:ind w:left="2329" w:hanging="360"/>
      </w:pPr>
      <w:rPr>
        <w:rFonts w:ascii="Wingdings" w:hAnsi="Wingdings" w:hint="default"/>
      </w:rPr>
    </w:lvl>
    <w:lvl w:ilvl="3" w:tplc="0C090001" w:tentative="1">
      <w:start w:val="1"/>
      <w:numFmt w:val="bullet"/>
      <w:lvlText w:val=""/>
      <w:lvlJc w:val="left"/>
      <w:pPr>
        <w:ind w:left="3049" w:hanging="360"/>
      </w:pPr>
      <w:rPr>
        <w:rFonts w:ascii="Symbol" w:hAnsi="Symbol" w:hint="default"/>
      </w:rPr>
    </w:lvl>
    <w:lvl w:ilvl="4" w:tplc="0C090003" w:tentative="1">
      <w:start w:val="1"/>
      <w:numFmt w:val="bullet"/>
      <w:lvlText w:val="o"/>
      <w:lvlJc w:val="left"/>
      <w:pPr>
        <w:ind w:left="3769" w:hanging="360"/>
      </w:pPr>
      <w:rPr>
        <w:rFonts w:ascii="Courier New" w:hAnsi="Courier New" w:cs="Courier New" w:hint="default"/>
      </w:rPr>
    </w:lvl>
    <w:lvl w:ilvl="5" w:tplc="0C090005" w:tentative="1">
      <w:start w:val="1"/>
      <w:numFmt w:val="bullet"/>
      <w:lvlText w:val=""/>
      <w:lvlJc w:val="left"/>
      <w:pPr>
        <w:ind w:left="4489" w:hanging="360"/>
      </w:pPr>
      <w:rPr>
        <w:rFonts w:ascii="Wingdings" w:hAnsi="Wingdings" w:hint="default"/>
      </w:rPr>
    </w:lvl>
    <w:lvl w:ilvl="6" w:tplc="0C090001" w:tentative="1">
      <w:start w:val="1"/>
      <w:numFmt w:val="bullet"/>
      <w:lvlText w:val=""/>
      <w:lvlJc w:val="left"/>
      <w:pPr>
        <w:ind w:left="5209" w:hanging="360"/>
      </w:pPr>
      <w:rPr>
        <w:rFonts w:ascii="Symbol" w:hAnsi="Symbol" w:hint="default"/>
      </w:rPr>
    </w:lvl>
    <w:lvl w:ilvl="7" w:tplc="0C090003" w:tentative="1">
      <w:start w:val="1"/>
      <w:numFmt w:val="bullet"/>
      <w:lvlText w:val="o"/>
      <w:lvlJc w:val="left"/>
      <w:pPr>
        <w:ind w:left="5929" w:hanging="360"/>
      </w:pPr>
      <w:rPr>
        <w:rFonts w:ascii="Courier New" w:hAnsi="Courier New" w:cs="Courier New" w:hint="default"/>
      </w:rPr>
    </w:lvl>
    <w:lvl w:ilvl="8" w:tplc="0C090005" w:tentative="1">
      <w:start w:val="1"/>
      <w:numFmt w:val="bullet"/>
      <w:lvlText w:val=""/>
      <w:lvlJc w:val="left"/>
      <w:pPr>
        <w:ind w:left="6649" w:hanging="360"/>
      </w:pPr>
      <w:rPr>
        <w:rFonts w:ascii="Wingdings" w:hAnsi="Wingdings" w:hint="default"/>
      </w:rPr>
    </w:lvl>
  </w:abstractNum>
  <w:abstractNum w:abstractNumId="67" w15:restartNumberingAfterBreak="0">
    <w:nsid w:val="5115480A"/>
    <w:multiLevelType w:val="hybridMultilevel"/>
    <w:tmpl w:val="FBA0D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51597F32"/>
    <w:multiLevelType w:val="hybridMultilevel"/>
    <w:tmpl w:val="EDFA2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51A32203"/>
    <w:multiLevelType w:val="hybridMultilevel"/>
    <w:tmpl w:val="1166B5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53122424"/>
    <w:multiLevelType w:val="hybridMultilevel"/>
    <w:tmpl w:val="4F247A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561C4569"/>
    <w:multiLevelType w:val="hybridMultilevel"/>
    <w:tmpl w:val="0F4EA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58D34DE6"/>
    <w:multiLevelType w:val="hybridMultilevel"/>
    <w:tmpl w:val="89505CCC"/>
    <w:lvl w:ilvl="0" w:tplc="0C090001">
      <w:start w:val="1"/>
      <w:numFmt w:val="bullet"/>
      <w:lvlText w:val=""/>
      <w:lvlJc w:val="left"/>
      <w:pPr>
        <w:ind w:left="529" w:hanging="360"/>
      </w:pPr>
      <w:rPr>
        <w:rFonts w:ascii="Symbol" w:hAnsi="Symbol" w:hint="default"/>
      </w:rPr>
    </w:lvl>
    <w:lvl w:ilvl="1" w:tplc="0C090003" w:tentative="1">
      <w:start w:val="1"/>
      <w:numFmt w:val="bullet"/>
      <w:lvlText w:val="o"/>
      <w:lvlJc w:val="left"/>
      <w:pPr>
        <w:ind w:left="1249" w:hanging="360"/>
      </w:pPr>
      <w:rPr>
        <w:rFonts w:ascii="Courier New" w:hAnsi="Courier New" w:cs="Courier New" w:hint="default"/>
      </w:rPr>
    </w:lvl>
    <w:lvl w:ilvl="2" w:tplc="0C090005" w:tentative="1">
      <w:start w:val="1"/>
      <w:numFmt w:val="bullet"/>
      <w:lvlText w:val=""/>
      <w:lvlJc w:val="left"/>
      <w:pPr>
        <w:ind w:left="1969" w:hanging="360"/>
      </w:pPr>
      <w:rPr>
        <w:rFonts w:ascii="Wingdings" w:hAnsi="Wingdings" w:hint="default"/>
      </w:rPr>
    </w:lvl>
    <w:lvl w:ilvl="3" w:tplc="0C090001" w:tentative="1">
      <w:start w:val="1"/>
      <w:numFmt w:val="bullet"/>
      <w:lvlText w:val=""/>
      <w:lvlJc w:val="left"/>
      <w:pPr>
        <w:ind w:left="2689" w:hanging="360"/>
      </w:pPr>
      <w:rPr>
        <w:rFonts w:ascii="Symbol" w:hAnsi="Symbol" w:hint="default"/>
      </w:rPr>
    </w:lvl>
    <w:lvl w:ilvl="4" w:tplc="0C090003" w:tentative="1">
      <w:start w:val="1"/>
      <w:numFmt w:val="bullet"/>
      <w:lvlText w:val="o"/>
      <w:lvlJc w:val="left"/>
      <w:pPr>
        <w:ind w:left="3409" w:hanging="360"/>
      </w:pPr>
      <w:rPr>
        <w:rFonts w:ascii="Courier New" w:hAnsi="Courier New" w:cs="Courier New" w:hint="default"/>
      </w:rPr>
    </w:lvl>
    <w:lvl w:ilvl="5" w:tplc="0C090005" w:tentative="1">
      <w:start w:val="1"/>
      <w:numFmt w:val="bullet"/>
      <w:lvlText w:val=""/>
      <w:lvlJc w:val="left"/>
      <w:pPr>
        <w:ind w:left="4129" w:hanging="360"/>
      </w:pPr>
      <w:rPr>
        <w:rFonts w:ascii="Wingdings" w:hAnsi="Wingdings" w:hint="default"/>
      </w:rPr>
    </w:lvl>
    <w:lvl w:ilvl="6" w:tplc="0C090001" w:tentative="1">
      <w:start w:val="1"/>
      <w:numFmt w:val="bullet"/>
      <w:lvlText w:val=""/>
      <w:lvlJc w:val="left"/>
      <w:pPr>
        <w:ind w:left="4849" w:hanging="360"/>
      </w:pPr>
      <w:rPr>
        <w:rFonts w:ascii="Symbol" w:hAnsi="Symbol" w:hint="default"/>
      </w:rPr>
    </w:lvl>
    <w:lvl w:ilvl="7" w:tplc="0C090003" w:tentative="1">
      <w:start w:val="1"/>
      <w:numFmt w:val="bullet"/>
      <w:lvlText w:val="o"/>
      <w:lvlJc w:val="left"/>
      <w:pPr>
        <w:ind w:left="5569" w:hanging="360"/>
      </w:pPr>
      <w:rPr>
        <w:rFonts w:ascii="Courier New" w:hAnsi="Courier New" w:cs="Courier New" w:hint="default"/>
      </w:rPr>
    </w:lvl>
    <w:lvl w:ilvl="8" w:tplc="0C090005" w:tentative="1">
      <w:start w:val="1"/>
      <w:numFmt w:val="bullet"/>
      <w:lvlText w:val=""/>
      <w:lvlJc w:val="left"/>
      <w:pPr>
        <w:ind w:left="6289" w:hanging="360"/>
      </w:pPr>
      <w:rPr>
        <w:rFonts w:ascii="Wingdings" w:hAnsi="Wingdings" w:hint="default"/>
      </w:rPr>
    </w:lvl>
  </w:abstractNum>
  <w:abstractNum w:abstractNumId="73" w15:restartNumberingAfterBreak="0">
    <w:nsid w:val="59347B17"/>
    <w:multiLevelType w:val="hybridMultilevel"/>
    <w:tmpl w:val="FA540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5B440583"/>
    <w:multiLevelType w:val="hybridMultilevel"/>
    <w:tmpl w:val="F1DAE1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5CD808E8"/>
    <w:multiLevelType w:val="hybridMultilevel"/>
    <w:tmpl w:val="3E6AD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5EE66D83"/>
    <w:multiLevelType w:val="hybridMultilevel"/>
    <w:tmpl w:val="2EC0F6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5FE76750"/>
    <w:multiLevelType w:val="hybridMultilevel"/>
    <w:tmpl w:val="6FEE74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63DD5448"/>
    <w:multiLevelType w:val="hybridMultilevel"/>
    <w:tmpl w:val="2616A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653454C0"/>
    <w:multiLevelType w:val="hybridMultilevel"/>
    <w:tmpl w:val="36468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66A51FA3"/>
    <w:multiLevelType w:val="hybridMultilevel"/>
    <w:tmpl w:val="B12A1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69232ADD"/>
    <w:multiLevelType w:val="hybridMultilevel"/>
    <w:tmpl w:val="4822AC9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9454C71"/>
    <w:multiLevelType w:val="hybridMultilevel"/>
    <w:tmpl w:val="9B4C2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6AA63681"/>
    <w:multiLevelType w:val="hybridMultilevel"/>
    <w:tmpl w:val="47EC7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6AD775B8"/>
    <w:multiLevelType w:val="hybridMultilevel"/>
    <w:tmpl w:val="D7BA7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6C0C45DB"/>
    <w:multiLevelType w:val="hybridMultilevel"/>
    <w:tmpl w:val="35321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6CD45398"/>
    <w:multiLevelType w:val="hybridMultilevel"/>
    <w:tmpl w:val="85EE90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6F7654D1"/>
    <w:multiLevelType w:val="hybridMultilevel"/>
    <w:tmpl w:val="5838E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6F8634E8"/>
    <w:multiLevelType w:val="hybridMultilevel"/>
    <w:tmpl w:val="EEBAD76E"/>
    <w:lvl w:ilvl="0" w:tplc="0C090001">
      <w:start w:val="1"/>
      <w:numFmt w:val="bullet"/>
      <w:lvlText w:val=""/>
      <w:lvlJc w:val="left"/>
      <w:pPr>
        <w:ind w:left="361" w:hanging="360"/>
      </w:pPr>
      <w:rPr>
        <w:rFonts w:ascii="Symbol" w:hAnsi="Symbo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89" w15:restartNumberingAfterBreak="0">
    <w:nsid w:val="704D0864"/>
    <w:multiLevelType w:val="hybridMultilevel"/>
    <w:tmpl w:val="475039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70680EE3"/>
    <w:multiLevelType w:val="hybridMultilevel"/>
    <w:tmpl w:val="A9941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712977ED"/>
    <w:multiLevelType w:val="hybridMultilevel"/>
    <w:tmpl w:val="154EC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71730632"/>
    <w:multiLevelType w:val="hybridMultilevel"/>
    <w:tmpl w:val="C792B074"/>
    <w:lvl w:ilvl="0" w:tplc="0C090001">
      <w:start w:val="1"/>
      <w:numFmt w:val="bullet"/>
      <w:lvlText w:val=""/>
      <w:lvlJc w:val="left"/>
      <w:pPr>
        <w:ind w:left="361" w:hanging="360"/>
      </w:pPr>
      <w:rPr>
        <w:rFonts w:ascii="Symbol" w:hAnsi="Symbo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93" w15:restartNumberingAfterBreak="0">
    <w:nsid w:val="7249225B"/>
    <w:multiLevelType w:val="hybridMultilevel"/>
    <w:tmpl w:val="7CEAB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72A16AB5"/>
    <w:multiLevelType w:val="hybridMultilevel"/>
    <w:tmpl w:val="D8106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73060339"/>
    <w:multiLevelType w:val="hybridMultilevel"/>
    <w:tmpl w:val="BCBAA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75A879CC"/>
    <w:multiLevelType w:val="hybridMultilevel"/>
    <w:tmpl w:val="95F09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762B2216"/>
    <w:multiLevelType w:val="hybridMultilevel"/>
    <w:tmpl w:val="AC745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765E49DA"/>
    <w:multiLevelType w:val="hybridMultilevel"/>
    <w:tmpl w:val="192C2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774D2429"/>
    <w:multiLevelType w:val="hybridMultilevel"/>
    <w:tmpl w:val="743EE6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78937951"/>
    <w:multiLevelType w:val="hybridMultilevel"/>
    <w:tmpl w:val="F6EC4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7AB95E4A"/>
    <w:multiLevelType w:val="hybridMultilevel"/>
    <w:tmpl w:val="1C16FAF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2" w15:restartNumberingAfterBreak="0">
    <w:nsid w:val="7CDC4A4B"/>
    <w:multiLevelType w:val="hybridMultilevel"/>
    <w:tmpl w:val="AA8C350A"/>
    <w:lvl w:ilvl="0" w:tplc="0C090001">
      <w:start w:val="1"/>
      <w:numFmt w:val="bullet"/>
      <w:lvlText w:val=""/>
      <w:lvlJc w:val="left"/>
      <w:pPr>
        <w:ind w:left="361" w:hanging="360"/>
      </w:pPr>
      <w:rPr>
        <w:rFonts w:ascii="Symbol" w:hAnsi="Symbo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03" w15:restartNumberingAfterBreak="0">
    <w:nsid w:val="7D0F08B0"/>
    <w:multiLevelType w:val="hybridMultilevel"/>
    <w:tmpl w:val="D8A8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DAA3636"/>
    <w:multiLevelType w:val="hybridMultilevel"/>
    <w:tmpl w:val="CB3C6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7E945342"/>
    <w:multiLevelType w:val="hybridMultilevel"/>
    <w:tmpl w:val="92008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7FA5380F"/>
    <w:multiLevelType w:val="hybridMultilevel"/>
    <w:tmpl w:val="C9623BB2"/>
    <w:lvl w:ilvl="0" w:tplc="0C090001">
      <w:start w:val="1"/>
      <w:numFmt w:val="bullet"/>
      <w:lvlText w:val=""/>
      <w:lvlJc w:val="left"/>
      <w:pPr>
        <w:ind w:left="529" w:hanging="360"/>
      </w:pPr>
      <w:rPr>
        <w:rFonts w:ascii="Symbol" w:hAnsi="Symbol" w:hint="default"/>
      </w:rPr>
    </w:lvl>
    <w:lvl w:ilvl="1" w:tplc="0C090003" w:tentative="1">
      <w:start w:val="1"/>
      <w:numFmt w:val="bullet"/>
      <w:lvlText w:val="o"/>
      <w:lvlJc w:val="left"/>
      <w:pPr>
        <w:ind w:left="1249" w:hanging="360"/>
      </w:pPr>
      <w:rPr>
        <w:rFonts w:ascii="Courier New" w:hAnsi="Courier New" w:cs="Courier New" w:hint="default"/>
      </w:rPr>
    </w:lvl>
    <w:lvl w:ilvl="2" w:tplc="0C090005" w:tentative="1">
      <w:start w:val="1"/>
      <w:numFmt w:val="bullet"/>
      <w:lvlText w:val=""/>
      <w:lvlJc w:val="left"/>
      <w:pPr>
        <w:ind w:left="1969" w:hanging="360"/>
      </w:pPr>
      <w:rPr>
        <w:rFonts w:ascii="Wingdings" w:hAnsi="Wingdings" w:hint="default"/>
      </w:rPr>
    </w:lvl>
    <w:lvl w:ilvl="3" w:tplc="0C090001" w:tentative="1">
      <w:start w:val="1"/>
      <w:numFmt w:val="bullet"/>
      <w:lvlText w:val=""/>
      <w:lvlJc w:val="left"/>
      <w:pPr>
        <w:ind w:left="2689" w:hanging="360"/>
      </w:pPr>
      <w:rPr>
        <w:rFonts w:ascii="Symbol" w:hAnsi="Symbol" w:hint="default"/>
      </w:rPr>
    </w:lvl>
    <w:lvl w:ilvl="4" w:tplc="0C090003" w:tentative="1">
      <w:start w:val="1"/>
      <w:numFmt w:val="bullet"/>
      <w:lvlText w:val="o"/>
      <w:lvlJc w:val="left"/>
      <w:pPr>
        <w:ind w:left="3409" w:hanging="360"/>
      </w:pPr>
      <w:rPr>
        <w:rFonts w:ascii="Courier New" w:hAnsi="Courier New" w:cs="Courier New" w:hint="default"/>
      </w:rPr>
    </w:lvl>
    <w:lvl w:ilvl="5" w:tplc="0C090005" w:tentative="1">
      <w:start w:val="1"/>
      <w:numFmt w:val="bullet"/>
      <w:lvlText w:val=""/>
      <w:lvlJc w:val="left"/>
      <w:pPr>
        <w:ind w:left="4129" w:hanging="360"/>
      </w:pPr>
      <w:rPr>
        <w:rFonts w:ascii="Wingdings" w:hAnsi="Wingdings" w:hint="default"/>
      </w:rPr>
    </w:lvl>
    <w:lvl w:ilvl="6" w:tplc="0C090001" w:tentative="1">
      <w:start w:val="1"/>
      <w:numFmt w:val="bullet"/>
      <w:lvlText w:val=""/>
      <w:lvlJc w:val="left"/>
      <w:pPr>
        <w:ind w:left="4849" w:hanging="360"/>
      </w:pPr>
      <w:rPr>
        <w:rFonts w:ascii="Symbol" w:hAnsi="Symbol" w:hint="default"/>
      </w:rPr>
    </w:lvl>
    <w:lvl w:ilvl="7" w:tplc="0C090003" w:tentative="1">
      <w:start w:val="1"/>
      <w:numFmt w:val="bullet"/>
      <w:lvlText w:val="o"/>
      <w:lvlJc w:val="left"/>
      <w:pPr>
        <w:ind w:left="5569" w:hanging="360"/>
      </w:pPr>
      <w:rPr>
        <w:rFonts w:ascii="Courier New" w:hAnsi="Courier New" w:cs="Courier New" w:hint="default"/>
      </w:rPr>
    </w:lvl>
    <w:lvl w:ilvl="8" w:tplc="0C090005" w:tentative="1">
      <w:start w:val="1"/>
      <w:numFmt w:val="bullet"/>
      <w:lvlText w:val=""/>
      <w:lvlJc w:val="left"/>
      <w:pPr>
        <w:ind w:left="6289" w:hanging="360"/>
      </w:pPr>
      <w:rPr>
        <w:rFonts w:ascii="Wingdings" w:hAnsi="Wingdings" w:hint="default"/>
      </w:rPr>
    </w:lvl>
  </w:abstractNum>
  <w:num w:numId="1">
    <w:abstractNumId w:val="18"/>
  </w:num>
  <w:num w:numId="2">
    <w:abstractNumId w:val="103"/>
  </w:num>
  <w:num w:numId="3">
    <w:abstractNumId w:val="43"/>
  </w:num>
  <w:num w:numId="4">
    <w:abstractNumId w:val="104"/>
  </w:num>
  <w:num w:numId="5">
    <w:abstractNumId w:val="71"/>
  </w:num>
  <w:num w:numId="6">
    <w:abstractNumId w:val="21"/>
  </w:num>
  <w:num w:numId="7">
    <w:abstractNumId w:val="31"/>
  </w:num>
  <w:num w:numId="8">
    <w:abstractNumId w:val="46"/>
  </w:num>
  <w:num w:numId="9">
    <w:abstractNumId w:val="60"/>
  </w:num>
  <w:num w:numId="10">
    <w:abstractNumId w:val="90"/>
  </w:num>
  <w:num w:numId="11">
    <w:abstractNumId w:val="78"/>
  </w:num>
  <w:num w:numId="12">
    <w:abstractNumId w:val="0"/>
  </w:num>
  <w:num w:numId="13">
    <w:abstractNumId w:val="15"/>
  </w:num>
  <w:num w:numId="14">
    <w:abstractNumId w:val="95"/>
  </w:num>
  <w:num w:numId="15">
    <w:abstractNumId w:val="66"/>
  </w:num>
  <w:num w:numId="16">
    <w:abstractNumId w:val="51"/>
  </w:num>
  <w:num w:numId="17">
    <w:abstractNumId w:val="105"/>
  </w:num>
  <w:num w:numId="18">
    <w:abstractNumId w:val="36"/>
  </w:num>
  <w:num w:numId="19">
    <w:abstractNumId w:val="57"/>
  </w:num>
  <w:num w:numId="20">
    <w:abstractNumId w:val="82"/>
  </w:num>
  <w:num w:numId="21">
    <w:abstractNumId w:val="98"/>
  </w:num>
  <w:num w:numId="22">
    <w:abstractNumId w:val="28"/>
  </w:num>
  <w:num w:numId="23">
    <w:abstractNumId w:val="50"/>
  </w:num>
  <w:num w:numId="24">
    <w:abstractNumId w:val="53"/>
  </w:num>
  <w:num w:numId="25">
    <w:abstractNumId w:val="99"/>
  </w:num>
  <w:num w:numId="26">
    <w:abstractNumId w:val="74"/>
  </w:num>
  <w:num w:numId="27">
    <w:abstractNumId w:val="86"/>
  </w:num>
  <w:num w:numId="28">
    <w:abstractNumId w:val="9"/>
  </w:num>
  <w:num w:numId="29">
    <w:abstractNumId w:val="97"/>
  </w:num>
  <w:num w:numId="30">
    <w:abstractNumId w:val="100"/>
  </w:num>
  <w:num w:numId="31">
    <w:abstractNumId w:val="26"/>
  </w:num>
  <w:num w:numId="32">
    <w:abstractNumId w:val="76"/>
  </w:num>
  <w:num w:numId="33">
    <w:abstractNumId w:val="20"/>
  </w:num>
  <w:num w:numId="34">
    <w:abstractNumId w:val="91"/>
  </w:num>
  <w:num w:numId="35">
    <w:abstractNumId w:val="40"/>
  </w:num>
  <w:num w:numId="36">
    <w:abstractNumId w:val="19"/>
  </w:num>
  <w:num w:numId="37">
    <w:abstractNumId w:val="30"/>
  </w:num>
  <w:num w:numId="38">
    <w:abstractNumId w:val="22"/>
  </w:num>
  <w:num w:numId="39">
    <w:abstractNumId w:val="93"/>
  </w:num>
  <w:num w:numId="40">
    <w:abstractNumId w:val="68"/>
  </w:num>
  <w:num w:numId="41">
    <w:abstractNumId w:val="73"/>
  </w:num>
  <w:num w:numId="42">
    <w:abstractNumId w:val="80"/>
  </w:num>
  <w:num w:numId="43">
    <w:abstractNumId w:val="34"/>
  </w:num>
  <w:num w:numId="44">
    <w:abstractNumId w:val="83"/>
  </w:num>
  <w:num w:numId="45">
    <w:abstractNumId w:val="84"/>
  </w:num>
  <w:num w:numId="46">
    <w:abstractNumId w:val="52"/>
  </w:num>
  <w:num w:numId="47">
    <w:abstractNumId w:val="102"/>
  </w:num>
  <w:num w:numId="48">
    <w:abstractNumId w:val="8"/>
  </w:num>
  <w:num w:numId="49">
    <w:abstractNumId w:val="92"/>
  </w:num>
  <w:num w:numId="50">
    <w:abstractNumId w:val="88"/>
  </w:num>
  <w:num w:numId="51">
    <w:abstractNumId w:val="96"/>
  </w:num>
  <w:num w:numId="52">
    <w:abstractNumId w:val="5"/>
  </w:num>
  <w:num w:numId="53">
    <w:abstractNumId w:val="64"/>
  </w:num>
  <w:num w:numId="54">
    <w:abstractNumId w:val="69"/>
  </w:num>
  <w:num w:numId="55">
    <w:abstractNumId w:val="6"/>
  </w:num>
  <w:num w:numId="56">
    <w:abstractNumId w:val="29"/>
  </w:num>
  <w:num w:numId="57">
    <w:abstractNumId w:val="35"/>
  </w:num>
  <w:num w:numId="58">
    <w:abstractNumId w:val="54"/>
  </w:num>
  <w:num w:numId="59">
    <w:abstractNumId w:val="59"/>
  </w:num>
  <w:num w:numId="60">
    <w:abstractNumId w:val="42"/>
  </w:num>
  <w:num w:numId="61">
    <w:abstractNumId w:val="33"/>
  </w:num>
  <w:num w:numId="62">
    <w:abstractNumId w:val="16"/>
  </w:num>
  <w:num w:numId="63">
    <w:abstractNumId w:val="72"/>
  </w:num>
  <w:num w:numId="64">
    <w:abstractNumId w:val="39"/>
  </w:num>
  <w:num w:numId="65">
    <w:abstractNumId w:val="81"/>
  </w:num>
  <w:num w:numId="66">
    <w:abstractNumId w:val="17"/>
  </w:num>
  <w:num w:numId="67">
    <w:abstractNumId w:val="27"/>
  </w:num>
  <w:num w:numId="68">
    <w:abstractNumId w:val="55"/>
  </w:num>
  <w:num w:numId="69">
    <w:abstractNumId w:val="12"/>
  </w:num>
  <w:num w:numId="70">
    <w:abstractNumId w:val="7"/>
  </w:num>
  <w:num w:numId="71">
    <w:abstractNumId w:val="38"/>
  </w:num>
  <w:num w:numId="72">
    <w:abstractNumId w:val="44"/>
  </w:num>
  <w:num w:numId="73">
    <w:abstractNumId w:val="85"/>
  </w:num>
  <w:num w:numId="74">
    <w:abstractNumId w:val="77"/>
  </w:num>
  <w:num w:numId="75">
    <w:abstractNumId w:val="56"/>
  </w:num>
  <w:num w:numId="76">
    <w:abstractNumId w:val="89"/>
  </w:num>
  <w:num w:numId="77">
    <w:abstractNumId w:val="2"/>
  </w:num>
  <w:num w:numId="78">
    <w:abstractNumId w:val="49"/>
  </w:num>
  <w:num w:numId="79">
    <w:abstractNumId w:val="65"/>
  </w:num>
  <w:num w:numId="80">
    <w:abstractNumId w:val="106"/>
  </w:num>
  <w:num w:numId="81">
    <w:abstractNumId w:val="70"/>
  </w:num>
  <w:num w:numId="82">
    <w:abstractNumId w:val="4"/>
  </w:num>
  <w:num w:numId="83">
    <w:abstractNumId w:val="3"/>
  </w:num>
  <w:num w:numId="84">
    <w:abstractNumId w:val="14"/>
  </w:num>
  <w:num w:numId="85">
    <w:abstractNumId w:val="79"/>
  </w:num>
  <w:num w:numId="86">
    <w:abstractNumId w:val="10"/>
  </w:num>
  <w:num w:numId="87">
    <w:abstractNumId w:val="41"/>
  </w:num>
  <w:num w:numId="88">
    <w:abstractNumId w:val="45"/>
  </w:num>
  <w:num w:numId="89">
    <w:abstractNumId w:val="101"/>
  </w:num>
  <w:num w:numId="90">
    <w:abstractNumId w:val="75"/>
  </w:num>
  <w:num w:numId="91">
    <w:abstractNumId w:val="94"/>
  </w:num>
  <w:num w:numId="92">
    <w:abstractNumId w:val="87"/>
  </w:num>
  <w:num w:numId="93">
    <w:abstractNumId w:val="32"/>
  </w:num>
  <w:num w:numId="94">
    <w:abstractNumId w:val="13"/>
  </w:num>
  <w:num w:numId="95">
    <w:abstractNumId w:val="61"/>
  </w:num>
  <w:num w:numId="96">
    <w:abstractNumId w:val="48"/>
  </w:num>
  <w:num w:numId="97">
    <w:abstractNumId w:val="25"/>
  </w:num>
  <w:num w:numId="98">
    <w:abstractNumId w:val="62"/>
  </w:num>
  <w:num w:numId="99">
    <w:abstractNumId w:val="67"/>
  </w:num>
  <w:num w:numId="100">
    <w:abstractNumId w:val="24"/>
  </w:num>
  <w:num w:numId="101">
    <w:abstractNumId w:val="11"/>
  </w:num>
  <w:num w:numId="102">
    <w:abstractNumId w:val="63"/>
  </w:num>
  <w:num w:numId="103">
    <w:abstractNumId w:val="1"/>
  </w:num>
  <w:num w:numId="104">
    <w:abstractNumId w:val="58"/>
  </w:num>
  <w:num w:numId="105">
    <w:abstractNumId w:val="37"/>
  </w:num>
  <w:num w:numId="106">
    <w:abstractNumId w:val="23"/>
  </w:num>
  <w:num w:numId="107">
    <w:abstractNumId w:val="4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E7F"/>
    <w:rsid w:val="000216D9"/>
    <w:rsid w:val="00085E3D"/>
    <w:rsid w:val="000945E7"/>
    <w:rsid w:val="000A66E5"/>
    <w:rsid w:val="000D2AD0"/>
    <w:rsid w:val="00134802"/>
    <w:rsid w:val="00176D25"/>
    <w:rsid w:val="001D01BD"/>
    <w:rsid w:val="00254089"/>
    <w:rsid w:val="00260424"/>
    <w:rsid w:val="00270670"/>
    <w:rsid w:val="00297404"/>
    <w:rsid w:val="002C3300"/>
    <w:rsid w:val="00302C1E"/>
    <w:rsid w:val="00382993"/>
    <w:rsid w:val="003833EA"/>
    <w:rsid w:val="003F4E7F"/>
    <w:rsid w:val="00415E7A"/>
    <w:rsid w:val="00451833"/>
    <w:rsid w:val="0047156F"/>
    <w:rsid w:val="004756C1"/>
    <w:rsid w:val="004B4A06"/>
    <w:rsid w:val="004C0D59"/>
    <w:rsid w:val="004C20C9"/>
    <w:rsid w:val="004C4D0E"/>
    <w:rsid w:val="005311E0"/>
    <w:rsid w:val="0056674A"/>
    <w:rsid w:val="005F71E0"/>
    <w:rsid w:val="00672BC1"/>
    <w:rsid w:val="006A1F9D"/>
    <w:rsid w:val="006D0319"/>
    <w:rsid w:val="00734310"/>
    <w:rsid w:val="0077231A"/>
    <w:rsid w:val="007C3BA2"/>
    <w:rsid w:val="00801605"/>
    <w:rsid w:val="00846E99"/>
    <w:rsid w:val="008A21C5"/>
    <w:rsid w:val="008B3682"/>
    <w:rsid w:val="008C19E1"/>
    <w:rsid w:val="00914DFF"/>
    <w:rsid w:val="009354F5"/>
    <w:rsid w:val="00970393"/>
    <w:rsid w:val="00971561"/>
    <w:rsid w:val="00986723"/>
    <w:rsid w:val="00996861"/>
    <w:rsid w:val="009C03D3"/>
    <w:rsid w:val="009E2B99"/>
    <w:rsid w:val="00A019EB"/>
    <w:rsid w:val="00A325F6"/>
    <w:rsid w:val="00A560F9"/>
    <w:rsid w:val="00A66361"/>
    <w:rsid w:val="00A667B4"/>
    <w:rsid w:val="00A83A02"/>
    <w:rsid w:val="00A9036D"/>
    <w:rsid w:val="00AA4753"/>
    <w:rsid w:val="00AE7D26"/>
    <w:rsid w:val="00AF284D"/>
    <w:rsid w:val="00AF3A93"/>
    <w:rsid w:val="00B013AD"/>
    <w:rsid w:val="00B80CB3"/>
    <w:rsid w:val="00C43A63"/>
    <w:rsid w:val="00C626CB"/>
    <w:rsid w:val="00CA4574"/>
    <w:rsid w:val="00CA6FB6"/>
    <w:rsid w:val="00CD14DF"/>
    <w:rsid w:val="00D45844"/>
    <w:rsid w:val="00D6438F"/>
    <w:rsid w:val="00D73928"/>
    <w:rsid w:val="00D8223D"/>
    <w:rsid w:val="00D943D8"/>
    <w:rsid w:val="00DC7227"/>
    <w:rsid w:val="00DF1E68"/>
    <w:rsid w:val="00DF53C0"/>
    <w:rsid w:val="00E114C0"/>
    <w:rsid w:val="00E410B8"/>
    <w:rsid w:val="00EC1C81"/>
    <w:rsid w:val="00F50EB3"/>
    <w:rsid w:val="00FA0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3621"/>
  <w15:chartTrackingRefBased/>
  <w15:docId w15:val="{DC4F7F9E-6CB8-40CF-AC4C-DF862775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F4E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3F4E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9E2B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3F4E7F"/>
    <w:pPr>
      <w:widowControl w:val="0"/>
      <w:autoSpaceDE w:val="0"/>
      <w:autoSpaceDN w:val="0"/>
      <w:spacing w:before="5" w:after="0" w:line="240" w:lineRule="auto"/>
      <w:ind w:left="1197"/>
      <w:outlineLvl w:val="3"/>
    </w:pPr>
    <w:rPr>
      <w:rFonts w:ascii="MetaOT-Thin" w:eastAsia="MetaOT-Thin" w:hAnsi="MetaOT-Thin" w:cs="MetaOT-Thin"/>
      <w:sz w:val="40"/>
      <w:szCs w:val="40"/>
      <w:lang w:val="en-US" w:bidi="en-US"/>
    </w:rPr>
  </w:style>
  <w:style w:type="paragraph" w:styleId="Heading5">
    <w:name w:val="heading 5"/>
    <w:basedOn w:val="Normal"/>
    <w:link w:val="Heading5Char"/>
    <w:uiPriority w:val="1"/>
    <w:qFormat/>
    <w:rsid w:val="009E2B99"/>
    <w:pPr>
      <w:widowControl w:val="0"/>
      <w:autoSpaceDE w:val="0"/>
      <w:autoSpaceDN w:val="0"/>
      <w:spacing w:after="0" w:line="240" w:lineRule="auto"/>
      <w:ind w:left="1197"/>
      <w:outlineLvl w:val="4"/>
    </w:pPr>
    <w:rPr>
      <w:rFonts w:ascii="MetaOT-Thin" w:eastAsia="MetaOT-Thin" w:hAnsi="MetaOT-Thin" w:cs="MetaOT-Thin"/>
      <w:sz w:val="36"/>
      <w:szCs w:val="36"/>
      <w:lang w:val="en-US" w:bidi="en-US"/>
    </w:rPr>
  </w:style>
  <w:style w:type="paragraph" w:styleId="Heading6">
    <w:name w:val="heading 6"/>
    <w:basedOn w:val="Normal"/>
    <w:link w:val="Heading6Char"/>
    <w:uiPriority w:val="1"/>
    <w:qFormat/>
    <w:rsid w:val="009E2B99"/>
    <w:pPr>
      <w:widowControl w:val="0"/>
      <w:autoSpaceDE w:val="0"/>
      <w:autoSpaceDN w:val="0"/>
      <w:spacing w:after="0" w:line="240" w:lineRule="auto"/>
      <w:ind w:left="1357"/>
      <w:outlineLvl w:val="5"/>
    </w:pPr>
    <w:rPr>
      <w:rFonts w:ascii="MetaOT-Medi" w:eastAsia="MetaOT-Medi" w:hAnsi="MetaOT-Medi" w:cs="MetaOT-Medi"/>
      <w:sz w:val="34"/>
      <w:szCs w:val="34"/>
      <w:lang w:val="en-US" w:bidi="en-US"/>
    </w:rPr>
  </w:style>
  <w:style w:type="paragraph" w:styleId="Heading7">
    <w:name w:val="heading 7"/>
    <w:basedOn w:val="Normal"/>
    <w:link w:val="Heading7Char"/>
    <w:uiPriority w:val="1"/>
    <w:qFormat/>
    <w:rsid w:val="009E2B99"/>
    <w:pPr>
      <w:widowControl w:val="0"/>
      <w:autoSpaceDE w:val="0"/>
      <w:autoSpaceDN w:val="0"/>
      <w:spacing w:before="62" w:after="0" w:line="240" w:lineRule="auto"/>
      <w:ind w:left="1954" w:hanging="824"/>
      <w:outlineLvl w:val="6"/>
    </w:pPr>
    <w:rPr>
      <w:rFonts w:ascii="Arial" w:eastAsia="Arial" w:hAnsi="Arial" w:cs="Arial"/>
      <w:i/>
      <w:sz w:val="33"/>
      <w:szCs w:val="33"/>
      <w:lang w:val="en-US" w:bidi="en-US"/>
    </w:rPr>
  </w:style>
  <w:style w:type="paragraph" w:styleId="Heading8">
    <w:name w:val="heading 8"/>
    <w:basedOn w:val="Normal"/>
    <w:link w:val="Heading8Char"/>
    <w:uiPriority w:val="1"/>
    <w:qFormat/>
    <w:rsid w:val="009E2B99"/>
    <w:pPr>
      <w:widowControl w:val="0"/>
      <w:autoSpaceDE w:val="0"/>
      <w:autoSpaceDN w:val="0"/>
      <w:spacing w:after="0" w:line="240" w:lineRule="auto"/>
      <w:outlineLvl w:val="7"/>
    </w:pPr>
    <w:rPr>
      <w:rFonts w:ascii="Meta OT" w:eastAsia="Meta OT" w:hAnsi="Meta OT" w:cs="Meta OT"/>
      <w:b/>
      <w:bCs/>
      <w:sz w:val="32"/>
      <w:szCs w:val="32"/>
      <w:lang w:val="en-US" w:bidi="en-US"/>
    </w:rPr>
  </w:style>
  <w:style w:type="paragraph" w:styleId="Heading9">
    <w:name w:val="heading 9"/>
    <w:basedOn w:val="Normal"/>
    <w:link w:val="Heading9Char"/>
    <w:uiPriority w:val="1"/>
    <w:qFormat/>
    <w:rsid w:val="003F4E7F"/>
    <w:pPr>
      <w:widowControl w:val="0"/>
      <w:autoSpaceDE w:val="0"/>
      <w:autoSpaceDN w:val="0"/>
      <w:spacing w:before="27" w:after="0" w:line="240" w:lineRule="auto"/>
      <w:ind w:left="1137"/>
      <w:outlineLvl w:val="8"/>
    </w:pPr>
    <w:rPr>
      <w:rFonts w:ascii="MetaOT-Thin" w:eastAsia="MetaOT-Thin" w:hAnsi="MetaOT-Thin" w:cs="MetaOT-Thin"/>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F4E7F"/>
    <w:pPr>
      <w:widowControl w:val="0"/>
      <w:autoSpaceDE w:val="0"/>
      <w:autoSpaceDN w:val="0"/>
      <w:spacing w:after="0" w:line="240" w:lineRule="auto"/>
    </w:pPr>
    <w:rPr>
      <w:rFonts w:ascii="MetaOT-Light" w:eastAsia="MetaOT-Light" w:hAnsi="MetaOT-Light" w:cs="MetaOT-Light"/>
      <w:lang w:val="en-US" w:bidi="en-US"/>
    </w:rPr>
  </w:style>
  <w:style w:type="character" w:customStyle="1" w:styleId="BodyTextChar">
    <w:name w:val="Body Text Char"/>
    <w:basedOn w:val="DefaultParagraphFont"/>
    <w:link w:val="BodyText"/>
    <w:uiPriority w:val="1"/>
    <w:rsid w:val="003F4E7F"/>
    <w:rPr>
      <w:rFonts w:ascii="MetaOT-Light" w:eastAsia="MetaOT-Light" w:hAnsi="MetaOT-Light" w:cs="MetaOT-Light"/>
      <w:lang w:val="en-US" w:bidi="en-US"/>
    </w:rPr>
  </w:style>
  <w:style w:type="paragraph" w:styleId="ListParagraph">
    <w:name w:val="List Paragraph"/>
    <w:basedOn w:val="Normal"/>
    <w:uiPriority w:val="34"/>
    <w:qFormat/>
    <w:rsid w:val="003F4E7F"/>
    <w:pPr>
      <w:ind w:left="720"/>
      <w:contextualSpacing/>
    </w:pPr>
  </w:style>
  <w:style w:type="character" w:customStyle="1" w:styleId="Heading4Char">
    <w:name w:val="Heading 4 Char"/>
    <w:basedOn w:val="DefaultParagraphFont"/>
    <w:link w:val="Heading4"/>
    <w:uiPriority w:val="1"/>
    <w:rsid w:val="003F4E7F"/>
    <w:rPr>
      <w:rFonts w:ascii="MetaOT-Thin" w:eastAsia="MetaOT-Thin" w:hAnsi="MetaOT-Thin" w:cs="MetaOT-Thin"/>
      <w:sz w:val="40"/>
      <w:szCs w:val="40"/>
      <w:lang w:val="en-US" w:bidi="en-US"/>
    </w:rPr>
  </w:style>
  <w:style w:type="character" w:customStyle="1" w:styleId="Heading9Char">
    <w:name w:val="Heading 9 Char"/>
    <w:basedOn w:val="DefaultParagraphFont"/>
    <w:link w:val="Heading9"/>
    <w:uiPriority w:val="1"/>
    <w:rsid w:val="003F4E7F"/>
    <w:rPr>
      <w:rFonts w:ascii="MetaOT-Thin" w:eastAsia="MetaOT-Thin" w:hAnsi="MetaOT-Thin" w:cs="MetaOT-Thin"/>
      <w:sz w:val="32"/>
      <w:szCs w:val="32"/>
      <w:lang w:val="en-US" w:bidi="en-US"/>
    </w:rPr>
  </w:style>
  <w:style w:type="paragraph" w:customStyle="1" w:styleId="TableParagraph">
    <w:name w:val="Table Paragraph"/>
    <w:basedOn w:val="Normal"/>
    <w:uiPriority w:val="1"/>
    <w:qFormat/>
    <w:rsid w:val="003F4E7F"/>
    <w:pPr>
      <w:widowControl w:val="0"/>
      <w:autoSpaceDE w:val="0"/>
      <w:autoSpaceDN w:val="0"/>
      <w:spacing w:after="0" w:line="240" w:lineRule="auto"/>
    </w:pPr>
    <w:rPr>
      <w:rFonts w:ascii="MetaOT-Light" w:eastAsia="MetaOT-Light" w:hAnsi="MetaOT-Light" w:cs="MetaOT-Light"/>
      <w:lang w:val="en-US" w:bidi="en-US"/>
    </w:rPr>
  </w:style>
  <w:style w:type="character" w:customStyle="1" w:styleId="Heading1Char">
    <w:name w:val="Heading 1 Char"/>
    <w:basedOn w:val="DefaultParagraphFont"/>
    <w:link w:val="Heading1"/>
    <w:uiPriority w:val="9"/>
    <w:rsid w:val="003F4E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4E7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2B9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1"/>
    <w:rsid w:val="009E2B99"/>
    <w:rPr>
      <w:rFonts w:ascii="MetaOT-Thin" w:eastAsia="MetaOT-Thin" w:hAnsi="MetaOT-Thin" w:cs="MetaOT-Thin"/>
      <w:sz w:val="36"/>
      <w:szCs w:val="36"/>
      <w:lang w:val="en-US" w:bidi="en-US"/>
    </w:rPr>
  </w:style>
  <w:style w:type="character" w:customStyle="1" w:styleId="Heading6Char">
    <w:name w:val="Heading 6 Char"/>
    <w:basedOn w:val="DefaultParagraphFont"/>
    <w:link w:val="Heading6"/>
    <w:uiPriority w:val="1"/>
    <w:rsid w:val="009E2B99"/>
    <w:rPr>
      <w:rFonts w:ascii="MetaOT-Medi" w:eastAsia="MetaOT-Medi" w:hAnsi="MetaOT-Medi" w:cs="MetaOT-Medi"/>
      <w:sz w:val="34"/>
      <w:szCs w:val="34"/>
      <w:lang w:val="en-US" w:bidi="en-US"/>
    </w:rPr>
  </w:style>
  <w:style w:type="character" w:customStyle="1" w:styleId="Heading7Char">
    <w:name w:val="Heading 7 Char"/>
    <w:basedOn w:val="DefaultParagraphFont"/>
    <w:link w:val="Heading7"/>
    <w:uiPriority w:val="1"/>
    <w:rsid w:val="009E2B99"/>
    <w:rPr>
      <w:rFonts w:ascii="Arial" w:eastAsia="Arial" w:hAnsi="Arial" w:cs="Arial"/>
      <w:i/>
      <w:sz w:val="33"/>
      <w:szCs w:val="33"/>
      <w:lang w:val="en-US" w:bidi="en-US"/>
    </w:rPr>
  </w:style>
  <w:style w:type="character" w:customStyle="1" w:styleId="Heading8Char">
    <w:name w:val="Heading 8 Char"/>
    <w:basedOn w:val="DefaultParagraphFont"/>
    <w:link w:val="Heading8"/>
    <w:uiPriority w:val="1"/>
    <w:rsid w:val="009E2B99"/>
    <w:rPr>
      <w:rFonts w:ascii="Meta OT" w:eastAsia="Meta OT" w:hAnsi="Meta OT" w:cs="Meta OT"/>
      <w:b/>
      <w:bCs/>
      <w:sz w:val="32"/>
      <w:szCs w:val="32"/>
      <w:lang w:val="en-US" w:bidi="en-US"/>
    </w:rPr>
  </w:style>
  <w:style w:type="paragraph" w:styleId="BalloonText">
    <w:name w:val="Balloon Text"/>
    <w:basedOn w:val="Normal"/>
    <w:link w:val="BalloonTextChar"/>
    <w:uiPriority w:val="99"/>
    <w:semiHidden/>
    <w:unhideWhenUsed/>
    <w:rsid w:val="00E11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4C0"/>
    <w:rPr>
      <w:rFonts w:ascii="Segoe UI" w:hAnsi="Segoe UI" w:cs="Segoe UI"/>
      <w:sz w:val="18"/>
      <w:szCs w:val="18"/>
    </w:rPr>
  </w:style>
  <w:style w:type="table" w:styleId="TableGrid">
    <w:name w:val="Table Grid"/>
    <w:basedOn w:val="TableNormal"/>
    <w:uiPriority w:val="39"/>
    <w:rsid w:val="00EC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310"/>
  </w:style>
  <w:style w:type="paragraph" w:styleId="Footer">
    <w:name w:val="footer"/>
    <w:basedOn w:val="Normal"/>
    <w:link w:val="FooterChar"/>
    <w:uiPriority w:val="99"/>
    <w:unhideWhenUsed/>
    <w:rsid w:val="00734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310"/>
  </w:style>
  <w:style w:type="character" w:styleId="CommentReference">
    <w:name w:val="annotation reference"/>
    <w:basedOn w:val="DefaultParagraphFont"/>
    <w:uiPriority w:val="99"/>
    <w:semiHidden/>
    <w:unhideWhenUsed/>
    <w:rsid w:val="00085E3D"/>
    <w:rPr>
      <w:sz w:val="16"/>
      <w:szCs w:val="16"/>
    </w:rPr>
  </w:style>
  <w:style w:type="paragraph" w:styleId="CommentText">
    <w:name w:val="annotation text"/>
    <w:basedOn w:val="Normal"/>
    <w:link w:val="CommentTextChar"/>
    <w:uiPriority w:val="99"/>
    <w:semiHidden/>
    <w:unhideWhenUsed/>
    <w:rsid w:val="00085E3D"/>
    <w:pPr>
      <w:spacing w:line="240" w:lineRule="auto"/>
    </w:pPr>
    <w:rPr>
      <w:sz w:val="20"/>
      <w:szCs w:val="20"/>
    </w:rPr>
  </w:style>
  <w:style w:type="character" w:customStyle="1" w:styleId="CommentTextChar">
    <w:name w:val="Comment Text Char"/>
    <w:basedOn w:val="DefaultParagraphFont"/>
    <w:link w:val="CommentText"/>
    <w:uiPriority w:val="99"/>
    <w:semiHidden/>
    <w:rsid w:val="00085E3D"/>
    <w:rPr>
      <w:sz w:val="20"/>
      <w:szCs w:val="20"/>
    </w:rPr>
  </w:style>
  <w:style w:type="paragraph" w:styleId="CommentSubject">
    <w:name w:val="annotation subject"/>
    <w:basedOn w:val="CommentText"/>
    <w:next w:val="CommentText"/>
    <w:link w:val="CommentSubjectChar"/>
    <w:uiPriority w:val="99"/>
    <w:semiHidden/>
    <w:unhideWhenUsed/>
    <w:rsid w:val="00085E3D"/>
    <w:rPr>
      <w:b/>
      <w:bCs/>
    </w:rPr>
  </w:style>
  <w:style w:type="character" w:customStyle="1" w:styleId="CommentSubjectChar">
    <w:name w:val="Comment Subject Char"/>
    <w:basedOn w:val="CommentTextChar"/>
    <w:link w:val="CommentSubject"/>
    <w:uiPriority w:val="99"/>
    <w:semiHidden/>
    <w:rsid w:val="00085E3D"/>
    <w:rPr>
      <w:b/>
      <w:bCs/>
      <w:sz w:val="20"/>
      <w:szCs w:val="20"/>
    </w:rPr>
  </w:style>
  <w:style w:type="character" w:styleId="Hyperlink">
    <w:name w:val="Hyperlink"/>
    <w:basedOn w:val="DefaultParagraphFont"/>
    <w:uiPriority w:val="99"/>
    <w:unhideWhenUsed/>
    <w:rsid w:val="00A90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yperlink" Target="https://data.qld.gov.au/organization/communities-disability-services-and-seniors" TargetMode="External"/><Relationship Id="rId18" Type="http://schemas.openxmlformats.org/officeDocument/2006/relationships/hyperlink" Target="https://www.communities.qld.gov.au/about-us/our-organisation/legislation" TargetMode="External"/><Relationship Id="rId3" Type="http://schemas.openxmlformats.org/officeDocument/2006/relationships/settings" Target="settings.xml"/><Relationship Id="rId21" Type="http://schemas.openxmlformats.org/officeDocument/2006/relationships/hyperlink" Target="https://www.communities.qld.gov.au" TargetMode="External"/><Relationship Id="rId7" Type="http://schemas.openxmlformats.org/officeDocument/2006/relationships/hyperlink" Target="https://www.communities.qld.gov.au/about-us/our-organisation/publications/annual-report/annual-report-2017-18" TargetMode="External"/><Relationship Id="rId12" Type="http://schemas.openxmlformats.org/officeDocument/2006/relationships/hyperlink" Target="https://www.communities.qld.gov.au" TargetMode="External"/><Relationship Id="rId17" Type="http://schemas.openxmlformats.org/officeDocument/2006/relationships/hyperlink" Target="https://www.qao.qld.gov.au/reports-resources/parlia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ata.qld.gov.au/organization/communities-disability-services-and-seniors" TargetMode="External"/><Relationship Id="rId20" Type="http://schemas.openxmlformats.org/officeDocument/2006/relationships/hyperlink" Target="https://www.communities.qld.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ernmentbodies.premiers.qld.gov.au/departmentsearch.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qld.gov.au/about/how-government-works/state-budget-economy/investment" TargetMode="External"/><Relationship Id="rId23" Type="http://schemas.openxmlformats.org/officeDocument/2006/relationships/footer" Target="footer1.xml"/><Relationship Id="rId10" Type="http://schemas.openxmlformats.org/officeDocument/2006/relationships/hyperlink" Target="http://www.qld.gov.au/seniors" TargetMode="External"/><Relationship Id="rId19" Type="http://schemas.openxmlformats.org/officeDocument/2006/relationships/hyperlink" Target="https://www.communities.qld.gov.au/about-us/customer-service-compliments-complaints" TargetMode="External"/><Relationship Id="rId4" Type="http://schemas.openxmlformats.org/officeDocument/2006/relationships/webSettings" Target="webSettings.xml"/><Relationship Id="rId9" Type="http://schemas.openxmlformats.org/officeDocument/2006/relationships/hyperlink" Target="https://www.qld.gov.au/seniors" TargetMode="External"/><Relationship Id="rId14" Type="http://schemas.openxmlformats.org/officeDocument/2006/relationships/hyperlink" Target="https://data.qld.gov.au/" TargetMode="External"/><Relationship Id="rId22" Type="http://schemas.openxmlformats.org/officeDocument/2006/relationships/hyperlink" Target="http://www.communities.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24822</Words>
  <Characters>141488</Characters>
  <Application>Microsoft Office Word</Application>
  <DocSecurity>0</DocSecurity>
  <Lines>1179</Lines>
  <Paragraphs>331</Paragraphs>
  <ScaleCrop>false</ScaleCrop>
  <HeadingPairs>
    <vt:vector size="2" baseType="variant">
      <vt:variant>
        <vt:lpstr>Title</vt:lpstr>
      </vt:variant>
      <vt:variant>
        <vt:i4>1</vt:i4>
      </vt:variant>
    </vt:vector>
  </HeadingPairs>
  <TitlesOfParts>
    <vt:vector size="1" baseType="lpstr">
      <vt:lpstr>Annual Report 2017-18, Department of Communities, Disability Services and Seniors</vt:lpstr>
    </vt:vector>
  </TitlesOfParts>
  <Company>Department of Communities, Disability Services and Seniors</Company>
  <LinksUpToDate>false</LinksUpToDate>
  <CharactersWithSpaces>165979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2017-18, Department of Communities, Disability Services and Seniors</dc:title>
  <dc:subject>Corporate publications - Annual Report year ending June 2018</dc:subject>
  <dc:creator>Queensland Government</dc:creator>
  <cp:keywords>annual report; communities; disability services; seniors; community services; departmental overview; organisational achievements; highlights; governance; people; financial performance; open data; risks and liabilities; legislation; compliance; contact details; DCDSS; year ended 30 June 2018; financial year 2017 2018;</cp:keywords>
  <cp:lastModifiedBy>Tanya R Campbell</cp:lastModifiedBy>
  <cp:revision>2</cp:revision>
  <dcterms:created xsi:type="dcterms:W3CDTF">2021-06-17T04:06:00Z</dcterms:created>
  <dcterms:modified xsi:type="dcterms:W3CDTF">2021-06-17T04:06:00Z</dcterms:modified>
</cp:coreProperties>
</file>