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CF892" w14:textId="77777777" w:rsidR="0060640E" w:rsidRDefault="0060640E"/>
    <w:p w14:paraId="03E8D4FB" w14:textId="77777777" w:rsidR="0060640E" w:rsidRDefault="0060640E" w:rsidP="0060640E"/>
    <w:p w14:paraId="163F4FCB" w14:textId="77777777" w:rsidR="00ED17C5" w:rsidRDefault="00451E38" w:rsidP="0060640E">
      <w:pPr>
        <w:tabs>
          <w:tab w:val="left" w:pos="7836"/>
        </w:tabs>
      </w:pPr>
      <w:r>
        <w:tab/>
      </w:r>
    </w:p>
    <w:p w14:paraId="15E4D17A" w14:textId="77777777" w:rsidR="00ED17C5" w:rsidRDefault="00ED17C5" w:rsidP="00ED17C5"/>
    <w:p w14:paraId="0644E7AD" w14:textId="77777777" w:rsidR="0062648F" w:rsidRPr="00ED17C5" w:rsidRDefault="00451E38" w:rsidP="00ED17C5">
      <w:pPr>
        <w:tabs>
          <w:tab w:val="left" w:pos="12345"/>
        </w:tabs>
        <w:sectPr w:rsidR="0062648F" w:rsidRPr="00ED17C5" w:rsidSect="0062648F">
          <w:headerReference w:type="default" r:id="rId11"/>
          <w:footerReference w:type="default" r:id="rId12"/>
          <w:headerReference w:type="first" r:id="rId13"/>
          <w:footerReference w:type="first" r:id="rId14"/>
          <w:pgSz w:w="16840" w:h="11900" w:orient="landscape"/>
          <w:pgMar w:top="1440" w:right="1440" w:bottom="1440" w:left="1440" w:header="708" w:footer="708" w:gutter="0"/>
          <w:cols w:space="708"/>
          <w:titlePg/>
          <w:docGrid w:linePitch="360"/>
        </w:sectPr>
      </w:pPr>
      <w:r>
        <w:tab/>
      </w:r>
    </w:p>
    <w:p w14:paraId="1C788DB9" w14:textId="77777777" w:rsidR="0075641F" w:rsidRPr="00FA4728" w:rsidRDefault="00451E38" w:rsidP="00421ED9">
      <w:pPr>
        <w:pStyle w:val="BasicParagraph"/>
        <w:numPr>
          <w:ilvl w:val="0"/>
          <w:numId w:val="25"/>
        </w:numPr>
        <w:rPr>
          <w:b/>
          <w:color w:val="1F4E79" w:themeColor="accent5" w:themeShade="80"/>
          <w:sz w:val="32"/>
          <w:szCs w:val="32"/>
        </w:rPr>
      </w:pPr>
      <w:r w:rsidRPr="00FA4728">
        <w:rPr>
          <w:b/>
          <w:color w:val="1F4E79" w:themeColor="accent5" w:themeShade="80"/>
          <w:sz w:val="32"/>
          <w:szCs w:val="32"/>
        </w:rPr>
        <w:lastRenderedPageBreak/>
        <w:t>COMMUNITIES FOR ALL</w:t>
      </w:r>
    </w:p>
    <w:tbl>
      <w:tblPr>
        <w:tblStyle w:val="TableGrid"/>
        <w:tblW w:w="15701" w:type="dxa"/>
        <w:tblCellMar>
          <w:top w:w="113" w:type="dxa"/>
          <w:bottom w:w="113" w:type="dxa"/>
        </w:tblCellMar>
        <w:tblLook w:val="04A0" w:firstRow="1" w:lastRow="0" w:firstColumn="1" w:lastColumn="0" w:noHBand="0" w:noVBand="1"/>
        <w:tblCaption w:val="Communities for all"/>
        <w:tblDescription w:val="this table contains all actions under the comunities for all priority area"/>
      </w:tblPr>
      <w:tblGrid>
        <w:gridCol w:w="2093"/>
        <w:gridCol w:w="2751"/>
        <w:gridCol w:w="5896"/>
        <w:gridCol w:w="2409"/>
        <w:gridCol w:w="1560"/>
        <w:gridCol w:w="992"/>
      </w:tblGrid>
      <w:tr w:rsidR="00C74B9A" w14:paraId="6B075913" w14:textId="77777777" w:rsidTr="0053085F">
        <w:trPr>
          <w:trHeight w:val="624"/>
          <w:tblHeader/>
        </w:trPr>
        <w:tc>
          <w:tcPr>
            <w:tcW w:w="2093" w:type="dxa"/>
            <w:shd w:val="clear" w:color="auto" w:fill="091F3C"/>
            <w:vAlign w:val="center"/>
          </w:tcPr>
          <w:p w14:paraId="57E1BCAF" w14:textId="77777777" w:rsidR="00E23906" w:rsidRPr="00E23906" w:rsidRDefault="00451E38" w:rsidP="000C76A8">
            <w:pPr>
              <w:pStyle w:val="Tableheader"/>
              <w:rPr>
                <w:sz w:val="18"/>
                <w:szCs w:val="22"/>
              </w:rPr>
            </w:pPr>
            <w:r w:rsidRPr="00E23906">
              <w:rPr>
                <w:sz w:val="18"/>
                <w:szCs w:val="22"/>
              </w:rPr>
              <w:t>DCDSS DSP commitments</w:t>
            </w:r>
          </w:p>
          <w:p w14:paraId="0A10748C" w14:textId="77777777" w:rsidR="00E23906" w:rsidRPr="00E23906" w:rsidRDefault="00451E38" w:rsidP="000C76A8">
            <w:pPr>
              <w:pStyle w:val="Tableheader"/>
              <w:rPr>
                <w:sz w:val="18"/>
                <w:szCs w:val="22"/>
              </w:rPr>
            </w:pPr>
            <w:r w:rsidRPr="00E23906">
              <w:rPr>
                <w:sz w:val="18"/>
                <w:szCs w:val="22"/>
              </w:rPr>
              <w:t>(2017-20 Actions)</w:t>
            </w:r>
          </w:p>
        </w:tc>
        <w:tc>
          <w:tcPr>
            <w:tcW w:w="2751" w:type="dxa"/>
            <w:shd w:val="clear" w:color="auto" w:fill="091F3C"/>
            <w:vAlign w:val="center"/>
          </w:tcPr>
          <w:p w14:paraId="3453D2B6" w14:textId="77777777" w:rsidR="00E23906" w:rsidRPr="00E23906" w:rsidRDefault="00451E38" w:rsidP="000C76A8">
            <w:pPr>
              <w:pStyle w:val="Tableheader"/>
              <w:tabs>
                <w:tab w:val="left" w:pos="4069"/>
              </w:tabs>
              <w:rPr>
                <w:sz w:val="18"/>
                <w:szCs w:val="22"/>
              </w:rPr>
            </w:pPr>
            <w:r w:rsidRPr="00E23906">
              <w:rPr>
                <w:sz w:val="18"/>
                <w:szCs w:val="22"/>
              </w:rPr>
              <w:t>What we said we would do</w:t>
            </w:r>
          </w:p>
          <w:p w14:paraId="0EC75E45" w14:textId="77777777" w:rsidR="00E23906" w:rsidRPr="00E23906" w:rsidRDefault="00451E38" w:rsidP="00DD1C0B">
            <w:pPr>
              <w:pStyle w:val="Tableheader"/>
              <w:tabs>
                <w:tab w:val="left" w:pos="4069"/>
              </w:tabs>
              <w:rPr>
                <w:sz w:val="18"/>
                <w:szCs w:val="22"/>
              </w:rPr>
            </w:pPr>
            <w:r w:rsidRPr="00E23906">
              <w:rPr>
                <w:sz w:val="18"/>
                <w:szCs w:val="22"/>
              </w:rPr>
              <w:t>(Year 3 2019-20 Activities)</w:t>
            </w:r>
          </w:p>
        </w:tc>
        <w:tc>
          <w:tcPr>
            <w:tcW w:w="5896" w:type="dxa"/>
            <w:shd w:val="clear" w:color="auto" w:fill="091F3C"/>
            <w:vAlign w:val="center"/>
          </w:tcPr>
          <w:p w14:paraId="117841DB" w14:textId="77777777" w:rsidR="00E23906" w:rsidRPr="00E23906" w:rsidRDefault="00451E38" w:rsidP="000C76A8">
            <w:pPr>
              <w:pStyle w:val="Tableheader"/>
              <w:rPr>
                <w:sz w:val="18"/>
                <w:szCs w:val="22"/>
              </w:rPr>
            </w:pPr>
            <w:r w:rsidRPr="00E23906">
              <w:rPr>
                <w:sz w:val="18"/>
                <w:szCs w:val="22"/>
              </w:rPr>
              <w:t>What we did</w:t>
            </w:r>
          </w:p>
          <w:p w14:paraId="4D83184B" w14:textId="77777777" w:rsidR="00E23906" w:rsidRPr="00691124" w:rsidRDefault="00451E38" w:rsidP="0053085F">
            <w:pPr>
              <w:pStyle w:val="Tableheader"/>
              <w:rPr>
                <w:b w:val="0"/>
                <w:i/>
                <w:sz w:val="18"/>
                <w:szCs w:val="22"/>
              </w:rPr>
            </w:pPr>
            <w:r w:rsidRPr="00E23906">
              <w:rPr>
                <w:sz w:val="18"/>
                <w:szCs w:val="22"/>
              </w:rPr>
              <w:t>(2019-20 Progress/Achievements)</w:t>
            </w:r>
            <w:r w:rsidR="00691124">
              <w:rPr>
                <w:sz w:val="18"/>
                <w:szCs w:val="22"/>
              </w:rPr>
              <w:t xml:space="preserve"> </w:t>
            </w:r>
          </w:p>
        </w:tc>
        <w:tc>
          <w:tcPr>
            <w:tcW w:w="2409" w:type="dxa"/>
            <w:shd w:val="clear" w:color="auto" w:fill="091F3C"/>
            <w:vAlign w:val="center"/>
          </w:tcPr>
          <w:p w14:paraId="3947D5C1" w14:textId="77777777" w:rsidR="00E23906" w:rsidRPr="00E23906" w:rsidRDefault="00451E38" w:rsidP="0053085F">
            <w:pPr>
              <w:pStyle w:val="Tableheader"/>
              <w:rPr>
                <w:sz w:val="18"/>
                <w:szCs w:val="22"/>
              </w:rPr>
            </w:pPr>
            <w:r>
              <w:rPr>
                <w:sz w:val="18"/>
                <w:szCs w:val="22"/>
              </w:rPr>
              <w:t>Success Measures</w:t>
            </w:r>
          </w:p>
        </w:tc>
        <w:tc>
          <w:tcPr>
            <w:tcW w:w="1560" w:type="dxa"/>
            <w:shd w:val="clear" w:color="auto" w:fill="091F3C"/>
            <w:vAlign w:val="center"/>
          </w:tcPr>
          <w:p w14:paraId="13E02528" w14:textId="77777777" w:rsidR="00E23906" w:rsidRPr="00E23906" w:rsidRDefault="00451E38" w:rsidP="0053085F">
            <w:pPr>
              <w:pStyle w:val="Tableheader"/>
              <w:rPr>
                <w:sz w:val="18"/>
                <w:szCs w:val="22"/>
              </w:rPr>
            </w:pPr>
            <w:r>
              <w:rPr>
                <w:sz w:val="18"/>
                <w:szCs w:val="22"/>
              </w:rPr>
              <w:t>Responsible Area</w:t>
            </w:r>
          </w:p>
        </w:tc>
        <w:tc>
          <w:tcPr>
            <w:tcW w:w="992" w:type="dxa"/>
            <w:shd w:val="clear" w:color="auto" w:fill="091F3C"/>
            <w:vAlign w:val="center"/>
          </w:tcPr>
          <w:p w14:paraId="18FE336B" w14:textId="77777777" w:rsidR="00E23906" w:rsidRPr="00E23906" w:rsidRDefault="00451E38" w:rsidP="0053085F">
            <w:pPr>
              <w:pStyle w:val="Tableheader"/>
              <w:rPr>
                <w:sz w:val="18"/>
                <w:szCs w:val="22"/>
              </w:rPr>
            </w:pPr>
            <w:r w:rsidRPr="00E23906">
              <w:rPr>
                <w:sz w:val="18"/>
                <w:szCs w:val="22"/>
              </w:rPr>
              <w:t>Status</w:t>
            </w:r>
          </w:p>
        </w:tc>
      </w:tr>
      <w:tr w:rsidR="00C74B9A" w14:paraId="236C170C" w14:textId="77777777" w:rsidTr="00C643C7">
        <w:tc>
          <w:tcPr>
            <w:tcW w:w="15701" w:type="dxa"/>
            <w:gridSpan w:val="6"/>
            <w:shd w:val="clear" w:color="auto" w:fill="005B6C"/>
            <w:vAlign w:val="center"/>
          </w:tcPr>
          <w:p w14:paraId="13F11981" w14:textId="77777777" w:rsidR="00E23906" w:rsidRPr="00E23906" w:rsidRDefault="00451E38" w:rsidP="00C643C7">
            <w:pPr>
              <w:pStyle w:val="Tableheader"/>
              <w:jc w:val="left"/>
              <w:rPr>
                <w:sz w:val="22"/>
              </w:rPr>
            </w:pPr>
            <w:r>
              <w:rPr>
                <w:sz w:val="18"/>
                <w:szCs w:val="22"/>
              </w:rPr>
              <w:t xml:space="preserve">1.1 </w:t>
            </w:r>
            <w:r w:rsidRPr="00E23906">
              <w:rPr>
                <w:sz w:val="18"/>
                <w:szCs w:val="22"/>
              </w:rPr>
              <w:t>Changing attitudes and breaking down barriers by raising awareness and capability</w:t>
            </w:r>
          </w:p>
        </w:tc>
      </w:tr>
      <w:tr w:rsidR="00C74B9A" w14:paraId="3DC088CD" w14:textId="77777777" w:rsidTr="00C643C7">
        <w:tc>
          <w:tcPr>
            <w:tcW w:w="2093" w:type="dxa"/>
            <w:shd w:val="clear" w:color="auto" w:fill="D7E9F2"/>
          </w:tcPr>
          <w:p w14:paraId="04BCEF25" w14:textId="77777777" w:rsidR="008501F3" w:rsidRPr="00E23906" w:rsidRDefault="00451E38" w:rsidP="007C4589">
            <w:pPr>
              <w:spacing w:after="0"/>
              <w:rPr>
                <w:rFonts w:eastAsia="Arial" w:cs="Arial"/>
                <w:bCs/>
                <w:spacing w:val="-6"/>
                <w:sz w:val="18"/>
                <w:szCs w:val="22"/>
              </w:rPr>
            </w:pPr>
            <w:r>
              <w:rPr>
                <w:rFonts w:eastAsia="Arial" w:cs="Arial"/>
                <w:bCs/>
                <w:spacing w:val="-6"/>
                <w:sz w:val="18"/>
                <w:szCs w:val="22"/>
              </w:rPr>
              <w:t xml:space="preserve">1.1.1 </w:t>
            </w:r>
            <w:r w:rsidRPr="00E23906">
              <w:rPr>
                <w:rFonts w:eastAsia="Arial" w:cs="Arial"/>
                <w:bCs/>
                <w:spacing w:val="-6"/>
                <w:sz w:val="18"/>
                <w:szCs w:val="22"/>
              </w:rPr>
              <w:t>Develop a new dedicated website showcasing examples of inclusive organisations and community groups, personal stories of people with disability, and resources to support business, other government and non-government organisations and community groups to be more inclusive and welcome Queenslanders with disability.</w:t>
            </w:r>
          </w:p>
          <w:p w14:paraId="5F2F125D" w14:textId="77777777" w:rsidR="008501F3" w:rsidRPr="00E23906" w:rsidRDefault="008501F3" w:rsidP="00132E37">
            <w:pPr>
              <w:ind w:left="720" w:hanging="360"/>
              <w:rPr>
                <w:rFonts w:cs="Arial"/>
                <w:sz w:val="18"/>
                <w:szCs w:val="22"/>
              </w:rPr>
            </w:pPr>
          </w:p>
        </w:tc>
        <w:tc>
          <w:tcPr>
            <w:tcW w:w="2751" w:type="dxa"/>
          </w:tcPr>
          <w:p w14:paraId="2BE07545" w14:textId="77777777" w:rsidR="008501F3" w:rsidRPr="00316AFE" w:rsidRDefault="00451E38" w:rsidP="00BA6373">
            <w:pPr>
              <w:pStyle w:val="ListParagraph"/>
              <w:numPr>
                <w:ilvl w:val="0"/>
                <w:numId w:val="4"/>
              </w:numPr>
              <w:tabs>
                <w:tab w:val="left" w:pos="406"/>
                <w:tab w:val="left" w:pos="4017"/>
              </w:tabs>
              <w:suppressAutoHyphens w:val="0"/>
              <w:spacing w:after="240"/>
              <w:ind w:left="313" w:hanging="313"/>
              <w:contextualSpacing/>
              <w:rPr>
                <w:sz w:val="18"/>
              </w:rPr>
            </w:pPr>
            <w:r w:rsidRPr="00316AFE">
              <w:rPr>
                <w:sz w:val="18"/>
              </w:rPr>
              <w:t>Add further tools, resources and examples to website content as appropriate.</w:t>
            </w:r>
          </w:p>
        </w:tc>
        <w:tc>
          <w:tcPr>
            <w:tcW w:w="5896" w:type="dxa"/>
          </w:tcPr>
          <w:p w14:paraId="5CFF98BA" w14:textId="77777777" w:rsidR="0089645F" w:rsidRPr="00316AFE" w:rsidRDefault="00451E38" w:rsidP="0034187B">
            <w:pPr>
              <w:pStyle w:val="ListParagraph"/>
              <w:numPr>
                <w:ilvl w:val="0"/>
                <w:numId w:val="4"/>
              </w:numPr>
              <w:tabs>
                <w:tab w:val="left" w:pos="406"/>
              </w:tabs>
              <w:suppressAutoHyphens w:val="0"/>
              <w:ind w:left="313" w:hanging="313"/>
              <w:contextualSpacing/>
              <w:rPr>
                <w:sz w:val="18"/>
              </w:rPr>
            </w:pPr>
            <w:r w:rsidRPr="00316AFE">
              <w:rPr>
                <w:sz w:val="18"/>
              </w:rPr>
              <w:t xml:space="preserve">Building on the All Abilities Queensland website content, four new videos were published for Disability Action Week 2019. </w:t>
            </w:r>
          </w:p>
          <w:p w14:paraId="54930E68" w14:textId="77777777" w:rsidR="0089645F" w:rsidRPr="00316AFE" w:rsidRDefault="00451E38" w:rsidP="0034187B">
            <w:pPr>
              <w:pStyle w:val="ListParagraph"/>
              <w:numPr>
                <w:ilvl w:val="0"/>
                <w:numId w:val="4"/>
              </w:numPr>
              <w:tabs>
                <w:tab w:val="left" w:pos="406"/>
              </w:tabs>
              <w:suppressAutoHyphens w:val="0"/>
              <w:ind w:left="313" w:hanging="313"/>
              <w:contextualSpacing/>
              <w:rPr>
                <w:sz w:val="18"/>
              </w:rPr>
            </w:pPr>
            <w:r w:rsidRPr="00316AFE">
              <w:rPr>
                <w:sz w:val="18"/>
              </w:rPr>
              <w:t>The videos highlighted the importance of creating employment pathways and opportunities for people living with disability and attracted approximately 180,000 views during Disability Action Week</w:t>
            </w:r>
            <w:r w:rsidR="0053085F" w:rsidRPr="00316AFE">
              <w:rPr>
                <w:sz w:val="18"/>
              </w:rPr>
              <w:t xml:space="preserve"> </w:t>
            </w:r>
            <w:r w:rsidRPr="00316AFE">
              <w:rPr>
                <w:sz w:val="18"/>
              </w:rPr>
              <w:t xml:space="preserve">15 – 22 September 2019 on DCDSS channels. </w:t>
            </w:r>
          </w:p>
          <w:p w14:paraId="289C88C5" w14:textId="77777777" w:rsidR="0089645F" w:rsidRPr="00316AFE" w:rsidRDefault="00451E38" w:rsidP="0034187B">
            <w:pPr>
              <w:pStyle w:val="ListParagraph"/>
              <w:numPr>
                <w:ilvl w:val="0"/>
                <w:numId w:val="4"/>
              </w:numPr>
              <w:tabs>
                <w:tab w:val="left" w:pos="406"/>
              </w:tabs>
              <w:suppressAutoHyphens w:val="0"/>
              <w:ind w:left="313" w:hanging="313"/>
              <w:contextualSpacing/>
              <w:rPr>
                <w:sz w:val="18"/>
              </w:rPr>
            </w:pPr>
            <w:r w:rsidRPr="00316AFE">
              <w:rPr>
                <w:sz w:val="18"/>
              </w:rPr>
              <w:t>The All Abilities Queensland website has also been updated with a range of information for local government, the corporate sector, non-government organisations, communities and individuals to work in partnership to build a more accessible and inclusive Queensland</w:t>
            </w:r>
          </w:p>
          <w:p w14:paraId="1837B101" w14:textId="77777777" w:rsidR="00196905" w:rsidRPr="00316AFE" w:rsidRDefault="00451E38" w:rsidP="0034187B">
            <w:pPr>
              <w:pStyle w:val="ListParagraph"/>
              <w:numPr>
                <w:ilvl w:val="0"/>
                <w:numId w:val="4"/>
              </w:numPr>
              <w:tabs>
                <w:tab w:val="left" w:pos="406"/>
              </w:tabs>
              <w:suppressAutoHyphens w:val="0"/>
              <w:ind w:left="313" w:hanging="313"/>
              <w:contextualSpacing/>
              <w:rPr>
                <w:sz w:val="18"/>
              </w:rPr>
            </w:pPr>
            <w:r w:rsidRPr="00316AFE">
              <w:rPr>
                <w:sz w:val="18"/>
              </w:rPr>
              <w:t>The All Abilities website had 11,187 page views from 1 July 2019 to 24 May 2020.</w:t>
            </w:r>
          </w:p>
          <w:p w14:paraId="2B8E3920" w14:textId="77777777" w:rsidR="001D0DF5" w:rsidRPr="00316AFE" w:rsidRDefault="001D0DF5" w:rsidP="0034187B">
            <w:pPr>
              <w:pStyle w:val="ListParagraph"/>
              <w:suppressAutoHyphens w:val="0"/>
              <w:ind w:left="502"/>
              <w:contextualSpacing/>
            </w:pPr>
          </w:p>
        </w:tc>
        <w:tc>
          <w:tcPr>
            <w:tcW w:w="2409" w:type="dxa"/>
          </w:tcPr>
          <w:p w14:paraId="0A32383A" w14:textId="77777777" w:rsidR="008501F3"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Tools, resources and showcase examples progressively published (2017-20).</w:t>
            </w:r>
          </w:p>
        </w:tc>
        <w:tc>
          <w:tcPr>
            <w:tcW w:w="1560" w:type="dxa"/>
          </w:tcPr>
          <w:p w14:paraId="43A3B401" w14:textId="77777777" w:rsidR="00582976" w:rsidRDefault="00451E38" w:rsidP="004C7B57">
            <w:pPr>
              <w:pStyle w:val="Tablebodycontent"/>
              <w:spacing w:after="240"/>
              <w:jc w:val="left"/>
              <w:rPr>
                <w:rFonts w:cs="Arial"/>
                <w:sz w:val="18"/>
                <w:szCs w:val="22"/>
              </w:rPr>
            </w:pPr>
            <w:r w:rsidRPr="00582976">
              <w:rPr>
                <w:rFonts w:cs="Arial"/>
                <w:sz w:val="18"/>
                <w:szCs w:val="22"/>
              </w:rPr>
              <w:t xml:space="preserve">Strategic Projects, Communication and Governance </w:t>
            </w:r>
          </w:p>
          <w:p w14:paraId="7A3D6745" w14:textId="77777777" w:rsidR="008501F3" w:rsidRPr="004C7B57" w:rsidRDefault="00451E38" w:rsidP="004C7B57">
            <w:pPr>
              <w:pStyle w:val="Tablebodycontent"/>
              <w:spacing w:after="240"/>
              <w:jc w:val="left"/>
              <w:rPr>
                <w:rFonts w:cs="Arial"/>
                <w:sz w:val="18"/>
                <w:szCs w:val="22"/>
              </w:rPr>
            </w:pPr>
            <w:r w:rsidRPr="004C7B57">
              <w:rPr>
                <w:rFonts w:cs="Arial"/>
                <w:sz w:val="18"/>
                <w:szCs w:val="22"/>
              </w:rPr>
              <w:t>Disability Connect Queensland</w:t>
            </w:r>
          </w:p>
          <w:p w14:paraId="20AFCB43" w14:textId="77777777" w:rsidR="008501F3" w:rsidRPr="004C7B57" w:rsidRDefault="008501F3" w:rsidP="004C7B57">
            <w:pPr>
              <w:pStyle w:val="Tablebodycontent"/>
              <w:spacing w:after="240"/>
              <w:jc w:val="left"/>
              <w:rPr>
                <w:rFonts w:cs="Arial"/>
                <w:sz w:val="18"/>
                <w:szCs w:val="22"/>
              </w:rPr>
            </w:pPr>
          </w:p>
        </w:tc>
        <w:tc>
          <w:tcPr>
            <w:tcW w:w="992" w:type="dxa"/>
          </w:tcPr>
          <w:p w14:paraId="1315934C" w14:textId="77777777" w:rsidR="008501F3" w:rsidRPr="00E23906" w:rsidRDefault="00451E38" w:rsidP="0003509D">
            <w:pPr>
              <w:pStyle w:val="Tablebodycontent"/>
              <w:spacing w:after="240"/>
              <w:jc w:val="left"/>
              <w:rPr>
                <w:rFonts w:cs="Arial"/>
                <w:sz w:val="18"/>
                <w:szCs w:val="22"/>
              </w:rPr>
            </w:pPr>
            <w:r>
              <w:rPr>
                <w:rFonts w:cs="Arial"/>
                <w:sz w:val="18"/>
                <w:szCs w:val="22"/>
              </w:rPr>
              <w:t xml:space="preserve">Complete </w:t>
            </w:r>
          </w:p>
        </w:tc>
      </w:tr>
      <w:tr w:rsidR="00C74B9A" w14:paraId="7CD77AE5" w14:textId="77777777" w:rsidTr="00C643C7">
        <w:tc>
          <w:tcPr>
            <w:tcW w:w="2093" w:type="dxa"/>
            <w:shd w:val="clear" w:color="auto" w:fill="D7E9F2"/>
          </w:tcPr>
          <w:p w14:paraId="1E4CF12C" w14:textId="77777777" w:rsidR="008501F3" w:rsidRPr="00E23906" w:rsidRDefault="00451E38" w:rsidP="00132E37">
            <w:pPr>
              <w:rPr>
                <w:sz w:val="18"/>
              </w:rPr>
            </w:pPr>
            <w:r>
              <w:rPr>
                <w:rFonts w:eastAsia="Arial" w:cs="Arial"/>
                <w:bCs/>
                <w:spacing w:val="-6"/>
                <w:sz w:val="18"/>
                <w:szCs w:val="22"/>
              </w:rPr>
              <w:t xml:space="preserve">1.1.2 </w:t>
            </w:r>
            <w:r w:rsidRPr="00E23906">
              <w:rPr>
                <w:rFonts w:eastAsia="Arial" w:cs="Arial"/>
                <w:bCs/>
                <w:spacing w:val="-6"/>
                <w:sz w:val="18"/>
                <w:szCs w:val="22"/>
              </w:rPr>
              <w:t xml:space="preserve">Support national communication strategies and activities to promote the National Disability Strategy 2010–2020 </w:t>
            </w:r>
            <w:r w:rsidRPr="00E23906">
              <w:rPr>
                <w:rFonts w:eastAsia="Arial" w:cs="Arial"/>
                <w:b/>
                <w:bCs/>
                <w:spacing w:val="-6"/>
                <w:sz w:val="18"/>
                <w:szCs w:val="22"/>
              </w:rPr>
              <w:t>(AAQ whole-of-</w:t>
            </w:r>
            <w:r w:rsidRPr="00E23906">
              <w:rPr>
                <w:rFonts w:eastAsia="Arial" w:cs="Arial"/>
                <w:b/>
                <w:bCs/>
                <w:spacing w:val="-6"/>
                <w:sz w:val="18"/>
                <w:szCs w:val="22"/>
              </w:rPr>
              <w:lastRenderedPageBreak/>
              <w:t>government, DCDSS lead).</w:t>
            </w:r>
          </w:p>
          <w:p w14:paraId="08CCF084" w14:textId="77777777" w:rsidR="008501F3" w:rsidRPr="00E23906" w:rsidRDefault="008501F3" w:rsidP="00A537DB">
            <w:pPr>
              <w:rPr>
                <w:sz w:val="18"/>
              </w:rPr>
            </w:pPr>
          </w:p>
        </w:tc>
        <w:tc>
          <w:tcPr>
            <w:tcW w:w="2751" w:type="dxa"/>
          </w:tcPr>
          <w:p w14:paraId="3933AF07" w14:textId="77777777" w:rsidR="008501F3" w:rsidRPr="00E23906" w:rsidRDefault="00451E38" w:rsidP="00BA6373">
            <w:pPr>
              <w:pStyle w:val="ListParagraph"/>
              <w:numPr>
                <w:ilvl w:val="0"/>
                <w:numId w:val="5"/>
              </w:numPr>
              <w:tabs>
                <w:tab w:val="left" w:pos="4017"/>
              </w:tabs>
              <w:suppressAutoHyphens w:val="0"/>
              <w:ind w:right="488"/>
              <w:contextualSpacing/>
              <w:rPr>
                <w:sz w:val="18"/>
              </w:rPr>
            </w:pPr>
            <w:r w:rsidRPr="00E23906">
              <w:rPr>
                <w:sz w:val="18"/>
              </w:rPr>
              <w:lastRenderedPageBreak/>
              <w:t>Work with the Commonwealth and other jurisdictions to promote the National Disability Strategy 2010-2020.</w:t>
            </w:r>
          </w:p>
          <w:p w14:paraId="0ECE666E" w14:textId="77777777" w:rsidR="008501F3" w:rsidRPr="00A537DB" w:rsidRDefault="00451E38" w:rsidP="00A537DB">
            <w:pPr>
              <w:pStyle w:val="ListParagraph"/>
              <w:tabs>
                <w:tab w:val="left" w:pos="4017"/>
              </w:tabs>
              <w:suppressAutoHyphens w:val="0"/>
              <w:ind w:left="360"/>
              <w:contextualSpacing/>
              <w:rPr>
                <w:sz w:val="18"/>
              </w:rPr>
            </w:pPr>
            <w:r w:rsidRPr="00E23906">
              <w:rPr>
                <w:sz w:val="18"/>
              </w:rPr>
              <w:lastRenderedPageBreak/>
              <w:t>Where activities relate to other Queensland Government agencies work to implement activities to promote the National Disability Strategy 2010-2020.</w:t>
            </w:r>
          </w:p>
        </w:tc>
        <w:tc>
          <w:tcPr>
            <w:tcW w:w="5896" w:type="dxa"/>
          </w:tcPr>
          <w:p w14:paraId="1F3C36FF" w14:textId="77777777" w:rsidR="008501F3" w:rsidRPr="00E23906" w:rsidRDefault="00451E38" w:rsidP="00BA6373">
            <w:pPr>
              <w:pStyle w:val="ListParagraph"/>
              <w:numPr>
                <w:ilvl w:val="0"/>
                <w:numId w:val="4"/>
              </w:numPr>
              <w:tabs>
                <w:tab w:val="left" w:pos="406"/>
              </w:tabs>
              <w:suppressAutoHyphens w:val="0"/>
              <w:ind w:left="313" w:hanging="313"/>
              <w:contextualSpacing/>
              <w:rPr>
                <w:sz w:val="18"/>
              </w:rPr>
            </w:pPr>
            <w:r w:rsidRPr="00E23906">
              <w:rPr>
                <w:sz w:val="18"/>
              </w:rPr>
              <w:lastRenderedPageBreak/>
              <w:t>DCDSS provided support for consultations conducted by the Australian Government Department of Social Services to inform the development of Australia’s disability policy beyond 2020</w:t>
            </w:r>
            <w:r w:rsidR="00DD51F8">
              <w:rPr>
                <w:sz w:val="18"/>
              </w:rPr>
              <w:t>.</w:t>
            </w:r>
          </w:p>
          <w:p w14:paraId="64168E7B" w14:textId="77777777" w:rsidR="008501F3" w:rsidRDefault="00451E38" w:rsidP="005024C0">
            <w:pPr>
              <w:pStyle w:val="ListParagraph"/>
              <w:numPr>
                <w:ilvl w:val="0"/>
                <w:numId w:val="4"/>
              </w:numPr>
              <w:tabs>
                <w:tab w:val="left" w:pos="406"/>
              </w:tabs>
              <w:suppressAutoHyphens w:val="0"/>
              <w:ind w:left="313" w:hanging="313"/>
              <w:contextualSpacing/>
              <w:rPr>
                <w:sz w:val="18"/>
              </w:rPr>
            </w:pPr>
            <w:r w:rsidRPr="00E23906">
              <w:rPr>
                <w:sz w:val="18"/>
              </w:rPr>
              <w:t xml:space="preserve">DCDSS promoted Queensland beyond-2020 community consultation workshops, and on-line consultation opportunities, throughout the department, other Queensland Government </w:t>
            </w:r>
            <w:r w:rsidRPr="00E23906">
              <w:rPr>
                <w:sz w:val="18"/>
              </w:rPr>
              <w:lastRenderedPageBreak/>
              <w:t>agencies, e-news and through the Queensland Disability Advisory Council and Regional Disability Advisory Councils.</w:t>
            </w:r>
          </w:p>
          <w:p w14:paraId="5064E737" w14:textId="77777777" w:rsidR="00DD51F8" w:rsidRPr="00E23906" w:rsidRDefault="00451E38" w:rsidP="00DD51F8">
            <w:pPr>
              <w:pStyle w:val="ListParagraph"/>
              <w:numPr>
                <w:ilvl w:val="0"/>
                <w:numId w:val="4"/>
              </w:numPr>
              <w:tabs>
                <w:tab w:val="left" w:pos="406"/>
              </w:tabs>
              <w:suppressAutoHyphens w:val="0"/>
              <w:ind w:left="313" w:hanging="313"/>
              <w:contextualSpacing/>
              <w:rPr>
                <w:sz w:val="18"/>
              </w:rPr>
            </w:pPr>
            <w:r>
              <w:rPr>
                <w:sz w:val="18"/>
              </w:rPr>
              <w:t xml:space="preserve">Commonwealth consultations </w:t>
            </w:r>
            <w:r w:rsidRPr="00DD51F8">
              <w:rPr>
                <w:sz w:val="18"/>
              </w:rPr>
              <w:t>on a new NDS were delayed due to the current COVID-19</w:t>
            </w:r>
            <w:r>
              <w:rPr>
                <w:sz w:val="18"/>
              </w:rPr>
              <w:t xml:space="preserve"> pandemic</w:t>
            </w:r>
            <w:r w:rsidRPr="00DD51F8">
              <w:rPr>
                <w:sz w:val="18"/>
              </w:rPr>
              <w:t>.</w:t>
            </w:r>
          </w:p>
        </w:tc>
        <w:tc>
          <w:tcPr>
            <w:tcW w:w="2409" w:type="dxa"/>
          </w:tcPr>
          <w:p w14:paraId="4A06FD59" w14:textId="77777777" w:rsidR="008501F3"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lastRenderedPageBreak/>
              <w:t xml:space="preserve">Queensland participates in and contributes to national communication </w:t>
            </w:r>
            <w:r w:rsidRPr="004C7B57">
              <w:rPr>
                <w:sz w:val="18"/>
              </w:rPr>
              <w:lastRenderedPageBreak/>
              <w:t>strategies and activities.</w:t>
            </w:r>
          </w:p>
        </w:tc>
        <w:tc>
          <w:tcPr>
            <w:tcW w:w="1560" w:type="dxa"/>
          </w:tcPr>
          <w:p w14:paraId="09322D68" w14:textId="77777777" w:rsidR="008501F3" w:rsidRPr="004C7B57" w:rsidRDefault="00451E38" w:rsidP="00D74A16">
            <w:pPr>
              <w:pStyle w:val="Tablebodycontent"/>
              <w:spacing w:after="240"/>
              <w:jc w:val="left"/>
              <w:rPr>
                <w:rFonts w:cs="Arial"/>
                <w:sz w:val="18"/>
                <w:szCs w:val="22"/>
              </w:rPr>
            </w:pPr>
            <w:r w:rsidRPr="004C7B57">
              <w:rPr>
                <w:rFonts w:cs="Arial"/>
                <w:sz w:val="18"/>
                <w:szCs w:val="22"/>
              </w:rPr>
              <w:lastRenderedPageBreak/>
              <w:t xml:space="preserve">Strategic Policy and </w:t>
            </w:r>
            <w:r w:rsidR="00D74A16">
              <w:rPr>
                <w:rFonts w:cs="Arial"/>
                <w:sz w:val="18"/>
                <w:szCs w:val="22"/>
              </w:rPr>
              <w:t>Legislation</w:t>
            </w:r>
          </w:p>
        </w:tc>
        <w:tc>
          <w:tcPr>
            <w:tcW w:w="992" w:type="dxa"/>
          </w:tcPr>
          <w:p w14:paraId="65049BBC" w14:textId="77777777" w:rsidR="008501F3" w:rsidRPr="00E23906" w:rsidRDefault="00451E38" w:rsidP="0003509D">
            <w:pPr>
              <w:pStyle w:val="Tablebodycontent"/>
              <w:spacing w:after="240"/>
              <w:jc w:val="left"/>
              <w:rPr>
                <w:sz w:val="18"/>
              </w:rPr>
            </w:pPr>
            <w:r>
              <w:rPr>
                <w:rFonts w:cs="Arial"/>
                <w:sz w:val="18"/>
                <w:szCs w:val="22"/>
              </w:rPr>
              <w:t xml:space="preserve">Complete </w:t>
            </w:r>
            <w:r w:rsidRPr="00E23906">
              <w:rPr>
                <w:rFonts w:cs="Arial"/>
                <w:sz w:val="18"/>
                <w:szCs w:val="22"/>
              </w:rPr>
              <w:t xml:space="preserve"> </w:t>
            </w:r>
            <w:r w:rsidR="004A558A">
              <w:rPr>
                <w:rFonts w:cs="Arial"/>
                <w:sz w:val="18"/>
                <w:szCs w:val="22"/>
              </w:rPr>
              <w:t xml:space="preserve"> </w:t>
            </w:r>
          </w:p>
        </w:tc>
      </w:tr>
      <w:tr w:rsidR="00C74B9A" w14:paraId="187998E6" w14:textId="77777777" w:rsidTr="00C643C7">
        <w:tc>
          <w:tcPr>
            <w:tcW w:w="2093" w:type="dxa"/>
            <w:shd w:val="clear" w:color="auto" w:fill="D7E9F2"/>
          </w:tcPr>
          <w:p w14:paraId="7192B034" w14:textId="77777777" w:rsidR="008501F3" w:rsidRPr="00E23906" w:rsidRDefault="00451E38" w:rsidP="000F5BAA">
            <w:pPr>
              <w:rPr>
                <w:rFonts w:cs="Arial"/>
                <w:sz w:val="18"/>
                <w:szCs w:val="22"/>
              </w:rPr>
            </w:pPr>
            <w:r>
              <w:rPr>
                <w:rFonts w:cs="Arial"/>
                <w:bCs/>
                <w:sz w:val="18"/>
                <w:szCs w:val="22"/>
              </w:rPr>
              <w:t xml:space="preserve">1.1.3 </w:t>
            </w:r>
            <w:r w:rsidRPr="00E23906">
              <w:rPr>
                <w:rFonts w:cs="Arial"/>
                <w:bCs/>
                <w:sz w:val="18"/>
                <w:szCs w:val="22"/>
              </w:rPr>
              <w:t xml:space="preserve">Queensland Government Ministers act as champions with business, industry and organisational partners within their portfolio to raise awareness of disability and build partnerships and opportunities. </w:t>
            </w:r>
            <w:r w:rsidRPr="00E23906">
              <w:rPr>
                <w:rFonts w:cs="Arial"/>
                <w:b/>
                <w:bCs/>
                <w:sz w:val="18"/>
                <w:szCs w:val="22"/>
              </w:rPr>
              <w:t>(AAQ whole-of-government, DCDSS lead).</w:t>
            </w:r>
          </w:p>
        </w:tc>
        <w:tc>
          <w:tcPr>
            <w:tcW w:w="2751" w:type="dxa"/>
          </w:tcPr>
          <w:p w14:paraId="237EB567" w14:textId="77777777" w:rsidR="008501F3" w:rsidRPr="00E23906" w:rsidRDefault="00451E38" w:rsidP="00BA6373">
            <w:pPr>
              <w:pStyle w:val="ListParagraph"/>
              <w:numPr>
                <w:ilvl w:val="0"/>
                <w:numId w:val="5"/>
              </w:numPr>
              <w:tabs>
                <w:tab w:val="left" w:pos="4017"/>
              </w:tabs>
              <w:ind w:right="52"/>
              <w:contextualSpacing/>
              <w:rPr>
                <w:sz w:val="18"/>
              </w:rPr>
            </w:pPr>
            <w:r w:rsidRPr="00E23906">
              <w:rPr>
                <w:sz w:val="18"/>
              </w:rPr>
              <w:t>(Yr1) Develop information pack for ministers and consult with other Queensland Government agencies through the cross-agency reference group.</w:t>
            </w:r>
          </w:p>
          <w:p w14:paraId="4F01E34B" w14:textId="77777777" w:rsidR="008501F3" w:rsidRPr="00E23906" w:rsidRDefault="00451E38" w:rsidP="00BA6373">
            <w:pPr>
              <w:pStyle w:val="ListParagraph"/>
              <w:numPr>
                <w:ilvl w:val="0"/>
                <w:numId w:val="5"/>
              </w:numPr>
              <w:tabs>
                <w:tab w:val="left" w:pos="4017"/>
              </w:tabs>
              <w:suppressAutoHyphens w:val="0"/>
              <w:ind w:right="52"/>
              <w:contextualSpacing/>
              <w:rPr>
                <w:sz w:val="18"/>
              </w:rPr>
            </w:pPr>
            <w:r w:rsidRPr="00E23906">
              <w:rPr>
                <w:sz w:val="18"/>
              </w:rPr>
              <w:t>Distribute information pack to ministers.</w:t>
            </w:r>
          </w:p>
          <w:p w14:paraId="16799AE7" w14:textId="77777777" w:rsidR="008501F3" w:rsidRPr="00E23906" w:rsidRDefault="00451E38" w:rsidP="00BA6373">
            <w:pPr>
              <w:pStyle w:val="ListParagraph"/>
              <w:numPr>
                <w:ilvl w:val="0"/>
                <w:numId w:val="5"/>
              </w:numPr>
              <w:tabs>
                <w:tab w:val="left" w:pos="4017"/>
              </w:tabs>
              <w:suppressAutoHyphens w:val="0"/>
              <w:ind w:right="52"/>
              <w:contextualSpacing/>
              <w:rPr>
                <w:sz w:val="18"/>
              </w:rPr>
            </w:pPr>
            <w:r w:rsidRPr="00E23906">
              <w:rPr>
                <w:sz w:val="18"/>
              </w:rPr>
              <w:t xml:space="preserve">(Yr2) Identify activities to date and further information needed to support ministers to raise awareness of disability with partners across their portfolio. </w:t>
            </w:r>
          </w:p>
          <w:p w14:paraId="52383D8C" w14:textId="77777777" w:rsidR="008501F3" w:rsidRPr="00E23906" w:rsidRDefault="00451E38" w:rsidP="00BA6373">
            <w:pPr>
              <w:pStyle w:val="ListParagraph"/>
              <w:numPr>
                <w:ilvl w:val="0"/>
                <w:numId w:val="5"/>
              </w:numPr>
              <w:tabs>
                <w:tab w:val="left" w:pos="4017"/>
              </w:tabs>
              <w:suppressAutoHyphens w:val="0"/>
              <w:ind w:right="52"/>
              <w:contextualSpacing/>
              <w:rPr>
                <w:sz w:val="18"/>
              </w:rPr>
            </w:pPr>
            <w:r w:rsidRPr="00E23906">
              <w:rPr>
                <w:color w:val="auto"/>
                <w:sz w:val="18"/>
                <w:szCs w:val="21"/>
              </w:rPr>
              <w:t>(Yr 3) Review and update information pack if required.</w:t>
            </w:r>
          </w:p>
        </w:tc>
        <w:tc>
          <w:tcPr>
            <w:tcW w:w="5896" w:type="dxa"/>
          </w:tcPr>
          <w:p w14:paraId="529E1573" w14:textId="77777777" w:rsidR="008501F3" w:rsidRPr="00E23906" w:rsidRDefault="00451E38" w:rsidP="00565B8A">
            <w:pPr>
              <w:pStyle w:val="ListParagraph"/>
              <w:numPr>
                <w:ilvl w:val="0"/>
                <w:numId w:val="4"/>
              </w:numPr>
              <w:tabs>
                <w:tab w:val="left" w:pos="406"/>
              </w:tabs>
              <w:suppressAutoHyphens w:val="0"/>
              <w:spacing w:after="240"/>
              <w:ind w:left="313" w:hanging="313"/>
              <w:contextualSpacing/>
              <w:rPr>
                <w:sz w:val="18"/>
              </w:rPr>
            </w:pPr>
            <w:r>
              <w:rPr>
                <w:sz w:val="18"/>
              </w:rPr>
              <w:t xml:space="preserve">Reviewed, </w:t>
            </w:r>
            <w:r w:rsidRPr="00E23906">
              <w:rPr>
                <w:sz w:val="18"/>
              </w:rPr>
              <w:t xml:space="preserve">revised </w:t>
            </w:r>
            <w:r>
              <w:rPr>
                <w:sz w:val="18"/>
              </w:rPr>
              <w:t xml:space="preserve">and approved </w:t>
            </w:r>
            <w:r w:rsidR="0027459A">
              <w:rPr>
                <w:sz w:val="18"/>
              </w:rPr>
              <w:t xml:space="preserve">the AAQ </w:t>
            </w:r>
            <w:r w:rsidRPr="00E23906">
              <w:rPr>
                <w:sz w:val="18"/>
              </w:rPr>
              <w:t xml:space="preserve">information pack that contains resources </w:t>
            </w:r>
            <w:r w:rsidR="00565B8A">
              <w:rPr>
                <w:sz w:val="18"/>
              </w:rPr>
              <w:t>covering</w:t>
            </w:r>
            <w:r w:rsidRPr="00E23906">
              <w:rPr>
                <w:sz w:val="18"/>
              </w:rPr>
              <w:t>:</w:t>
            </w:r>
          </w:p>
          <w:p w14:paraId="15A9C4B5" w14:textId="77777777" w:rsidR="008501F3" w:rsidRPr="00E23906" w:rsidRDefault="00451E38" w:rsidP="00BA6373">
            <w:pPr>
              <w:pStyle w:val="ListParagraph"/>
              <w:numPr>
                <w:ilvl w:val="0"/>
                <w:numId w:val="6"/>
              </w:numPr>
              <w:suppressAutoHyphens w:val="0"/>
              <w:contextualSpacing/>
              <w:rPr>
                <w:sz w:val="18"/>
              </w:rPr>
            </w:pPr>
            <w:r w:rsidRPr="00E23906">
              <w:rPr>
                <w:sz w:val="18"/>
              </w:rPr>
              <w:t>inclusive and accessible events</w:t>
            </w:r>
          </w:p>
          <w:p w14:paraId="2CEC04C2" w14:textId="77777777" w:rsidR="008501F3" w:rsidRPr="00E23906" w:rsidRDefault="00451E38" w:rsidP="00BA6373">
            <w:pPr>
              <w:pStyle w:val="ListParagraph"/>
              <w:numPr>
                <w:ilvl w:val="0"/>
                <w:numId w:val="6"/>
              </w:numPr>
              <w:suppressAutoHyphens w:val="0"/>
              <w:contextualSpacing/>
              <w:rPr>
                <w:sz w:val="18"/>
              </w:rPr>
            </w:pPr>
            <w:r w:rsidRPr="00E23906">
              <w:rPr>
                <w:sz w:val="18"/>
              </w:rPr>
              <w:t>accessible places and spaces</w:t>
            </w:r>
          </w:p>
          <w:p w14:paraId="757F585F" w14:textId="77777777" w:rsidR="008501F3" w:rsidRPr="00E23906" w:rsidRDefault="00451E38" w:rsidP="00BA6373">
            <w:pPr>
              <w:pStyle w:val="ListParagraph"/>
              <w:numPr>
                <w:ilvl w:val="0"/>
                <w:numId w:val="6"/>
              </w:numPr>
              <w:suppressAutoHyphens w:val="0"/>
              <w:contextualSpacing/>
              <w:rPr>
                <w:sz w:val="18"/>
              </w:rPr>
            </w:pPr>
            <w:r w:rsidRPr="00E23906">
              <w:rPr>
                <w:sz w:val="18"/>
              </w:rPr>
              <w:t>accessible information</w:t>
            </w:r>
          </w:p>
          <w:p w14:paraId="316E22CF" w14:textId="77777777" w:rsidR="008501F3" w:rsidRPr="00E23906" w:rsidRDefault="00451E38" w:rsidP="00BA6373">
            <w:pPr>
              <w:pStyle w:val="ListParagraph"/>
              <w:numPr>
                <w:ilvl w:val="0"/>
                <w:numId w:val="6"/>
              </w:numPr>
              <w:suppressAutoHyphens w:val="0"/>
              <w:contextualSpacing/>
              <w:rPr>
                <w:sz w:val="18"/>
              </w:rPr>
            </w:pPr>
            <w:r w:rsidRPr="00E23906">
              <w:rPr>
                <w:sz w:val="18"/>
              </w:rPr>
              <w:t>disability action plans and relevant legislation</w:t>
            </w:r>
          </w:p>
          <w:p w14:paraId="693A210F" w14:textId="77777777" w:rsidR="008501F3" w:rsidRPr="00E23906" w:rsidRDefault="00451E38" w:rsidP="00BA6373">
            <w:pPr>
              <w:pStyle w:val="ListParagraph"/>
              <w:numPr>
                <w:ilvl w:val="0"/>
                <w:numId w:val="6"/>
              </w:numPr>
              <w:suppressAutoHyphens w:val="0"/>
              <w:contextualSpacing/>
              <w:rPr>
                <w:sz w:val="18"/>
              </w:rPr>
            </w:pPr>
            <w:r w:rsidRPr="00E23906">
              <w:rPr>
                <w:sz w:val="18"/>
              </w:rPr>
              <w:t>improving disability awareness</w:t>
            </w:r>
          </w:p>
          <w:p w14:paraId="76132FB0" w14:textId="77777777" w:rsidR="008501F3" w:rsidRPr="00E23906" w:rsidRDefault="00451E38" w:rsidP="00BA6373">
            <w:pPr>
              <w:pStyle w:val="ListParagraph"/>
              <w:numPr>
                <w:ilvl w:val="0"/>
                <w:numId w:val="6"/>
              </w:numPr>
              <w:suppressAutoHyphens w:val="0"/>
              <w:contextualSpacing/>
              <w:rPr>
                <w:sz w:val="18"/>
              </w:rPr>
            </w:pPr>
            <w:r w:rsidRPr="00E23906">
              <w:rPr>
                <w:sz w:val="18"/>
              </w:rPr>
              <w:t>increasing employment opportunities</w:t>
            </w:r>
          </w:p>
          <w:p w14:paraId="59195AB6" w14:textId="77777777" w:rsidR="00C245A1" w:rsidRPr="00C245A1" w:rsidRDefault="00451E38" w:rsidP="00C245A1">
            <w:pPr>
              <w:pStyle w:val="ListParagraph"/>
              <w:numPr>
                <w:ilvl w:val="0"/>
                <w:numId w:val="6"/>
              </w:numPr>
              <w:suppressAutoHyphens w:val="0"/>
              <w:contextualSpacing/>
              <w:rPr>
                <w:sz w:val="18"/>
              </w:rPr>
            </w:pPr>
            <w:r w:rsidRPr="00E23906">
              <w:rPr>
                <w:sz w:val="18"/>
              </w:rPr>
              <w:t>Increasing</w:t>
            </w:r>
            <w:r w:rsidR="008501F3" w:rsidRPr="00E23906">
              <w:rPr>
                <w:sz w:val="18"/>
              </w:rPr>
              <w:t xml:space="preserve"> participation on boards and committees.</w:t>
            </w:r>
          </w:p>
        </w:tc>
        <w:tc>
          <w:tcPr>
            <w:tcW w:w="2409" w:type="dxa"/>
          </w:tcPr>
          <w:p w14:paraId="3CB9E7FC" w14:textId="77777777" w:rsidR="00F01870" w:rsidRDefault="00451E38" w:rsidP="00F01870">
            <w:pPr>
              <w:pStyle w:val="ListParagraph"/>
              <w:numPr>
                <w:ilvl w:val="0"/>
                <w:numId w:val="4"/>
              </w:numPr>
              <w:tabs>
                <w:tab w:val="left" w:pos="406"/>
              </w:tabs>
              <w:suppressAutoHyphens w:val="0"/>
              <w:spacing w:after="240"/>
              <w:ind w:left="313" w:hanging="313"/>
              <w:contextualSpacing/>
              <w:rPr>
                <w:sz w:val="18"/>
              </w:rPr>
            </w:pPr>
            <w:r w:rsidRPr="004C7B57">
              <w:rPr>
                <w:sz w:val="18"/>
              </w:rPr>
              <w:t xml:space="preserve">Any updates required are made to the information pack (2018-20). </w:t>
            </w:r>
          </w:p>
          <w:p w14:paraId="43058FA7" w14:textId="77777777" w:rsidR="008501F3" w:rsidRPr="00F01870" w:rsidRDefault="00451E38" w:rsidP="00F01870">
            <w:pPr>
              <w:pStyle w:val="ListParagraph"/>
              <w:numPr>
                <w:ilvl w:val="0"/>
                <w:numId w:val="4"/>
              </w:numPr>
              <w:tabs>
                <w:tab w:val="left" w:pos="406"/>
              </w:tabs>
              <w:suppressAutoHyphens w:val="0"/>
              <w:spacing w:after="240"/>
              <w:ind w:left="313" w:hanging="313"/>
              <w:contextualSpacing/>
              <w:rPr>
                <w:sz w:val="18"/>
              </w:rPr>
            </w:pPr>
            <w:r w:rsidRPr="004C7B57">
              <w:rPr>
                <w:sz w:val="18"/>
              </w:rPr>
              <w:t>Information pack provided to ministers to support development of partnerships (2017-18).</w:t>
            </w:r>
          </w:p>
        </w:tc>
        <w:tc>
          <w:tcPr>
            <w:tcW w:w="1560" w:type="dxa"/>
          </w:tcPr>
          <w:p w14:paraId="4764E318" w14:textId="77777777" w:rsidR="008501F3" w:rsidRPr="004C7B57" w:rsidRDefault="00451E38" w:rsidP="004C7B57">
            <w:pPr>
              <w:pStyle w:val="Tablebodycontent"/>
              <w:spacing w:after="240"/>
              <w:jc w:val="left"/>
              <w:rPr>
                <w:rFonts w:cs="Arial"/>
                <w:sz w:val="18"/>
                <w:szCs w:val="22"/>
              </w:rPr>
            </w:pPr>
            <w:r w:rsidRPr="00582976">
              <w:rPr>
                <w:rFonts w:cs="Arial"/>
                <w:sz w:val="18"/>
                <w:szCs w:val="22"/>
              </w:rPr>
              <w:t>Strategic Projects, Communication and Governance</w:t>
            </w:r>
          </w:p>
          <w:p w14:paraId="0468D901" w14:textId="77777777" w:rsidR="008501F3" w:rsidRPr="004C7B57" w:rsidRDefault="00451E38" w:rsidP="00F01870">
            <w:pPr>
              <w:pStyle w:val="Tablebodycontent"/>
              <w:spacing w:after="240"/>
              <w:jc w:val="left"/>
              <w:rPr>
                <w:rFonts w:cs="Arial"/>
                <w:sz w:val="18"/>
                <w:szCs w:val="22"/>
              </w:rPr>
            </w:pPr>
            <w:r w:rsidRPr="004C7B57">
              <w:rPr>
                <w:rFonts w:cs="Arial"/>
                <w:sz w:val="18"/>
                <w:szCs w:val="22"/>
              </w:rPr>
              <w:t>Disability Connect Queensland</w:t>
            </w:r>
          </w:p>
        </w:tc>
        <w:tc>
          <w:tcPr>
            <w:tcW w:w="992" w:type="dxa"/>
          </w:tcPr>
          <w:p w14:paraId="4559A134" w14:textId="77777777" w:rsidR="00565B8A" w:rsidRDefault="00451E38" w:rsidP="00565B8A">
            <w:pPr>
              <w:pStyle w:val="Tablebodycontent"/>
              <w:jc w:val="left"/>
              <w:rPr>
                <w:sz w:val="18"/>
              </w:rPr>
            </w:pPr>
            <w:r>
              <w:rPr>
                <w:sz w:val="18"/>
              </w:rPr>
              <w:t>Complete</w:t>
            </w:r>
            <w:r w:rsidRPr="00E23906">
              <w:rPr>
                <w:sz w:val="18"/>
              </w:rPr>
              <w:t xml:space="preserve"> </w:t>
            </w:r>
            <w:r>
              <w:rPr>
                <w:sz w:val="18"/>
              </w:rPr>
              <w:t xml:space="preserve">  </w:t>
            </w:r>
          </w:p>
          <w:p w14:paraId="1A8A1751" w14:textId="77777777" w:rsidR="00565B8A" w:rsidRDefault="00565B8A" w:rsidP="00565B8A">
            <w:pPr>
              <w:pStyle w:val="Tablebodycontent"/>
              <w:jc w:val="left"/>
              <w:rPr>
                <w:sz w:val="18"/>
              </w:rPr>
            </w:pPr>
          </w:p>
          <w:p w14:paraId="3EAD4695" w14:textId="77777777" w:rsidR="008501F3" w:rsidRPr="00E23906" w:rsidRDefault="008501F3" w:rsidP="00565B8A">
            <w:pPr>
              <w:pStyle w:val="Tablebodycontent"/>
              <w:jc w:val="left"/>
              <w:rPr>
                <w:sz w:val="18"/>
              </w:rPr>
            </w:pPr>
          </w:p>
        </w:tc>
      </w:tr>
      <w:tr w:rsidR="00C74B9A" w14:paraId="026B6DD9" w14:textId="77777777" w:rsidTr="00C643C7">
        <w:tc>
          <w:tcPr>
            <w:tcW w:w="2093" w:type="dxa"/>
            <w:shd w:val="clear" w:color="auto" w:fill="D7E9F2"/>
          </w:tcPr>
          <w:p w14:paraId="0BEB7012" w14:textId="77777777" w:rsidR="008501F3" w:rsidRPr="00E23906" w:rsidRDefault="00451E38" w:rsidP="007C4589">
            <w:pPr>
              <w:spacing w:after="0"/>
              <w:rPr>
                <w:rFonts w:cs="Arial"/>
                <w:bCs/>
                <w:sz w:val="18"/>
                <w:szCs w:val="22"/>
              </w:rPr>
            </w:pPr>
            <w:r>
              <w:rPr>
                <w:rFonts w:cs="Arial"/>
                <w:bCs/>
                <w:sz w:val="18"/>
                <w:szCs w:val="22"/>
              </w:rPr>
              <w:lastRenderedPageBreak/>
              <w:t xml:space="preserve">1.1.4 </w:t>
            </w:r>
            <w:r w:rsidRPr="00E23906">
              <w:rPr>
                <w:rFonts w:cs="Arial"/>
                <w:bCs/>
                <w:sz w:val="18"/>
                <w:szCs w:val="22"/>
              </w:rPr>
              <w:t xml:space="preserve">Investigate and develop options to provide disability awareness training to Queensland Government frontline staff and to incorporate disability awareness training into Queensland Government induction programs. </w:t>
            </w:r>
            <w:r w:rsidRPr="00E23906">
              <w:rPr>
                <w:rFonts w:cs="Arial"/>
                <w:b/>
                <w:bCs/>
                <w:sz w:val="18"/>
                <w:szCs w:val="22"/>
              </w:rPr>
              <w:t>(AAQ whole-of-government, DCDSS lead).</w:t>
            </w:r>
          </w:p>
        </w:tc>
        <w:tc>
          <w:tcPr>
            <w:tcW w:w="2751" w:type="dxa"/>
          </w:tcPr>
          <w:p w14:paraId="62372513" w14:textId="77777777" w:rsidR="008501F3" w:rsidRPr="00E23906" w:rsidRDefault="00451E38" w:rsidP="00BA6373">
            <w:pPr>
              <w:numPr>
                <w:ilvl w:val="0"/>
                <w:numId w:val="7"/>
              </w:numPr>
              <w:spacing w:after="0"/>
              <w:contextualSpacing/>
              <w:rPr>
                <w:rFonts w:cs="Arial"/>
                <w:sz w:val="18"/>
                <w:szCs w:val="21"/>
              </w:rPr>
            </w:pPr>
            <w:r w:rsidRPr="00E23906">
              <w:rPr>
                <w:rFonts w:cs="Arial"/>
                <w:sz w:val="18"/>
                <w:szCs w:val="21"/>
              </w:rPr>
              <w:t>Continue to implement disability awareness training within DCDSS.</w:t>
            </w:r>
          </w:p>
          <w:p w14:paraId="78962F21" w14:textId="77777777" w:rsidR="008501F3" w:rsidRPr="00E23906" w:rsidRDefault="00451E38" w:rsidP="00BA6373">
            <w:pPr>
              <w:pStyle w:val="ListParagraph"/>
              <w:numPr>
                <w:ilvl w:val="0"/>
                <w:numId w:val="5"/>
              </w:numPr>
              <w:tabs>
                <w:tab w:val="left" w:pos="4017"/>
              </w:tabs>
              <w:suppressAutoHyphens w:val="0"/>
              <w:ind w:right="194"/>
              <w:contextualSpacing/>
              <w:rPr>
                <w:sz w:val="18"/>
              </w:rPr>
            </w:pPr>
            <w:r w:rsidRPr="00E23906">
              <w:rPr>
                <w:color w:val="auto"/>
                <w:sz w:val="18"/>
                <w:szCs w:val="21"/>
              </w:rPr>
              <w:t>Continue to make disability awareness training available to other Queensland Government agencies</w:t>
            </w:r>
          </w:p>
        </w:tc>
        <w:tc>
          <w:tcPr>
            <w:tcW w:w="5896" w:type="dxa"/>
          </w:tcPr>
          <w:p w14:paraId="349AEE0A" w14:textId="77777777" w:rsidR="008501F3"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Pr>
                <w:sz w:val="18"/>
              </w:rPr>
              <w:t xml:space="preserve">The </w:t>
            </w:r>
            <w:r w:rsidRPr="00E23906">
              <w:rPr>
                <w:sz w:val="18"/>
              </w:rPr>
              <w:t>DCDSS disability awareness program, ‘Inclusion is within everyone’s ability’</w:t>
            </w:r>
            <w:r>
              <w:rPr>
                <w:sz w:val="18"/>
              </w:rPr>
              <w:t xml:space="preserve"> available on the department’s online learning platform, continues to be</w:t>
            </w:r>
            <w:r w:rsidR="00A83602">
              <w:rPr>
                <w:sz w:val="18"/>
              </w:rPr>
              <w:t xml:space="preserve"> </w:t>
            </w:r>
            <w:r w:rsidRPr="00E23906">
              <w:rPr>
                <w:sz w:val="18"/>
              </w:rPr>
              <w:t xml:space="preserve">promoted to DCDSS staff, and is </w:t>
            </w:r>
            <w:r>
              <w:rPr>
                <w:sz w:val="18"/>
              </w:rPr>
              <w:t>now a mandatory part of the</w:t>
            </w:r>
            <w:r w:rsidRPr="00E23906">
              <w:rPr>
                <w:sz w:val="18"/>
              </w:rPr>
              <w:t xml:space="preserve"> DCDSS online induction training.  </w:t>
            </w:r>
          </w:p>
          <w:p w14:paraId="36AAC296" w14:textId="77777777" w:rsidR="008501F3" w:rsidRPr="00B365B5" w:rsidRDefault="00451E38" w:rsidP="00BA6373">
            <w:pPr>
              <w:pStyle w:val="ListParagraph"/>
              <w:numPr>
                <w:ilvl w:val="0"/>
                <w:numId w:val="4"/>
              </w:numPr>
              <w:tabs>
                <w:tab w:val="left" w:pos="406"/>
              </w:tabs>
              <w:suppressAutoHyphens w:val="0"/>
              <w:ind w:left="313" w:hanging="313"/>
              <w:contextualSpacing/>
              <w:rPr>
                <w:sz w:val="18"/>
              </w:rPr>
            </w:pPr>
            <w:r w:rsidRPr="00E23906">
              <w:rPr>
                <w:sz w:val="18"/>
              </w:rPr>
              <w:t xml:space="preserve">The program </w:t>
            </w:r>
            <w:r w:rsidR="00565B8A">
              <w:rPr>
                <w:sz w:val="18"/>
              </w:rPr>
              <w:t>is</w:t>
            </w:r>
            <w:r w:rsidRPr="00E23906">
              <w:rPr>
                <w:sz w:val="18"/>
              </w:rPr>
              <w:t xml:space="preserve"> available to all public sector employees</w:t>
            </w:r>
            <w:r w:rsidR="00565B8A">
              <w:rPr>
                <w:sz w:val="18"/>
              </w:rPr>
              <w:t xml:space="preserve"> through the whole-of-government website (ForGov)</w:t>
            </w:r>
            <w:r w:rsidRPr="00E23906">
              <w:rPr>
                <w:sz w:val="18"/>
              </w:rPr>
              <w:t>, and was promoted to employees across all Queensland Government departments.</w:t>
            </w:r>
            <w:r w:rsidRPr="00E23906">
              <w:rPr>
                <w:rFonts w:ascii="Arial Narrow" w:hAnsi="Arial Narrow"/>
                <w:sz w:val="16"/>
                <w:szCs w:val="20"/>
              </w:rPr>
              <w:t xml:space="preserve"> </w:t>
            </w:r>
          </w:p>
          <w:p w14:paraId="4FF7BCDF" w14:textId="77777777" w:rsidR="00B365B5" w:rsidRPr="00C64B66" w:rsidRDefault="00451E38" w:rsidP="00C64B66">
            <w:pPr>
              <w:pStyle w:val="ListParagraph"/>
              <w:numPr>
                <w:ilvl w:val="0"/>
                <w:numId w:val="4"/>
              </w:numPr>
              <w:tabs>
                <w:tab w:val="left" w:pos="406"/>
              </w:tabs>
              <w:suppressAutoHyphens w:val="0"/>
              <w:ind w:left="313" w:hanging="313"/>
              <w:contextualSpacing/>
              <w:rPr>
                <w:sz w:val="18"/>
              </w:rPr>
            </w:pPr>
            <w:r w:rsidRPr="00C64B66">
              <w:rPr>
                <w:sz w:val="18"/>
              </w:rPr>
              <w:t>Number of times disability awareness training has been completed since roll out, across:</w:t>
            </w:r>
          </w:p>
          <w:p w14:paraId="6E15A2AE" w14:textId="77777777" w:rsidR="00716561" w:rsidRPr="00424D3B" w:rsidRDefault="00451E38" w:rsidP="00C64B66">
            <w:pPr>
              <w:pStyle w:val="ListParagraph"/>
              <w:numPr>
                <w:ilvl w:val="0"/>
                <w:numId w:val="6"/>
              </w:numPr>
              <w:suppressAutoHyphens w:val="0"/>
              <w:contextualSpacing/>
              <w:rPr>
                <w:sz w:val="18"/>
              </w:rPr>
            </w:pPr>
            <w:r w:rsidRPr="00424D3B">
              <w:rPr>
                <w:sz w:val="18"/>
              </w:rPr>
              <w:t>DCDSS</w:t>
            </w:r>
            <w:r w:rsidR="00565B8A" w:rsidRPr="00424D3B">
              <w:rPr>
                <w:sz w:val="18"/>
              </w:rPr>
              <w:t xml:space="preserve"> – </w:t>
            </w:r>
            <w:r w:rsidR="00C64B66" w:rsidRPr="00424D3B">
              <w:rPr>
                <w:sz w:val="18"/>
              </w:rPr>
              <w:t>277</w:t>
            </w:r>
            <w:r w:rsidR="00565B8A" w:rsidRPr="00424D3B">
              <w:rPr>
                <w:sz w:val="18"/>
              </w:rPr>
              <w:t xml:space="preserve"> (as at </w:t>
            </w:r>
            <w:r w:rsidR="00C64B66" w:rsidRPr="00424D3B">
              <w:rPr>
                <w:sz w:val="18"/>
              </w:rPr>
              <w:t>27</w:t>
            </w:r>
            <w:r w:rsidR="00565B8A" w:rsidRPr="00424D3B">
              <w:rPr>
                <w:sz w:val="18"/>
              </w:rPr>
              <w:t xml:space="preserve"> Ma</w:t>
            </w:r>
            <w:r w:rsidR="00C64B66" w:rsidRPr="00424D3B">
              <w:rPr>
                <w:sz w:val="18"/>
              </w:rPr>
              <w:t>y</w:t>
            </w:r>
            <w:r w:rsidR="00565B8A" w:rsidRPr="00424D3B">
              <w:rPr>
                <w:sz w:val="18"/>
              </w:rPr>
              <w:t xml:space="preserve"> 2020)</w:t>
            </w:r>
          </w:p>
          <w:p w14:paraId="4F0EEE16" w14:textId="77777777" w:rsidR="00A91B99" w:rsidRPr="00A91B99" w:rsidRDefault="00451E38" w:rsidP="00C64B66">
            <w:pPr>
              <w:pStyle w:val="ListParagraph"/>
              <w:numPr>
                <w:ilvl w:val="0"/>
                <w:numId w:val="6"/>
              </w:numPr>
              <w:suppressAutoHyphens w:val="0"/>
              <w:contextualSpacing/>
              <w:rPr>
                <w:sz w:val="18"/>
                <w:szCs w:val="18"/>
              </w:rPr>
            </w:pPr>
            <w:r w:rsidRPr="00424D3B">
              <w:rPr>
                <w:rFonts w:eastAsia="MetaNormal-Italic" w:cstheme="minorHAnsi"/>
                <w:w w:val="105"/>
                <w:sz w:val="18"/>
                <w:szCs w:val="18"/>
              </w:rPr>
              <w:t>Whole of government– 1032 (as at 27 May 2020).</w:t>
            </w:r>
          </w:p>
        </w:tc>
        <w:tc>
          <w:tcPr>
            <w:tcW w:w="2409" w:type="dxa"/>
          </w:tcPr>
          <w:p w14:paraId="0AD0AC05" w14:textId="77777777" w:rsidR="008501F3"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 xml:space="preserve">Disability awareness training available to DCDSS staff and implemented in DCDSS induction programs. </w:t>
            </w:r>
          </w:p>
          <w:p w14:paraId="0263F01F" w14:textId="77777777" w:rsidR="007B12BD" w:rsidRPr="00C64B66" w:rsidRDefault="00451E38" w:rsidP="00C64B66">
            <w:pPr>
              <w:pStyle w:val="ListParagraph"/>
              <w:numPr>
                <w:ilvl w:val="0"/>
                <w:numId w:val="4"/>
              </w:numPr>
              <w:tabs>
                <w:tab w:val="left" w:pos="406"/>
              </w:tabs>
              <w:suppressAutoHyphens w:val="0"/>
              <w:spacing w:after="240"/>
              <w:ind w:left="313" w:hanging="313"/>
              <w:contextualSpacing/>
              <w:rPr>
                <w:sz w:val="18"/>
              </w:rPr>
            </w:pPr>
            <w:r w:rsidRPr="004C7B57">
              <w:rPr>
                <w:sz w:val="18"/>
              </w:rPr>
              <w:t>Explore options for disability awareness training to be progressively rolled out to staff of other Queensland Government departments and induction programs (2017-18).</w:t>
            </w:r>
          </w:p>
        </w:tc>
        <w:tc>
          <w:tcPr>
            <w:tcW w:w="1560" w:type="dxa"/>
          </w:tcPr>
          <w:p w14:paraId="4EFF807F" w14:textId="77777777" w:rsidR="00B96308" w:rsidRDefault="00451E38" w:rsidP="004C7B57">
            <w:pPr>
              <w:pStyle w:val="Tablebodycontent"/>
              <w:spacing w:after="240"/>
              <w:jc w:val="left"/>
              <w:rPr>
                <w:rFonts w:cs="Arial"/>
                <w:sz w:val="18"/>
                <w:szCs w:val="22"/>
              </w:rPr>
            </w:pPr>
            <w:r>
              <w:rPr>
                <w:rFonts w:cs="Arial"/>
                <w:sz w:val="18"/>
                <w:szCs w:val="22"/>
              </w:rPr>
              <w:t>Corporate Services</w:t>
            </w:r>
          </w:p>
          <w:p w14:paraId="3AF15A90" w14:textId="77777777" w:rsidR="008501F3" w:rsidRPr="004C7B57" w:rsidRDefault="00451E38" w:rsidP="004C7B57">
            <w:pPr>
              <w:pStyle w:val="Tablebodycontent"/>
              <w:spacing w:after="240"/>
              <w:jc w:val="left"/>
              <w:rPr>
                <w:rFonts w:cs="Arial"/>
                <w:sz w:val="18"/>
                <w:szCs w:val="22"/>
              </w:rPr>
            </w:pPr>
            <w:r w:rsidRPr="004C7B57">
              <w:rPr>
                <w:rFonts w:cs="Arial"/>
                <w:sz w:val="18"/>
                <w:szCs w:val="22"/>
              </w:rPr>
              <w:t>Disability Connect Queensland</w:t>
            </w:r>
          </w:p>
          <w:p w14:paraId="582C094C" w14:textId="77777777" w:rsidR="008501F3" w:rsidRPr="004C7B57" w:rsidRDefault="008501F3" w:rsidP="004C7B57">
            <w:pPr>
              <w:pStyle w:val="Tablebodycontent"/>
              <w:spacing w:after="240"/>
              <w:jc w:val="left"/>
              <w:rPr>
                <w:rFonts w:cs="Arial"/>
                <w:sz w:val="18"/>
                <w:szCs w:val="22"/>
              </w:rPr>
            </w:pPr>
          </w:p>
        </w:tc>
        <w:tc>
          <w:tcPr>
            <w:tcW w:w="992" w:type="dxa"/>
          </w:tcPr>
          <w:p w14:paraId="2C6D9149" w14:textId="77777777" w:rsidR="008501F3" w:rsidRPr="00E23906" w:rsidRDefault="00451E38" w:rsidP="0003509D">
            <w:pPr>
              <w:pStyle w:val="Tablebodycontent"/>
              <w:jc w:val="left"/>
              <w:rPr>
                <w:sz w:val="18"/>
              </w:rPr>
            </w:pPr>
            <w:r>
              <w:rPr>
                <w:sz w:val="18"/>
              </w:rPr>
              <w:t>Complete</w:t>
            </w:r>
            <w:r w:rsidRPr="00E23906">
              <w:rPr>
                <w:sz w:val="18"/>
              </w:rPr>
              <w:t xml:space="preserve"> </w:t>
            </w:r>
            <w:r w:rsidR="00565B8A">
              <w:rPr>
                <w:sz w:val="18"/>
              </w:rPr>
              <w:t xml:space="preserve"> </w:t>
            </w:r>
          </w:p>
        </w:tc>
      </w:tr>
      <w:tr w:rsidR="00C74B9A" w14:paraId="7ADE38A5" w14:textId="77777777" w:rsidTr="00C643C7">
        <w:tc>
          <w:tcPr>
            <w:tcW w:w="2093" w:type="dxa"/>
            <w:shd w:val="clear" w:color="auto" w:fill="D7E9F2"/>
          </w:tcPr>
          <w:p w14:paraId="6E61C684" w14:textId="77777777" w:rsidR="00E23906" w:rsidRPr="00E23906" w:rsidRDefault="00451E38" w:rsidP="007C4589">
            <w:pPr>
              <w:spacing w:after="0"/>
              <w:rPr>
                <w:rFonts w:cs="Arial"/>
                <w:bCs/>
                <w:sz w:val="18"/>
                <w:szCs w:val="22"/>
              </w:rPr>
            </w:pPr>
            <w:r>
              <w:rPr>
                <w:rFonts w:cs="Arial"/>
                <w:bCs/>
                <w:sz w:val="18"/>
                <w:szCs w:val="22"/>
              </w:rPr>
              <w:t xml:space="preserve">1.1.5 </w:t>
            </w:r>
            <w:r w:rsidRPr="00E23906">
              <w:rPr>
                <w:rFonts w:cs="Arial"/>
                <w:bCs/>
                <w:sz w:val="18"/>
                <w:szCs w:val="22"/>
              </w:rPr>
              <w:t xml:space="preserve">Encourage Local Governments, non-government organisations and businesses to develop disability access and inclusion plans and use processes to engage with people with disability in the design and delivery of </w:t>
            </w:r>
            <w:r w:rsidRPr="00E23906">
              <w:rPr>
                <w:rFonts w:cs="Arial"/>
                <w:bCs/>
                <w:sz w:val="18"/>
                <w:szCs w:val="22"/>
              </w:rPr>
              <w:lastRenderedPageBreak/>
              <w:t xml:space="preserve">services. </w:t>
            </w:r>
            <w:r w:rsidRPr="00E23906">
              <w:rPr>
                <w:rFonts w:cs="Arial"/>
                <w:b/>
                <w:bCs/>
                <w:sz w:val="18"/>
                <w:szCs w:val="22"/>
              </w:rPr>
              <w:t>(AAQ whole-of-government, DCDSS lead).</w:t>
            </w:r>
          </w:p>
        </w:tc>
        <w:tc>
          <w:tcPr>
            <w:tcW w:w="2751" w:type="dxa"/>
          </w:tcPr>
          <w:p w14:paraId="3809A7FF" w14:textId="77777777" w:rsidR="00E23906" w:rsidRPr="00E23906" w:rsidRDefault="00451E38" w:rsidP="00BA6373">
            <w:pPr>
              <w:pStyle w:val="ListParagraph"/>
              <w:numPr>
                <w:ilvl w:val="0"/>
                <w:numId w:val="5"/>
              </w:numPr>
              <w:tabs>
                <w:tab w:val="left" w:pos="4017"/>
              </w:tabs>
              <w:suppressAutoHyphens w:val="0"/>
              <w:ind w:right="52"/>
              <w:contextualSpacing/>
              <w:rPr>
                <w:sz w:val="18"/>
              </w:rPr>
            </w:pPr>
            <w:r w:rsidRPr="00E23906">
              <w:rPr>
                <w:sz w:val="18"/>
              </w:rPr>
              <w:lastRenderedPageBreak/>
              <w:t xml:space="preserve">Engage with local governments and industry representatives to identify good practices and resources available. </w:t>
            </w:r>
          </w:p>
          <w:p w14:paraId="657EBDB9" w14:textId="77777777" w:rsidR="00E23906" w:rsidRPr="00E23906" w:rsidRDefault="00451E38" w:rsidP="00BA6373">
            <w:pPr>
              <w:pStyle w:val="ListParagraph"/>
              <w:numPr>
                <w:ilvl w:val="0"/>
                <w:numId w:val="5"/>
              </w:numPr>
              <w:tabs>
                <w:tab w:val="left" w:pos="4017"/>
              </w:tabs>
              <w:suppressAutoHyphens w:val="0"/>
              <w:ind w:right="194"/>
              <w:contextualSpacing/>
              <w:rPr>
                <w:sz w:val="18"/>
              </w:rPr>
            </w:pPr>
            <w:r w:rsidRPr="00E23906">
              <w:rPr>
                <w:sz w:val="18"/>
              </w:rPr>
              <w:t xml:space="preserve">Promote resources and information to encourage and support local governments, non-government </w:t>
            </w:r>
            <w:r w:rsidRPr="00E23906">
              <w:rPr>
                <w:sz w:val="18"/>
                <w:lang w:val="en-AU"/>
              </w:rPr>
              <w:t>organisations</w:t>
            </w:r>
            <w:r w:rsidRPr="00E23906">
              <w:rPr>
                <w:sz w:val="18"/>
              </w:rPr>
              <w:t xml:space="preserve"> and </w:t>
            </w:r>
            <w:r w:rsidRPr="00E23906">
              <w:rPr>
                <w:sz w:val="18"/>
              </w:rPr>
              <w:lastRenderedPageBreak/>
              <w:t>businesses to develop disability access and inclusion plans to work towards creating more inclusive communities, including information about larger changing facilities suitable for adults, and accessible, public toilets which are fully inclusive.</w:t>
            </w:r>
          </w:p>
        </w:tc>
        <w:tc>
          <w:tcPr>
            <w:tcW w:w="5896" w:type="dxa"/>
          </w:tcPr>
          <w:p w14:paraId="4A41451D" w14:textId="77777777" w:rsidR="00E23906" w:rsidRDefault="00451E38" w:rsidP="00F01870">
            <w:pPr>
              <w:pStyle w:val="ListParagraph"/>
              <w:numPr>
                <w:ilvl w:val="0"/>
                <w:numId w:val="4"/>
              </w:numPr>
              <w:tabs>
                <w:tab w:val="left" w:pos="406"/>
              </w:tabs>
              <w:suppressAutoHyphens w:val="0"/>
              <w:spacing w:after="240"/>
              <w:ind w:left="313" w:hanging="313"/>
              <w:contextualSpacing/>
              <w:rPr>
                <w:sz w:val="18"/>
              </w:rPr>
            </w:pPr>
            <w:r w:rsidRPr="007F7225">
              <w:rPr>
                <w:sz w:val="18"/>
              </w:rPr>
              <w:lastRenderedPageBreak/>
              <w:t>Information to support local governments to develop disability access and inclusion plans continues to be available on the ‘Everybody has a role to play’ website.</w:t>
            </w:r>
            <w:r w:rsidR="00565B8A" w:rsidRPr="007F7225">
              <w:rPr>
                <w:sz w:val="18"/>
              </w:rPr>
              <w:t xml:space="preserve"> </w:t>
            </w:r>
          </w:p>
          <w:p w14:paraId="45053A62" w14:textId="77777777" w:rsidR="00DD51F8" w:rsidRPr="00F01870" w:rsidRDefault="00451E38" w:rsidP="00F01870">
            <w:pPr>
              <w:pStyle w:val="ListParagraph"/>
              <w:numPr>
                <w:ilvl w:val="0"/>
                <w:numId w:val="4"/>
              </w:numPr>
              <w:tabs>
                <w:tab w:val="left" w:pos="406"/>
              </w:tabs>
              <w:suppressAutoHyphens w:val="0"/>
              <w:spacing w:after="240"/>
              <w:ind w:left="313" w:hanging="313"/>
              <w:contextualSpacing/>
              <w:rPr>
                <w:sz w:val="18"/>
              </w:rPr>
            </w:pPr>
            <w:r>
              <w:rPr>
                <w:sz w:val="18"/>
              </w:rPr>
              <w:t xml:space="preserve">As part of the AAQ information pack, which was provided to all Queensland Government MPs, a fact sheet was developed outlining how government and non-government organisations can develop disability access and inclusion plans. </w:t>
            </w:r>
          </w:p>
          <w:p w14:paraId="749D9B10" w14:textId="77777777" w:rsidR="00B36D8B" w:rsidRPr="00624C24" w:rsidRDefault="00B36D8B" w:rsidP="00624C24">
            <w:pPr>
              <w:tabs>
                <w:tab w:val="left" w:pos="406"/>
              </w:tabs>
              <w:contextualSpacing/>
              <w:rPr>
                <w:sz w:val="18"/>
              </w:rPr>
            </w:pPr>
          </w:p>
        </w:tc>
        <w:tc>
          <w:tcPr>
            <w:tcW w:w="2409" w:type="dxa"/>
          </w:tcPr>
          <w:p w14:paraId="5D52B05E" w14:textId="77777777" w:rsidR="008501F3" w:rsidRPr="008501F3" w:rsidRDefault="00451E38" w:rsidP="00BA6373">
            <w:pPr>
              <w:pStyle w:val="ListParagraph"/>
              <w:numPr>
                <w:ilvl w:val="0"/>
                <w:numId w:val="4"/>
              </w:numPr>
              <w:tabs>
                <w:tab w:val="left" w:pos="406"/>
              </w:tabs>
              <w:suppressAutoHyphens w:val="0"/>
              <w:spacing w:after="240"/>
              <w:ind w:left="313" w:hanging="313"/>
              <w:contextualSpacing/>
              <w:rPr>
                <w:sz w:val="18"/>
              </w:rPr>
            </w:pPr>
            <w:r w:rsidRPr="008501F3">
              <w:rPr>
                <w:sz w:val="18"/>
              </w:rPr>
              <w:t>Letters sent to all local governments and key non-government stakeholders (2017-18).</w:t>
            </w:r>
          </w:p>
          <w:p w14:paraId="4844F438"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 xml:space="preserve">Information to support local governments, non-government organisations and businesses to develop plans provided on </w:t>
            </w:r>
            <w:r w:rsidRPr="004C7B57">
              <w:rPr>
                <w:sz w:val="18"/>
              </w:rPr>
              <w:lastRenderedPageBreak/>
              <w:t>dedicated website and through promotional activities (2017-20).</w:t>
            </w:r>
          </w:p>
        </w:tc>
        <w:tc>
          <w:tcPr>
            <w:tcW w:w="1560" w:type="dxa"/>
          </w:tcPr>
          <w:p w14:paraId="1859DBAB" w14:textId="77777777" w:rsidR="008501F3" w:rsidRPr="008501F3" w:rsidRDefault="00451E38" w:rsidP="004C7B57">
            <w:pPr>
              <w:pStyle w:val="Tablebodycontent"/>
              <w:spacing w:after="240"/>
              <w:jc w:val="left"/>
              <w:rPr>
                <w:rFonts w:cs="Arial"/>
                <w:sz w:val="18"/>
                <w:szCs w:val="22"/>
              </w:rPr>
            </w:pPr>
            <w:r w:rsidRPr="008501F3">
              <w:rPr>
                <w:rFonts w:cs="Arial"/>
                <w:sz w:val="18"/>
                <w:szCs w:val="22"/>
              </w:rPr>
              <w:lastRenderedPageBreak/>
              <w:t>Disability Connect Queensland</w:t>
            </w:r>
          </w:p>
          <w:p w14:paraId="4A4CE1FF" w14:textId="77777777" w:rsidR="00E23906" w:rsidRPr="00E23906" w:rsidRDefault="00E23906" w:rsidP="004C7B57">
            <w:pPr>
              <w:pStyle w:val="Tablebodycontent"/>
              <w:spacing w:after="240"/>
              <w:jc w:val="left"/>
              <w:rPr>
                <w:rFonts w:cs="Arial"/>
                <w:sz w:val="18"/>
                <w:szCs w:val="22"/>
              </w:rPr>
            </w:pPr>
          </w:p>
        </w:tc>
        <w:tc>
          <w:tcPr>
            <w:tcW w:w="992" w:type="dxa"/>
          </w:tcPr>
          <w:p w14:paraId="0286DA4B" w14:textId="77777777" w:rsidR="0061797A" w:rsidRDefault="00451E38" w:rsidP="0061797A">
            <w:pPr>
              <w:pStyle w:val="Tablebodycontent"/>
              <w:jc w:val="left"/>
              <w:rPr>
                <w:sz w:val="18"/>
              </w:rPr>
            </w:pPr>
            <w:r>
              <w:rPr>
                <w:sz w:val="18"/>
              </w:rPr>
              <w:t>C</w:t>
            </w:r>
            <w:r w:rsidR="0003509D">
              <w:rPr>
                <w:sz w:val="18"/>
              </w:rPr>
              <w:t xml:space="preserve">omplete </w:t>
            </w:r>
          </w:p>
          <w:p w14:paraId="0A711CE2" w14:textId="77777777" w:rsidR="0061797A" w:rsidRDefault="0061797A" w:rsidP="0061797A">
            <w:pPr>
              <w:pStyle w:val="Tablebodycontent"/>
              <w:jc w:val="left"/>
              <w:rPr>
                <w:sz w:val="18"/>
              </w:rPr>
            </w:pPr>
          </w:p>
          <w:p w14:paraId="306DAEF8" w14:textId="77777777" w:rsidR="00E23906" w:rsidRPr="00E23906" w:rsidRDefault="00E23906" w:rsidP="0061797A">
            <w:pPr>
              <w:pStyle w:val="Tablebodycontent"/>
              <w:jc w:val="left"/>
              <w:rPr>
                <w:rFonts w:cs="Arial"/>
                <w:sz w:val="18"/>
                <w:szCs w:val="22"/>
              </w:rPr>
            </w:pPr>
          </w:p>
        </w:tc>
      </w:tr>
      <w:tr w:rsidR="00C74B9A" w14:paraId="6E29F9F4" w14:textId="77777777" w:rsidTr="00C643C7">
        <w:tc>
          <w:tcPr>
            <w:tcW w:w="2093" w:type="dxa"/>
            <w:shd w:val="clear" w:color="auto" w:fill="D7E9F2"/>
          </w:tcPr>
          <w:p w14:paraId="3A301DB9" w14:textId="77777777" w:rsidR="00E23906" w:rsidRPr="00E23906" w:rsidRDefault="00451E38" w:rsidP="00131F2A">
            <w:pPr>
              <w:rPr>
                <w:rFonts w:cs="Arial"/>
                <w:bCs/>
                <w:sz w:val="18"/>
                <w:szCs w:val="22"/>
              </w:rPr>
            </w:pPr>
            <w:r>
              <w:rPr>
                <w:rFonts w:eastAsia="Arial" w:cs="Arial"/>
                <w:bCs/>
                <w:spacing w:val="-6"/>
                <w:sz w:val="18"/>
                <w:szCs w:val="22"/>
              </w:rPr>
              <w:t xml:space="preserve">1.1.6 </w:t>
            </w:r>
            <w:r w:rsidRPr="00E23906">
              <w:rPr>
                <w:rFonts w:eastAsia="Arial" w:cs="Arial"/>
                <w:bCs/>
                <w:spacing w:val="-6"/>
                <w:sz w:val="18"/>
                <w:szCs w:val="22"/>
              </w:rPr>
              <w:t>Promote and support Disability Action Week and International Day of people with disability to promote disability awareness and inclusion.</w:t>
            </w:r>
          </w:p>
        </w:tc>
        <w:tc>
          <w:tcPr>
            <w:tcW w:w="2751" w:type="dxa"/>
          </w:tcPr>
          <w:p w14:paraId="62F1032B" w14:textId="77777777" w:rsidR="00E23906" w:rsidRPr="00E23906" w:rsidRDefault="00451E38" w:rsidP="00BA6373">
            <w:pPr>
              <w:pStyle w:val="ListParagraph"/>
              <w:numPr>
                <w:ilvl w:val="0"/>
                <w:numId w:val="5"/>
              </w:numPr>
              <w:tabs>
                <w:tab w:val="left" w:pos="3581"/>
              </w:tabs>
              <w:suppressAutoHyphens w:val="0"/>
              <w:ind w:right="488"/>
              <w:contextualSpacing/>
              <w:rPr>
                <w:sz w:val="18"/>
              </w:rPr>
            </w:pPr>
            <w:r w:rsidRPr="00E23906">
              <w:rPr>
                <w:sz w:val="18"/>
              </w:rPr>
              <w:t>Develop and implement Disability Action Week campaign.</w:t>
            </w:r>
          </w:p>
          <w:p w14:paraId="531374F7" w14:textId="77777777" w:rsidR="00E23906" w:rsidRPr="00E23906" w:rsidRDefault="00451E38" w:rsidP="00BA6373">
            <w:pPr>
              <w:pStyle w:val="ListParagraph"/>
              <w:numPr>
                <w:ilvl w:val="0"/>
                <w:numId w:val="5"/>
              </w:numPr>
              <w:tabs>
                <w:tab w:val="left" w:pos="3581"/>
              </w:tabs>
              <w:suppressAutoHyphens w:val="0"/>
              <w:ind w:right="488"/>
              <w:contextualSpacing/>
              <w:rPr>
                <w:sz w:val="18"/>
              </w:rPr>
            </w:pPr>
            <w:r w:rsidRPr="00E23906">
              <w:rPr>
                <w:sz w:val="18"/>
              </w:rPr>
              <w:t>Promote International Day of People with Disability through corporate channels</w:t>
            </w:r>
          </w:p>
        </w:tc>
        <w:tc>
          <w:tcPr>
            <w:tcW w:w="5896" w:type="dxa"/>
          </w:tcPr>
          <w:p w14:paraId="2C7B1A99" w14:textId="77777777" w:rsidR="00E23906" w:rsidRPr="003F7E6B" w:rsidRDefault="00451E38" w:rsidP="00BA6373">
            <w:pPr>
              <w:pStyle w:val="ListParagraph"/>
              <w:numPr>
                <w:ilvl w:val="0"/>
                <w:numId w:val="4"/>
              </w:numPr>
              <w:tabs>
                <w:tab w:val="left" w:pos="406"/>
              </w:tabs>
              <w:suppressAutoHyphens w:val="0"/>
              <w:spacing w:after="240"/>
              <w:ind w:left="313" w:hanging="313"/>
              <w:contextualSpacing/>
              <w:rPr>
                <w:sz w:val="18"/>
              </w:rPr>
            </w:pPr>
            <w:r>
              <w:rPr>
                <w:sz w:val="18"/>
              </w:rPr>
              <w:t xml:space="preserve">During 2019-20 </w:t>
            </w:r>
            <w:r w:rsidRPr="003F7E6B">
              <w:rPr>
                <w:sz w:val="18"/>
              </w:rPr>
              <w:t>DCDSS provided Disability Community Events Grants</w:t>
            </w:r>
            <w:r w:rsidRPr="003F7E6B">
              <w:rPr>
                <w:sz w:val="18"/>
                <w:lang w:val="en-AU"/>
              </w:rPr>
              <w:t xml:space="preserve"> totalling</w:t>
            </w:r>
            <w:r w:rsidRPr="003F7E6B">
              <w:rPr>
                <w:sz w:val="18"/>
              </w:rPr>
              <w:t xml:space="preserve"> $15</w:t>
            </w:r>
            <w:r w:rsidR="003F7E6B">
              <w:rPr>
                <w:sz w:val="18"/>
              </w:rPr>
              <w:t>1</w:t>
            </w:r>
            <w:r w:rsidRPr="003F7E6B">
              <w:rPr>
                <w:sz w:val="18"/>
              </w:rPr>
              <w:t xml:space="preserve">,000 which supported </w:t>
            </w:r>
            <w:r w:rsidR="003F7E6B">
              <w:rPr>
                <w:sz w:val="18"/>
              </w:rPr>
              <w:t>49</w:t>
            </w:r>
            <w:r w:rsidR="003F7E6B" w:rsidRPr="003F7E6B">
              <w:rPr>
                <w:sz w:val="18"/>
              </w:rPr>
              <w:t xml:space="preserve"> </w:t>
            </w:r>
            <w:r w:rsidRPr="003F7E6B">
              <w:rPr>
                <w:sz w:val="18"/>
              </w:rPr>
              <w:t>community and not-for-profit groups to host:</w:t>
            </w:r>
          </w:p>
          <w:p w14:paraId="09B82485" w14:textId="77777777" w:rsidR="00E23906" w:rsidRPr="003F7E6B" w:rsidRDefault="00451E38" w:rsidP="00BA6373">
            <w:pPr>
              <w:pStyle w:val="ListParagraph"/>
              <w:numPr>
                <w:ilvl w:val="0"/>
                <w:numId w:val="6"/>
              </w:numPr>
              <w:suppressAutoHyphens w:val="0"/>
              <w:contextualSpacing/>
              <w:rPr>
                <w:sz w:val="18"/>
              </w:rPr>
            </w:pPr>
            <w:r w:rsidRPr="003F7E6B">
              <w:rPr>
                <w:sz w:val="18"/>
              </w:rPr>
              <w:t>2</w:t>
            </w:r>
            <w:r>
              <w:rPr>
                <w:sz w:val="18"/>
              </w:rPr>
              <w:t>9</w:t>
            </w:r>
            <w:r w:rsidRPr="003F7E6B">
              <w:rPr>
                <w:sz w:val="18"/>
              </w:rPr>
              <w:t xml:space="preserve"> events across Queensland during Disability Action Week in September 201</w:t>
            </w:r>
            <w:r>
              <w:rPr>
                <w:sz w:val="18"/>
              </w:rPr>
              <w:t>9</w:t>
            </w:r>
          </w:p>
          <w:p w14:paraId="785DB9FC" w14:textId="77777777" w:rsidR="00E23906" w:rsidRPr="003F7E6B" w:rsidRDefault="00451E38" w:rsidP="00BA6373">
            <w:pPr>
              <w:pStyle w:val="ListParagraph"/>
              <w:numPr>
                <w:ilvl w:val="0"/>
                <w:numId w:val="6"/>
              </w:numPr>
              <w:suppressAutoHyphens w:val="0"/>
              <w:contextualSpacing/>
              <w:rPr>
                <w:sz w:val="18"/>
              </w:rPr>
            </w:pPr>
            <w:r>
              <w:rPr>
                <w:sz w:val="18"/>
              </w:rPr>
              <w:t>14</w:t>
            </w:r>
            <w:r w:rsidRPr="003F7E6B">
              <w:rPr>
                <w:sz w:val="18"/>
              </w:rPr>
              <w:t xml:space="preserve"> events on International Day of People with Disability on 3 December 201</w:t>
            </w:r>
            <w:r>
              <w:rPr>
                <w:sz w:val="18"/>
              </w:rPr>
              <w:t>9</w:t>
            </w:r>
            <w:r w:rsidRPr="003F7E6B">
              <w:rPr>
                <w:sz w:val="18"/>
              </w:rPr>
              <w:t>.</w:t>
            </w:r>
          </w:p>
          <w:p w14:paraId="3EB4F72D"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3F7E6B">
              <w:rPr>
                <w:sz w:val="18"/>
              </w:rPr>
              <w:t>These events provided opportunities for people with disability to participate in economic and social aspects of their local communities.</w:t>
            </w:r>
            <w:r w:rsidRPr="00E23906">
              <w:rPr>
                <w:sz w:val="18"/>
              </w:rPr>
              <w:t xml:space="preserve"> </w:t>
            </w:r>
          </w:p>
          <w:p w14:paraId="3F7B524A" w14:textId="77777777" w:rsidR="0034187B" w:rsidRDefault="00451E38" w:rsidP="00B36D8B">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DCDSS delivered the Disability Action Week </w:t>
            </w:r>
            <w:r w:rsidR="00B36D8B">
              <w:rPr>
                <w:sz w:val="18"/>
              </w:rPr>
              <w:t xml:space="preserve">2019 </w:t>
            </w:r>
            <w:r w:rsidRPr="00E23906">
              <w:rPr>
                <w:sz w:val="18"/>
              </w:rPr>
              <w:t xml:space="preserve">campaign based on the theme, </w:t>
            </w:r>
            <w:r w:rsidRPr="00E23906">
              <w:rPr>
                <w:i/>
                <w:sz w:val="18"/>
              </w:rPr>
              <w:t>All abilities Queensland: Everybody has a role to play</w:t>
            </w:r>
            <w:r w:rsidR="00B36D8B">
              <w:rPr>
                <w:i/>
                <w:sz w:val="18"/>
              </w:rPr>
              <w:t xml:space="preserve"> </w:t>
            </w:r>
            <w:r w:rsidR="00B36D8B" w:rsidRPr="00B36D8B">
              <w:rPr>
                <w:i/>
                <w:sz w:val="18"/>
              </w:rPr>
              <w:t>in creating employment opportunities</w:t>
            </w:r>
            <w:r w:rsidRPr="00E23906">
              <w:rPr>
                <w:sz w:val="18"/>
              </w:rPr>
              <w:t xml:space="preserve">, along with a targeted social media campaign (Facebook and Twitter) and website with supporting video content created in-house. </w:t>
            </w:r>
          </w:p>
          <w:p w14:paraId="7910ABA8" w14:textId="77777777" w:rsidR="0034187B" w:rsidRPr="00A8542B" w:rsidRDefault="00451E38" w:rsidP="0034187B">
            <w:pPr>
              <w:pStyle w:val="ListParagraph"/>
              <w:numPr>
                <w:ilvl w:val="0"/>
                <w:numId w:val="4"/>
              </w:numPr>
              <w:tabs>
                <w:tab w:val="left" w:pos="406"/>
              </w:tabs>
              <w:suppressAutoHyphens w:val="0"/>
              <w:spacing w:after="240"/>
              <w:ind w:left="313" w:hanging="313"/>
              <w:contextualSpacing/>
              <w:rPr>
                <w:rFonts w:ascii="Arial Narrow" w:hAnsi="Arial Narrow"/>
                <w:sz w:val="16"/>
              </w:rPr>
            </w:pPr>
            <w:r>
              <w:rPr>
                <w:sz w:val="18"/>
              </w:rPr>
              <w:t xml:space="preserve">Throughout the week </w:t>
            </w:r>
            <w:r w:rsidRPr="00A8542B">
              <w:rPr>
                <w:sz w:val="18"/>
              </w:rPr>
              <w:t xml:space="preserve">DCDSS implemented a weekly social media schedule that </w:t>
            </w:r>
            <w:r>
              <w:rPr>
                <w:sz w:val="18"/>
              </w:rPr>
              <w:t xml:space="preserve">drove traffic to the All Abilities Queensland website </w:t>
            </w:r>
            <w:r>
              <w:rPr>
                <w:sz w:val="18"/>
              </w:rPr>
              <w:lastRenderedPageBreak/>
              <w:t xml:space="preserve">and </w:t>
            </w:r>
            <w:r w:rsidRPr="00A8542B">
              <w:rPr>
                <w:sz w:val="18"/>
              </w:rPr>
              <w:t>showcased community, government and</w:t>
            </w:r>
            <w:r w:rsidRPr="00A8542B">
              <w:rPr>
                <w:sz w:val="18"/>
                <w:lang w:val="en-AU"/>
              </w:rPr>
              <w:t xml:space="preserve"> organisational</w:t>
            </w:r>
            <w:r w:rsidRPr="00A8542B">
              <w:rPr>
                <w:sz w:val="18"/>
              </w:rPr>
              <w:t xml:space="preserve"> partner programs providing positive and </w:t>
            </w:r>
            <w:r>
              <w:rPr>
                <w:sz w:val="18"/>
              </w:rPr>
              <w:t xml:space="preserve">meaningful employment </w:t>
            </w:r>
            <w:r w:rsidRPr="00A8542B">
              <w:rPr>
                <w:sz w:val="18"/>
              </w:rPr>
              <w:t>opportunities for Queenslanders with disability.</w:t>
            </w:r>
            <w:r>
              <w:rPr>
                <w:sz w:val="18"/>
              </w:rPr>
              <w:t xml:space="preserve"> </w:t>
            </w:r>
          </w:p>
          <w:p w14:paraId="0F9656E0" w14:textId="77777777" w:rsidR="0034187B" w:rsidRPr="0034187B" w:rsidRDefault="00451E38" w:rsidP="0034187B">
            <w:pPr>
              <w:pStyle w:val="ListParagraph"/>
              <w:numPr>
                <w:ilvl w:val="0"/>
                <w:numId w:val="4"/>
              </w:numPr>
              <w:tabs>
                <w:tab w:val="left" w:pos="406"/>
              </w:tabs>
              <w:suppressAutoHyphens w:val="0"/>
              <w:spacing w:after="240"/>
              <w:ind w:left="313" w:hanging="313"/>
              <w:contextualSpacing/>
              <w:rPr>
                <w:sz w:val="18"/>
              </w:rPr>
            </w:pPr>
            <w:r>
              <w:rPr>
                <w:sz w:val="18"/>
              </w:rPr>
              <w:t xml:space="preserve">The schedule included posts across </w:t>
            </w:r>
            <w:r w:rsidRPr="00A8542B">
              <w:rPr>
                <w:sz w:val="18"/>
              </w:rPr>
              <w:t xml:space="preserve">DCDSS </w:t>
            </w:r>
            <w:r>
              <w:rPr>
                <w:sz w:val="18"/>
              </w:rPr>
              <w:t xml:space="preserve">channels of </w:t>
            </w:r>
            <w:hyperlink r:id="rId15" w:history="1">
              <w:r w:rsidRPr="00A8542B">
                <w:rPr>
                  <w:rStyle w:val="Hyperlink"/>
                  <w:sz w:val="18"/>
                </w:rPr>
                <w:t>Thriving Communities on Facebook</w:t>
              </w:r>
            </w:hyperlink>
            <w:r w:rsidRPr="00A8542B">
              <w:rPr>
                <w:sz w:val="18"/>
              </w:rPr>
              <w:t xml:space="preserve"> and </w:t>
            </w:r>
            <w:hyperlink r:id="rId16" w:history="1">
              <w:r w:rsidRPr="00A8542B">
                <w:rPr>
                  <w:rStyle w:val="Hyperlink"/>
                  <w:sz w:val="18"/>
                </w:rPr>
                <w:t>Disability Connect Queensland Twitter</w:t>
              </w:r>
            </w:hyperlink>
            <w:r w:rsidRPr="00A8542B">
              <w:rPr>
                <w:sz w:val="18"/>
              </w:rPr>
              <w:t>.</w:t>
            </w:r>
          </w:p>
          <w:p w14:paraId="158F992F" w14:textId="77777777" w:rsidR="00E23906" w:rsidRPr="00E23906" w:rsidRDefault="00451E38" w:rsidP="00B36D8B">
            <w:pPr>
              <w:pStyle w:val="ListParagraph"/>
              <w:numPr>
                <w:ilvl w:val="0"/>
                <w:numId w:val="4"/>
              </w:numPr>
              <w:tabs>
                <w:tab w:val="left" w:pos="406"/>
              </w:tabs>
              <w:suppressAutoHyphens w:val="0"/>
              <w:spacing w:after="240"/>
              <w:ind w:left="313" w:hanging="313"/>
              <w:contextualSpacing/>
              <w:rPr>
                <w:sz w:val="18"/>
              </w:rPr>
            </w:pPr>
            <w:r w:rsidRPr="00E23906">
              <w:rPr>
                <w:sz w:val="18"/>
              </w:rPr>
              <w:t>During the week:</w:t>
            </w:r>
          </w:p>
          <w:p w14:paraId="40F45054" w14:textId="77777777" w:rsidR="00E23906" w:rsidRPr="00E23906" w:rsidRDefault="00451E38" w:rsidP="00BA6373">
            <w:pPr>
              <w:pStyle w:val="ListParagraph"/>
              <w:numPr>
                <w:ilvl w:val="0"/>
                <w:numId w:val="6"/>
              </w:numPr>
              <w:suppressAutoHyphens w:val="0"/>
              <w:contextualSpacing/>
              <w:rPr>
                <w:sz w:val="18"/>
              </w:rPr>
            </w:pPr>
            <w:r w:rsidRPr="00E23906">
              <w:rPr>
                <w:sz w:val="18"/>
              </w:rPr>
              <w:t xml:space="preserve">the website attracted approximately </w:t>
            </w:r>
            <w:r w:rsidR="0034187B">
              <w:rPr>
                <w:sz w:val="18"/>
              </w:rPr>
              <w:t>4,044</w:t>
            </w:r>
            <w:r w:rsidR="00B36D8B" w:rsidRPr="00E23906">
              <w:rPr>
                <w:sz w:val="18"/>
              </w:rPr>
              <w:t xml:space="preserve"> </w:t>
            </w:r>
            <w:r w:rsidRPr="00E23906">
              <w:rPr>
                <w:sz w:val="18"/>
              </w:rPr>
              <w:t>views</w:t>
            </w:r>
          </w:p>
          <w:p w14:paraId="77BA7F74" w14:textId="77777777" w:rsidR="0034187B" w:rsidRPr="00E23906" w:rsidRDefault="00451E38" w:rsidP="0034187B">
            <w:pPr>
              <w:pStyle w:val="ListParagraph"/>
              <w:numPr>
                <w:ilvl w:val="0"/>
                <w:numId w:val="6"/>
              </w:numPr>
              <w:suppressAutoHyphens w:val="0"/>
              <w:contextualSpacing/>
              <w:rPr>
                <w:sz w:val="18"/>
              </w:rPr>
            </w:pPr>
            <w:r w:rsidRPr="00E23906">
              <w:rPr>
                <w:sz w:val="18"/>
              </w:rPr>
              <w:t xml:space="preserve">social media messaging reached approximately </w:t>
            </w:r>
            <w:r>
              <w:rPr>
                <w:sz w:val="18"/>
              </w:rPr>
              <w:t>200,000</w:t>
            </w:r>
            <w:r w:rsidRPr="00E23906">
              <w:rPr>
                <w:sz w:val="18"/>
              </w:rPr>
              <w:t xml:space="preserve"> people</w:t>
            </w:r>
            <w:r>
              <w:rPr>
                <w:sz w:val="18"/>
              </w:rPr>
              <w:t xml:space="preserve"> across DCDSS channels</w:t>
            </w:r>
            <w:r w:rsidRPr="00E23906">
              <w:rPr>
                <w:sz w:val="18"/>
              </w:rPr>
              <w:t>.</w:t>
            </w:r>
            <w:r>
              <w:rPr>
                <w:sz w:val="18"/>
              </w:rPr>
              <w:t xml:space="preserve"> Partner agencies shared the campaign, as did Griffith University</w:t>
            </w:r>
            <w:r w:rsidRPr="00E23906">
              <w:rPr>
                <w:sz w:val="18"/>
              </w:rPr>
              <w:t xml:space="preserve"> </w:t>
            </w:r>
            <w:r>
              <w:rPr>
                <w:sz w:val="18"/>
              </w:rPr>
              <w:t>(including sharing posts with the university’s 31,000 followers on Twitter).</w:t>
            </w:r>
          </w:p>
          <w:p w14:paraId="48B87648" w14:textId="77777777" w:rsidR="00B36D8B" w:rsidRDefault="00451E38" w:rsidP="00B36D8B">
            <w:pPr>
              <w:pStyle w:val="ListParagraph"/>
              <w:numPr>
                <w:ilvl w:val="0"/>
                <w:numId w:val="6"/>
              </w:numPr>
              <w:suppressAutoHyphens w:val="0"/>
              <w:contextualSpacing/>
              <w:rPr>
                <w:sz w:val="18"/>
              </w:rPr>
            </w:pPr>
            <w:r>
              <w:rPr>
                <w:sz w:val="18"/>
              </w:rPr>
              <w:t>A foyer display in 1 William St featuring a TV playing the DCDSS DAW videos on loop, interactive activities simulating different types of vision impairments, factsheets on employing people with disabilities, DL flyers promoting the PSC Disabling the Barriers Knowledge Centre.</w:t>
            </w:r>
          </w:p>
          <w:p w14:paraId="679E8CC8" w14:textId="77777777" w:rsidR="00B36D8B" w:rsidRDefault="00451E38" w:rsidP="00B36D8B">
            <w:pPr>
              <w:pStyle w:val="ListParagraph"/>
              <w:numPr>
                <w:ilvl w:val="0"/>
                <w:numId w:val="6"/>
              </w:numPr>
              <w:suppressAutoHyphens w:val="0"/>
              <w:contextualSpacing/>
              <w:rPr>
                <w:sz w:val="18"/>
              </w:rPr>
            </w:pPr>
            <w:r>
              <w:rPr>
                <w:sz w:val="18"/>
              </w:rPr>
              <w:t>Screenings of the Wide Angle Film Festival were hosted by 35 business areas across Queensland and attended by 266 people.</w:t>
            </w:r>
          </w:p>
          <w:p w14:paraId="488BD2AF" w14:textId="77777777" w:rsidR="00B36D8B" w:rsidRDefault="00451E38" w:rsidP="00B36D8B">
            <w:pPr>
              <w:pStyle w:val="ListParagraph"/>
              <w:numPr>
                <w:ilvl w:val="0"/>
                <w:numId w:val="6"/>
              </w:numPr>
              <w:suppressAutoHyphens w:val="0"/>
              <w:contextualSpacing/>
              <w:rPr>
                <w:sz w:val="18"/>
              </w:rPr>
            </w:pPr>
            <w:r>
              <w:rPr>
                <w:sz w:val="18"/>
              </w:rPr>
              <w:t>80 people attended the fully accessible panel discussion held in the 111 George St Auditorium.</w:t>
            </w:r>
          </w:p>
          <w:p w14:paraId="371E7158" w14:textId="77777777" w:rsidR="00B36D8B" w:rsidRPr="00B36D8B" w:rsidRDefault="00451E38" w:rsidP="00B36D8B">
            <w:pPr>
              <w:pStyle w:val="ListParagraph"/>
              <w:numPr>
                <w:ilvl w:val="0"/>
                <w:numId w:val="6"/>
              </w:numPr>
              <w:suppressAutoHyphens w:val="0"/>
              <w:contextualSpacing/>
              <w:rPr>
                <w:sz w:val="18"/>
              </w:rPr>
            </w:pPr>
            <w:r>
              <w:rPr>
                <w:sz w:val="18"/>
              </w:rPr>
              <w:t>More than 60 people registered interest in hosting a jobseeker with disability.</w:t>
            </w:r>
          </w:p>
          <w:p w14:paraId="25EF1AC8" w14:textId="77777777" w:rsidR="00E23906" w:rsidRPr="00424D3B" w:rsidRDefault="00451E38" w:rsidP="00B36D8B">
            <w:pPr>
              <w:pStyle w:val="ListParagraph"/>
              <w:numPr>
                <w:ilvl w:val="0"/>
                <w:numId w:val="6"/>
              </w:numPr>
              <w:suppressAutoHyphens w:val="0"/>
              <w:contextualSpacing/>
              <w:rPr>
                <w:sz w:val="18"/>
              </w:rPr>
            </w:pPr>
            <w:r>
              <w:rPr>
                <w:sz w:val="18"/>
              </w:rPr>
              <w:t xml:space="preserve">a launch for the release of a book by the Queensland Disability Advisory Council Chair was hosted by DCDSS was </w:t>
            </w:r>
            <w:r w:rsidRPr="00424D3B">
              <w:rPr>
                <w:sz w:val="18"/>
              </w:rPr>
              <w:t xml:space="preserve">held at Parliament House and attended by the Minister for Communities, Minister for Disability Services and Seniors the </w:t>
            </w:r>
            <w:r w:rsidRPr="00424D3B">
              <w:rPr>
                <w:sz w:val="18"/>
              </w:rPr>
              <w:lastRenderedPageBreak/>
              <w:t>Hon. Coralee O’Rourke and the Minister for Education and Minister for Industrial Relations the Hon. Grace</w:t>
            </w:r>
            <w:r w:rsidR="007924AA">
              <w:rPr>
                <w:sz w:val="18"/>
              </w:rPr>
              <w:t xml:space="preserve"> Grace</w:t>
            </w:r>
            <w:r w:rsidRPr="00424D3B">
              <w:rPr>
                <w:sz w:val="18"/>
              </w:rPr>
              <w:t xml:space="preserve">. </w:t>
            </w:r>
          </w:p>
          <w:p w14:paraId="60E32E04" w14:textId="77777777" w:rsidR="0034187B" w:rsidRPr="00424D3B" w:rsidRDefault="00451E38" w:rsidP="0034187B">
            <w:pPr>
              <w:pStyle w:val="ListParagraph"/>
              <w:numPr>
                <w:ilvl w:val="0"/>
                <w:numId w:val="4"/>
              </w:numPr>
              <w:tabs>
                <w:tab w:val="left" w:pos="406"/>
              </w:tabs>
              <w:suppressAutoHyphens w:val="0"/>
              <w:spacing w:after="240"/>
              <w:ind w:left="313" w:hanging="313"/>
              <w:contextualSpacing/>
              <w:rPr>
                <w:sz w:val="18"/>
              </w:rPr>
            </w:pPr>
            <w:r w:rsidRPr="00424D3B">
              <w:rPr>
                <w:sz w:val="18"/>
              </w:rPr>
              <w:t>DCDSS promoted International Day of People with Disability by partnering with the Department of Employment, Training and Small Business (DETSB) to distribute the DAW videos to this key audience between 26 November and 2 December 2020. More than 120,000 people watched the videos on DETSB channels.</w:t>
            </w:r>
          </w:p>
          <w:p w14:paraId="0669349C" w14:textId="77777777" w:rsidR="00E23906" w:rsidRPr="00E23906" w:rsidRDefault="00451E38" w:rsidP="0034187B">
            <w:pPr>
              <w:pStyle w:val="ListParagraph"/>
              <w:numPr>
                <w:ilvl w:val="0"/>
                <w:numId w:val="4"/>
              </w:numPr>
              <w:tabs>
                <w:tab w:val="left" w:pos="406"/>
              </w:tabs>
              <w:suppressAutoHyphens w:val="0"/>
              <w:spacing w:after="240"/>
              <w:ind w:left="313" w:hanging="313"/>
              <w:contextualSpacing/>
              <w:rPr>
                <w:sz w:val="18"/>
              </w:rPr>
            </w:pPr>
            <w:r w:rsidRPr="00424D3B">
              <w:rPr>
                <w:sz w:val="18"/>
              </w:rPr>
              <w:t>The All Abilities website had 11,187 page views from 1 July 2019 to 24 May 2020</w:t>
            </w:r>
            <w:r w:rsidR="00D4343E" w:rsidRPr="00424D3B">
              <w:rPr>
                <w:sz w:val="18"/>
              </w:rPr>
              <w:t>.</w:t>
            </w:r>
          </w:p>
        </w:tc>
        <w:tc>
          <w:tcPr>
            <w:tcW w:w="2409" w:type="dxa"/>
          </w:tcPr>
          <w:p w14:paraId="0D140065" w14:textId="77777777" w:rsidR="008501F3"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1A457D">
              <w:rPr>
                <w:sz w:val="18"/>
              </w:rPr>
              <w:lastRenderedPageBreak/>
              <w:t>Website and social media user data</w:t>
            </w:r>
          </w:p>
          <w:p w14:paraId="535FCD40" w14:textId="77777777" w:rsidR="008501F3"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1A457D">
              <w:rPr>
                <w:sz w:val="18"/>
              </w:rPr>
              <w:t>Social media reach</w:t>
            </w:r>
          </w:p>
          <w:p w14:paraId="1D51F0AF"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1A457D">
              <w:rPr>
                <w:sz w:val="18"/>
              </w:rPr>
              <w:t>Media coverage</w:t>
            </w:r>
          </w:p>
        </w:tc>
        <w:tc>
          <w:tcPr>
            <w:tcW w:w="1560" w:type="dxa"/>
          </w:tcPr>
          <w:p w14:paraId="6B8B3AA5" w14:textId="77777777" w:rsidR="008501F3" w:rsidRPr="008501F3" w:rsidRDefault="00451E38" w:rsidP="004C7B57">
            <w:pPr>
              <w:pStyle w:val="Tablebodycontent"/>
              <w:spacing w:after="240"/>
              <w:jc w:val="left"/>
              <w:rPr>
                <w:rFonts w:cs="Arial"/>
                <w:sz w:val="18"/>
                <w:szCs w:val="22"/>
              </w:rPr>
            </w:pPr>
            <w:r w:rsidRPr="00582976">
              <w:rPr>
                <w:rFonts w:cs="Arial"/>
                <w:sz w:val="18"/>
                <w:szCs w:val="22"/>
              </w:rPr>
              <w:t xml:space="preserve">Strategic Projects, Communication and Governance </w:t>
            </w:r>
            <w:r w:rsidR="00D4343E">
              <w:rPr>
                <w:rFonts w:cs="Arial"/>
                <w:sz w:val="18"/>
                <w:szCs w:val="22"/>
              </w:rPr>
              <w:t xml:space="preserve"> </w:t>
            </w:r>
          </w:p>
          <w:p w14:paraId="5755BA4F" w14:textId="77777777" w:rsidR="008501F3" w:rsidRPr="008501F3" w:rsidRDefault="00451E38" w:rsidP="004C7B57">
            <w:pPr>
              <w:pStyle w:val="Tablebodycontent"/>
              <w:spacing w:after="240"/>
              <w:jc w:val="left"/>
              <w:rPr>
                <w:rFonts w:cs="Arial"/>
                <w:sz w:val="18"/>
                <w:szCs w:val="22"/>
              </w:rPr>
            </w:pPr>
            <w:r w:rsidRPr="008501F3">
              <w:rPr>
                <w:rFonts w:cs="Arial"/>
                <w:sz w:val="18"/>
                <w:szCs w:val="22"/>
              </w:rPr>
              <w:t>Disability Connect Queensland</w:t>
            </w:r>
          </w:p>
          <w:p w14:paraId="0ED957F9" w14:textId="77777777" w:rsidR="00E23906" w:rsidRPr="00E23906" w:rsidRDefault="00E23906" w:rsidP="004C7B57">
            <w:pPr>
              <w:pStyle w:val="Tablebodycontent"/>
              <w:spacing w:after="240"/>
              <w:jc w:val="left"/>
              <w:rPr>
                <w:rFonts w:cs="Arial"/>
                <w:sz w:val="18"/>
                <w:szCs w:val="22"/>
              </w:rPr>
            </w:pPr>
          </w:p>
        </w:tc>
        <w:tc>
          <w:tcPr>
            <w:tcW w:w="992" w:type="dxa"/>
          </w:tcPr>
          <w:p w14:paraId="431094D1"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CB67F4">
              <w:rPr>
                <w:rFonts w:cs="Arial"/>
                <w:sz w:val="18"/>
                <w:szCs w:val="22"/>
              </w:rPr>
              <w:t xml:space="preserve"> </w:t>
            </w:r>
          </w:p>
        </w:tc>
      </w:tr>
      <w:tr w:rsidR="00C74B9A" w14:paraId="0A8E4EF3" w14:textId="77777777" w:rsidTr="00C643C7">
        <w:tc>
          <w:tcPr>
            <w:tcW w:w="2093" w:type="dxa"/>
            <w:shd w:val="clear" w:color="auto" w:fill="D7E9F2"/>
          </w:tcPr>
          <w:p w14:paraId="5B66F249" w14:textId="77777777" w:rsidR="00E23906" w:rsidRPr="00E23906" w:rsidRDefault="00451E38" w:rsidP="00131F2A">
            <w:pPr>
              <w:rPr>
                <w:rFonts w:cs="Arial"/>
                <w:bCs/>
                <w:sz w:val="18"/>
                <w:szCs w:val="22"/>
              </w:rPr>
            </w:pPr>
            <w:r>
              <w:rPr>
                <w:rFonts w:eastAsia="Arial" w:cs="Arial"/>
                <w:bCs/>
                <w:spacing w:val="-6"/>
                <w:sz w:val="18"/>
                <w:szCs w:val="22"/>
              </w:rPr>
              <w:lastRenderedPageBreak/>
              <w:t xml:space="preserve">1.1.7 </w:t>
            </w:r>
            <w:r w:rsidRPr="00E23906">
              <w:rPr>
                <w:rFonts w:eastAsia="Arial" w:cs="Arial"/>
                <w:bCs/>
                <w:spacing w:val="-6"/>
                <w:sz w:val="18"/>
                <w:szCs w:val="22"/>
              </w:rPr>
              <w:t>Promote awareness and inclusion of people with disability in celebrations and awareness raising activities for other cohorts supported by the department.</w:t>
            </w:r>
          </w:p>
        </w:tc>
        <w:tc>
          <w:tcPr>
            <w:tcW w:w="2751" w:type="dxa"/>
          </w:tcPr>
          <w:p w14:paraId="1769C30C" w14:textId="77777777" w:rsidR="00E23906" w:rsidRPr="00E23906" w:rsidRDefault="00451E38" w:rsidP="00BA6373">
            <w:pPr>
              <w:pStyle w:val="ListParagraph"/>
              <w:numPr>
                <w:ilvl w:val="0"/>
                <w:numId w:val="5"/>
              </w:numPr>
              <w:tabs>
                <w:tab w:val="left" w:pos="3875"/>
              </w:tabs>
              <w:suppressAutoHyphens w:val="0"/>
              <w:ind w:right="194"/>
              <w:contextualSpacing/>
              <w:rPr>
                <w:sz w:val="18"/>
              </w:rPr>
            </w:pPr>
            <w:r w:rsidRPr="00E23906">
              <w:rPr>
                <w:sz w:val="18"/>
              </w:rPr>
              <w:t xml:space="preserve">Ensure celebrations and awareness raising activities undertaken, funded or sponsored by the department are accessible and inclusive for people with disability, and where possible promote awareness of people with disability through themes and activities. Celebrations and awareness raising activities include: </w:t>
            </w:r>
          </w:p>
          <w:p w14:paraId="4F6C65BF" w14:textId="77777777" w:rsidR="00E23906" w:rsidRPr="00E23906" w:rsidRDefault="00451E38" w:rsidP="00BA6373">
            <w:pPr>
              <w:pStyle w:val="ListParagraph"/>
              <w:numPr>
                <w:ilvl w:val="1"/>
                <w:numId w:val="8"/>
              </w:numPr>
              <w:tabs>
                <w:tab w:val="left" w:pos="4017"/>
              </w:tabs>
              <w:suppressAutoHyphens w:val="0"/>
              <w:ind w:right="34"/>
              <w:contextualSpacing/>
              <w:rPr>
                <w:sz w:val="18"/>
              </w:rPr>
            </w:pPr>
            <w:r w:rsidRPr="00E23906">
              <w:rPr>
                <w:sz w:val="18"/>
              </w:rPr>
              <w:t xml:space="preserve">Seniors Week </w:t>
            </w:r>
          </w:p>
          <w:p w14:paraId="0C8827AF" w14:textId="77777777" w:rsidR="00E23906" w:rsidRPr="00E23906" w:rsidRDefault="00451E38" w:rsidP="00BA6373">
            <w:pPr>
              <w:pStyle w:val="ListParagraph"/>
              <w:numPr>
                <w:ilvl w:val="1"/>
                <w:numId w:val="8"/>
              </w:numPr>
              <w:tabs>
                <w:tab w:val="left" w:pos="4017"/>
              </w:tabs>
              <w:suppressAutoHyphens w:val="0"/>
              <w:ind w:right="34"/>
              <w:contextualSpacing/>
              <w:rPr>
                <w:sz w:val="18"/>
              </w:rPr>
            </w:pPr>
            <w:r w:rsidRPr="00E23906">
              <w:rPr>
                <w:sz w:val="18"/>
              </w:rPr>
              <w:t>NAIDOC Week</w:t>
            </w:r>
          </w:p>
        </w:tc>
        <w:tc>
          <w:tcPr>
            <w:tcW w:w="5896" w:type="dxa"/>
          </w:tcPr>
          <w:p w14:paraId="5E670923" w14:textId="77777777" w:rsid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Information about creating inclusive, accessible events and celebrations continued to be provided on the All Abilities Queensland website. </w:t>
            </w:r>
          </w:p>
          <w:p w14:paraId="31D67622" w14:textId="77777777" w:rsidR="009814FD" w:rsidRPr="009814FD" w:rsidRDefault="00451E38" w:rsidP="00945F65">
            <w:pPr>
              <w:pStyle w:val="ListParagraph"/>
              <w:numPr>
                <w:ilvl w:val="0"/>
                <w:numId w:val="4"/>
              </w:numPr>
              <w:tabs>
                <w:tab w:val="left" w:pos="406"/>
              </w:tabs>
              <w:suppressAutoHyphens w:val="0"/>
              <w:spacing w:after="240"/>
              <w:ind w:left="313" w:hanging="313"/>
              <w:contextualSpacing/>
              <w:rPr>
                <w:sz w:val="18"/>
              </w:rPr>
            </w:pPr>
            <w:r>
              <w:rPr>
                <w:sz w:val="18"/>
              </w:rPr>
              <w:t xml:space="preserve">One of the resources in the </w:t>
            </w:r>
            <w:r w:rsidR="00C61636">
              <w:rPr>
                <w:sz w:val="18"/>
              </w:rPr>
              <w:t>AAQ i</w:t>
            </w:r>
            <w:r>
              <w:rPr>
                <w:sz w:val="18"/>
              </w:rPr>
              <w:t xml:space="preserve">nformation </w:t>
            </w:r>
            <w:r w:rsidR="00C61636">
              <w:rPr>
                <w:sz w:val="18"/>
              </w:rPr>
              <w:t>p</w:t>
            </w:r>
            <w:r>
              <w:rPr>
                <w:sz w:val="18"/>
              </w:rPr>
              <w:t xml:space="preserve">ack </w:t>
            </w:r>
            <w:r w:rsidR="002014DA">
              <w:rPr>
                <w:sz w:val="18"/>
              </w:rPr>
              <w:t xml:space="preserve">provides </w:t>
            </w:r>
            <w:r>
              <w:rPr>
                <w:sz w:val="18"/>
              </w:rPr>
              <w:t>practical advice for inclusion of people with disabilities and accessible events.</w:t>
            </w:r>
            <w:r w:rsidRPr="009E61D8">
              <w:rPr>
                <w:sz w:val="18"/>
              </w:rPr>
              <w:t xml:space="preserve"> The resources </w:t>
            </w:r>
            <w:r w:rsidRPr="009B2B91">
              <w:rPr>
                <w:sz w:val="18"/>
              </w:rPr>
              <w:t xml:space="preserve">remind people that events </w:t>
            </w:r>
            <w:r w:rsidRPr="00945F65">
              <w:rPr>
                <w:sz w:val="18"/>
              </w:rPr>
              <w:t>such as Multicu</w:t>
            </w:r>
            <w:r w:rsidRPr="00CC04D2">
              <w:rPr>
                <w:sz w:val="18"/>
              </w:rPr>
              <w:t xml:space="preserve">ltural Month and NAIDOC Week </w:t>
            </w:r>
            <w:r w:rsidRPr="009814FD">
              <w:rPr>
                <w:sz w:val="18"/>
              </w:rPr>
              <w:t>should be inclusive of people with disability and provide</w:t>
            </w:r>
            <w:r w:rsidR="00C61636">
              <w:rPr>
                <w:sz w:val="18"/>
              </w:rPr>
              <w:t>s</w:t>
            </w:r>
            <w:r w:rsidRPr="009814FD">
              <w:rPr>
                <w:sz w:val="18"/>
              </w:rPr>
              <w:t xml:space="preserve"> practical advice for ensuring events are accessible.</w:t>
            </w:r>
          </w:p>
          <w:p w14:paraId="0B7EB7D8" w14:textId="77777777" w:rsidR="00424D3B" w:rsidRDefault="00451E38" w:rsidP="00424D3B">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DCDSS developed and delivered social media content that promoted activities, raised awareness of disability issues and celebrated Queenslanders with disability. </w:t>
            </w:r>
          </w:p>
          <w:p w14:paraId="175F8382" w14:textId="77777777" w:rsidR="00E23906" w:rsidRPr="00424D3B" w:rsidRDefault="00451E38" w:rsidP="00424D3B">
            <w:pPr>
              <w:pStyle w:val="ListParagraph"/>
              <w:numPr>
                <w:ilvl w:val="0"/>
                <w:numId w:val="4"/>
              </w:numPr>
              <w:tabs>
                <w:tab w:val="left" w:pos="406"/>
              </w:tabs>
              <w:suppressAutoHyphens w:val="0"/>
              <w:spacing w:after="240"/>
              <w:ind w:left="313" w:hanging="313"/>
              <w:contextualSpacing/>
              <w:rPr>
                <w:sz w:val="18"/>
              </w:rPr>
            </w:pPr>
            <w:r w:rsidRPr="00424D3B">
              <w:rPr>
                <w:sz w:val="18"/>
              </w:rPr>
              <w:t xml:space="preserve">DCDSS funding supported 100 events and activities during Seniors Week with application guidelines specifying that events should be inclusive of people with disability.  </w:t>
            </w:r>
          </w:p>
          <w:p w14:paraId="4644C1E2" w14:textId="77777777" w:rsidR="00424D3B" w:rsidRPr="00424D3B" w:rsidRDefault="00451E38" w:rsidP="00424D3B">
            <w:pPr>
              <w:pStyle w:val="ListParagraph"/>
              <w:numPr>
                <w:ilvl w:val="0"/>
                <w:numId w:val="4"/>
              </w:numPr>
              <w:tabs>
                <w:tab w:val="left" w:pos="406"/>
              </w:tabs>
              <w:suppressAutoHyphens w:val="0"/>
              <w:spacing w:after="240"/>
              <w:ind w:left="313" w:hanging="313"/>
              <w:contextualSpacing/>
              <w:rPr>
                <w:sz w:val="18"/>
              </w:rPr>
            </w:pPr>
            <w:r w:rsidRPr="00424D3B">
              <w:rPr>
                <w:sz w:val="18"/>
              </w:rPr>
              <w:t>Of the estimated 15,968 people who attended events across Queensland during Seniors Week in August 2019, it is estimated that 1203 people with disability attended.</w:t>
            </w:r>
          </w:p>
        </w:tc>
        <w:tc>
          <w:tcPr>
            <w:tcW w:w="2409" w:type="dxa"/>
          </w:tcPr>
          <w:p w14:paraId="56CEC2A8"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Celebrations and awareness raising activities undertaken, funded or sponsored by the department are accessible and inclusive for people with disability.</w:t>
            </w:r>
          </w:p>
        </w:tc>
        <w:tc>
          <w:tcPr>
            <w:tcW w:w="1560" w:type="dxa"/>
          </w:tcPr>
          <w:p w14:paraId="550E92C7" w14:textId="77777777" w:rsidR="008501F3" w:rsidRPr="008501F3" w:rsidRDefault="00451E38" w:rsidP="004C7B57">
            <w:pPr>
              <w:pStyle w:val="Tablebodycontent"/>
              <w:spacing w:after="240"/>
              <w:jc w:val="left"/>
              <w:rPr>
                <w:rFonts w:cs="Arial"/>
                <w:sz w:val="18"/>
                <w:szCs w:val="22"/>
              </w:rPr>
            </w:pPr>
            <w:r w:rsidRPr="00582976">
              <w:rPr>
                <w:rFonts w:cs="Arial"/>
                <w:sz w:val="18"/>
                <w:szCs w:val="22"/>
              </w:rPr>
              <w:t>Strategic Projects, Communication and Governance</w:t>
            </w:r>
          </w:p>
          <w:p w14:paraId="2B21BDC7" w14:textId="77777777" w:rsidR="008501F3" w:rsidRPr="008501F3" w:rsidRDefault="00451E38" w:rsidP="004C7B57">
            <w:pPr>
              <w:pStyle w:val="Tablebodycontent"/>
              <w:spacing w:after="240"/>
              <w:jc w:val="left"/>
              <w:rPr>
                <w:rFonts w:cs="Arial"/>
                <w:sz w:val="18"/>
                <w:szCs w:val="22"/>
              </w:rPr>
            </w:pPr>
            <w:r w:rsidRPr="008501F3">
              <w:rPr>
                <w:rFonts w:cs="Arial"/>
                <w:sz w:val="18"/>
                <w:szCs w:val="22"/>
              </w:rPr>
              <w:t>Disability Connect Queensland</w:t>
            </w:r>
          </w:p>
          <w:p w14:paraId="487A3AD5" w14:textId="77777777" w:rsidR="00F50E1C" w:rsidRPr="00E23906" w:rsidRDefault="00451E38" w:rsidP="00421ED9">
            <w:pPr>
              <w:pStyle w:val="Tablebodycontent"/>
              <w:spacing w:after="240"/>
              <w:jc w:val="left"/>
              <w:rPr>
                <w:rFonts w:cs="Arial"/>
                <w:sz w:val="18"/>
                <w:szCs w:val="22"/>
              </w:rPr>
            </w:pPr>
            <w:r w:rsidRPr="00582976">
              <w:rPr>
                <w:rFonts w:cs="Arial"/>
                <w:sz w:val="18"/>
                <w:szCs w:val="22"/>
              </w:rPr>
              <w:t xml:space="preserve">Community Services and </w:t>
            </w:r>
            <w:r w:rsidR="00421ED9">
              <w:rPr>
                <w:rFonts w:cs="Arial"/>
                <w:sz w:val="18"/>
                <w:szCs w:val="22"/>
              </w:rPr>
              <w:t>Seniors</w:t>
            </w:r>
          </w:p>
        </w:tc>
        <w:tc>
          <w:tcPr>
            <w:tcW w:w="992" w:type="dxa"/>
          </w:tcPr>
          <w:p w14:paraId="142FD86B"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EF6400">
              <w:rPr>
                <w:rFonts w:cs="Arial"/>
                <w:sz w:val="18"/>
                <w:szCs w:val="22"/>
              </w:rPr>
              <w:t xml:space="preserve"> </w:t>
            </w:r>
          </w:p>
        </w:tc>
      </w:tr>
      <w:tr w:rsidR="00C74B9A" w14:paraId="1EAF1A71" w14:textId="77777777" w:rsidTr="00C643C7">
        <w:tc>
          <w:tcPr>
            <w:tcW w:w="2093" w:type="dxa"/>
            <w:shd w:val="clear" w:color="auto" w:fill="D7E9F2"/>
          </w:tcPr>
          <w:p w14:paraId="10777E19" w14:textId="77777777" w:rsidR="00E23906" w:rsidRPr="00E23906" w:rsidRDefault="00451E38" w:rsidP="007C4589">
            <w:pPr>
              <w:spacing w:after="0"/>
              <w:rPr>
                <w:rFonts w:cs="Arial"/>
                <w:bCs/>
                <w:sz w:val="18"/>
                <w:szCs w:val="22"/>
              </w:rPr>
            </w:pPr>
            <w:r>
              <w:rPr>
                <w:rFonts w:cs="Arial"/>
                <w:bCs/>
                <w:sz w:val="18"/>
                <w:szCs w:val="22"/>
              </w:rPr>
              <w:lastRenderedPageBreak/>
              <w:t xml:space="preserve">1.1.8 </w:t>
            </w:r>
            <w:r w:rsidRPr="00E23906">
              <w:rPr>
                <w:rFonts w:cs="Arial"/>
                <w:bCs/>
                <w:sz w:val="18"/>
                <w:szCs w:val="22"/>
              </w:rPr>
              <w:t>Access for people with disability is improved by considering the needs of people with disability when buildings and venues used by the Queensland Government are refurbished or leases renewed and where possible in choosing venues for Queensland Government run events and meetings</w:t>
            </w:r>
            <w:r w:rsidRPr="00E23906">
              <w:rPr>
                <w:rFonts w:cs="Arial"/>
                <w:sz w:val="18"/>
                <w:szCs w:val="22"/>
              </w:rPr>
              <w:t xml:space="preserve"> </w:t>
            </w:r>
            <w:r w:rsidRPr="00E23906">
              <w:rPr>
                <w:rFonts w:cs="Arial"/>
                <w:b/>
                <w:bCs/>
                <w:sz w:val="18"/>
                <w:szCs w:val="22"/>
              </w:rPr>
              <w:t>(AAQ whole-of-government, DCDSS lead).</w:t>
            </w:r>
          </w:p>
        </w:tc>
        <w:tc>
          <w:tcPr>
            <w:tcW w:w="2751" w:type="dxa"/>
          </w:tcPr>
          <w:p w14:paraId="532D32F0" w14:textId="77777777" w:rsidR="00E23906" w:rsidRPr="00E23906" w:rsidRDefault="00451E38" w:rsidP="00BA6373">
            <w:pPr>
              <w:pStyle w:val="ListParagraph"/>
              <w:numPr>
                <w:ilvl w:val="0"/>
                <w:numId w:val="5"/>
              </w:numPr>
              <w:tabs>
                <w:tab w:val="left" w:pos="4017"/>
              </w:tabs>
              <w:suppressAutoHyphens w:val="0"/>
              <w:contextualSpacing/>
              <w:rPr>
                <w:sz w:val="18"/>
              </w:rPr>
            </w:pPr>
            <w:r w:rsidRPr="00E23906">
              <w:rPr>
                <w:sz w:val="18"/>
              </w:rPr>
              <w:t>Research and promote information and resources for choosing venues for Queensland Government events.</w:t>
            </w:r>
          </w:p>
          <w:p w14:paraId="08080153" w14:textId="77777777" w:rsidR="00E23906" w:rsidRPr="00E23906" w:rsidRDefault="00451E38" w:rsidP="00BA6373">
            <w:pPr>
              <w:pStyle w:val="ListParagraph"/>
              <w:numPr>
                <w:ilvl w:val="0"/>
                <w:numId w:val="5"/>
              </w:numPr>
              <w:tabs>
                <w:tab w:val="left" w:pos="4017"/>
              </w:tabs>
              <w:suppressAutoHyphens w:val="0"/>
              <w:ind w:right="52"/>
              <w:contextualSpacing/>
              <w:rPr>
                <w:sz w:val="18"/>
              </w:rPr>
            </w:pPr>
            <w:r w:rsidRPr="00E23906">
              <w:rPr>
                <w:sz w:val="18"/>
              </w:rPr>
              <w:t>Investigate and develop information to support consideration of the needs of people with disability when building and venues used by the Queensland Government are refurbished or leases renewed.</w:t>
            </w:r>
          </w:p>
        </w:tc>
        <w:tc>
          <w:tcPr>
            <w:tcW w:w="5896" w:type="dxa"/>
          </w:tcPr>
          <w:p w14:paraId="3627825A"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Information continues to be provided on the All Abilities Queensland website to guide staff:</w:t>
            </w:r>
          </w:p>
          <w:p w14:paraId="24C08F30" w14:textId="77777777" w:rsidR="00E23906" w:rsidRPr="00E23906" w:rsidRDefault="00451E38" w:rsidP="00BA6373">
            <w:pPr>
              <w:pStyle w:val="ListParagraph"/>
              <w:numPr>
                <w:ilvl w:val="0"/>
                <w:numId w:val="6"/>
              </w:numPr>
              <w:suppressAutoHyphens w:val="0"/>
              <w:contextualSpacing/>
              <w:rPr>
                <w:sz w:val="18"/>
              </w:rPr>
            </w:pPr>
            <w:r w:rsidRPr="00E23906">
              <w:rPr>
                <w:sz w:val="18"/>
              </w:rPr>
              <w:t xml:space="preserve">when engaging venues or conducting events </w:t>
            </w:r>
          </w:p>
          <w:p w14:paraId="0A41EBC6" w14:textId="77777777" w:rsidR="00E23906" w:rsidRPr="00E23906" w:rsidRDefault="00451E38" w:rsidP="00BA6373">
            <w:pPr>
              <w:pStyle w:val="ListParagraph"/>
              <w:numPr>
                <w:ilvl w:val="0"/>
                <w:numId w:val="6"/>
              </w:numPr>
              <w:suppressAutoHyphens w:val="0"/>
              <w:contextualSpacing/>
              <w:rPr>
                <w:sz w:val="18"/>
              </w:rPr>
            </w:pPr>
            <w:r w:rsidRPr="00E23906">
              <w:rPr>
                <w:sz w:val="18"/>
              </w:rPr>
              <w:t xml:space="preserve">to comply with </w:t>
            </w:r>
            <w:r w:rsidRPr="00E23906">
              <w:rPr>
                <w:i/>
                <w:sz w:val="18"/>
              </w:rPr>
              <w:t>Australian Standards AS1428 of the Disability (Access to Premises - Buildings) Standards 2010</w:t>
            </w:r>
            <w:r w:rsidRPr="00E23906">
              <w:rPr>
                <w:sz w:val="18"/>
              </w:rPr>
              <w:t xml:space="preserve"> when making refurbishments to office space or building new facilities and leasing spaces.</w:t>
            </w:r>
            <w:r w:rsidR="00A5154C">
              <w:rPr>
                <w:sz w:val="18"/>
              </w:rPr>
              <w:t xml:space="preserve"> </w:t>
            </w:r>
          </w:p>
          <w:p w14:paraId="1DFEBB69" w14:textId="77777777" w:rsidR="00FB1B01" w:rsidRPr="00E23906" w:rsidRDefault="00451E38" w:rsidP="00FB1B01">
            <w:pPr>
              <w:pStyle w:val="ListParagraph"/>
              <w:numPr>
                <w:ilvl w:val="0"/>
                <w:numId w:val="4"/>
              </w:numPr>
              <w:tabs>
                <w:tab w:val="left" w:pos="406"/>
              </w:tabs>
              <w:suppressAutoHyphens w:val="0"/>
              <w:spacing w:after="240"/>
              <w:ind w:left="313" w:hanging="313"/>
              <w:contextualSpacing/>
              <w:rPr>
                <w:sz w:val="18"/>
              </w:rPr>
            </w:pPr>
            <w:r>
              <w:rPr>
                <w:sz w:val="18"/>
              </w:rPr>
              <w:t>The AAQ</w:t>
            </w:r>
            <w:r w:rsidRPr="00E23906">
              <w:rPr>
                <w:sz w:val="18"/>
              </w:rPr>
              <w:t xml:space="preserve"> information pack </w:t>
            </w:r>
            <w:r w:rsidR="0008267D">
              <w:rPr>
                <w:sz w:val="18"/>
              </w:rPr>
              <w:t xml:space="preserve">provided to Ministers, Members of Parliament, Local Government and available on the All Abilities Website provides practical advice </w:t>
            </w:r>
            <w:r>
              <w:rPr>
                <w:sz w:val="18"/>
              </w:rPr>
              <w:t>for ensuring</w:t>
            </w:r>
            <w:r w:rsidRPr="00E23906">
              <w:rPr>
                <w:sz w:val="18"/>
              </w:rPr>
              <w:t>:</w:t>
            </w:r>
          </w:p>
          <w:p w14:paraId="506872A0" w14:textId="77777777" w:rsidR="00FB1B01" w:rsidRPr="00E23906" w:rsidRDefault="00451E38" w:rsidP="00FB1B01">
            <w:pPr>
              <w:pStyle w:val="ListParagraph"/>
              <w:numPr>
                <w:ilvl w:val="0"/>
                <w:numId w:val="6"/>
              </w:numPr>
              <w:suppressAutoHyphens w:val="0"/>
              <w:contextualSpacing/>
              <w:rPr>
                <w:sz w:val="18"/>
              </w:rPr>
            </w:pPr>
            <w:r w:rsidRPr="00E23906">
              <w:rPr>
                <w:sz w:val="18"/>
              </w:rPr>
              <w:t>inclusive and accessible events</w:t>
            </w:r>
          </w:p>
          <w:p w14:paraId="520248E7" w14:textId="77777777" w:rsidR="00FB1B01" w:rsidRPr="00E23906" w:rsidRDefault="00451E38" w:rsidP="00FB1B01">
            <w:pPr>
              <w:pStyle w:val="ListParagraph"/>
              <w:numPr>
                <w:ilvl w:val="0"/>
                <w:numId w:val="6"/>
              </w:numPr>
              <w:suppressAutoHyphens w:val="0"/>
              <w:contextualSpacing/>
              <w:rPr>
                <w:sz w:val="18"/>
              </w:rPr>
            </w:pPr>
            <w:r w:rsidRPr="00E23906">
              <w:rPr>
                <w:sz w:val="18"/>
              </w:rPr>
              <w:t>accessible places and spaces</w:t>
            </w:r>
          </w:p>
          <w:p w14:paraId="3CB3AB85" w14:textId="77777777" w:rsidR="00E23906" w:rsidRPr="00E23906" w:rsidRDefault="00451E38" w:rsidP="00875F86">
            <w:pPr>
              <w:pStyle w:val="ListParagraph"/>
              <w:numPr>
                <w:ilvl w:val="0"/>
                <w:numId w:val="4"/>
              </w:numPr>
              <w:tabs>
                <w:tab w:val="left" w:pos="406"/>
              </w:tabs>
              <w:suppressAutoHyphens w:val="0"/>
              <w:ind w:left="313" w:hanging="313"/>
              <w:contextualSpacing/>
              <w:rPr>
                <w:sz w:val="18"/>
              </w:rPr>
            </w:pPr>
            <w:r w:rsidRPr="00E23906">
              <w:rPr>
                <w:sz w:val="18"/>
              </w:rPr>
              <w:t>All office accommodation leases renewed by DCDSS and/or office space refurbished by DCDSS has been compliant with the Disability (Access to Premises) Standards as per government requirements.</w:t>
            </w:r>
            <w:r w:rsidR="00A5154C">
              <w:rPr>
                <w:sz w:val="18"/>
              </w:rPr>
              <w:t xml:space="preserve"> </w:t>
            </w:r>
          </w:p>
        </w:tc>
        <w:tc>
          <w:tcPr>
            <w:tcW w:w="2409" w:type="dxa"/>
          </w:tcPr>
          <w:p w14:paraId="53C7F2D8"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Guidance provided to staff and on the new website about how to choose an accessible venue for an event or meeting.</w:t>
            </w:r>
          </w:p>
        </w:tc>
        <w:tc>
          <w:tcPr>
            <w:tcW w:w="1560" w:type="dxa"/>
          </w:tcPr>
          <w:p w14:paraId="38BC2707" w14:textId="77777777" w:rsidR="008501F3" w:rsidRPr="008501F3" w:rsidRDefault="00451E38" w:rsidP="004C7B57">
            <w:pPr>
              <w:pStyle w:val="Tablebodycontent"/>
              <w:spacing w:after="240"/>
              <w:jc w:val="left"/>
              <w:rPr>
                <w:rFonts w:cs="Arial"/>
                <w:sz w:val="18"/>
                <w:szCs w:val="22"/>
              </w:rPr>
            </w:pPr>
            <w:r w:rsidRPr="008501F3">
              <w:rPr>
                <w:rFonts w:cs="Arial"/>
                <w:sz w:val="18"/>
                <w:szCs w:val="22"/>
              </w:rPr>
              <w:t>Disability Connect Queensland</w:t>
            </w:r>
          </w:p>
          <w:p w14:paraId="25321A3A" w14:textId="77777777" w:rsidR="00E23906" w:rsidRPr="00E23906" w:rsidRDefault="00451E38" w:rsidP="004C7B57">
            <w:pPr>
              <w:pStyle w:val="Tablebodycontent"/>
              <w:spacing w:after="240"/>
              <w:jc w:val="left"/>
              <w:rPr>
                <w:rFonts w:cs="Arial"/>
                <w:sz w:val="18"/>
                <w:szCs w:val="22"/>
              </w:rPr>
            </w:pPr>
            <w:r>
              <w:rPr>
                <w:rFonts w:cs="Arial"/>
                <w:sz w:val="18"/>
                <w:szCs w:val="22"/>
              </w:rPr>
              <w:t>Corporate Services</w:t>
            </w:r>
          </w:p>
        </w:tc>
        <w:tc>
          <w:tcPr>
            <w:tcW w:w="992" w:type="dxa"/>
          </w:tcPr>
          <w:p w14:paraId="0E24DF04" w14:textId="77777777" w:rsidR="000E1F37" w:rsidRDefault="000E1F37" w:rsidP="0003509D">
            <w:pPr>
              <w:pStyle w:val="Tablebodycontent"/>
              <w:jc w:val="left"/>
              <w:rPr>
                <w:rFonts w:cs="Arial"/>
                <w:sz w:val="18"/>
                <w:szCs w:val="22"/>
              </w:rPr>
            </w:pPr>
          </w:p>
          <w:p w14:paraId="378C5BEB"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A5154C">
              <w:rPr>
                <w:rFonts w:cs="Arial"/>
                <w:sz w:val="18"/>
                <w:szCs w:val="22"/>
              </w:rPr>
              <w:t xml:space="preserve"> </w:t>
            </w:r>
          </w:p>
        </w:tc>
      </w:tr>
      <w:tr w:rsidR="00C74B9A" w14:paraId="07CCAA6A" w14:textId="77777777" w:rsidTr="00577894">
        <w:tc>
          <w:tcPr>
            <w:tcW w:w="2093" w:type="dxa"/>
            <w:shd w:val="clear" w:color="auto" w:fill="D7E9F2"/>
          </w:tcPr>
          <w:p w14:paraId="3E96333F" w14:textId="77777777" w:rsidR="00E23906" w:rsidRPr="00E23906" w:rsidRDefault="00451E38" w:rsidP="00131F2A">
            <w:pPr>
              <w:rPr>
                <w:rFonts w:cs="Arial"/>
                <w:bCs/>
                <w:sz w:val="18"/>
                <w:szCs w:val="22"/>
              </w:rPr>
            </w:pPr>
            <w:r>
              <w:rPr>
                <w:rFonts w:cs="Arial"/>
                <w:sz w:val="18"/>
                <w:szCs w:val="22"/>
              </w:rPr>
              <w:t xml:space="preserve">1.1.9 </w:t>
            </w:r>
            <w:r w:rsidRPr="00E23906">
              <w:rPr>
                <w:rFonts w:cs="Arial"/>
                <w:sz w:val="18"/>
                <w:szCs w:val="22"/>
              </w:rPr>
              <w:t xml:space="preserve">Encourage innovative ideas to create an age-friendly Queensland that will benefit older people, including those with disability, through seed funding under the </w:t>
            </w:r>
            <w:r w:rsidRPr="00E23906">
              <w:rPr>
                <w:rFonts w:cs="Arial"/>
                <w:i/>
                <w:sz w:val="18"/>
                <w:szCs w:val="22"/>
              </w:rPr>
              <w:t>Advancing Queensland: an age-</w:t>
            </w:r>
            <w:r w:rsidRPr="00E23906">
              <w:rPr>
                <w:rFonts w:cs="Arial"/>
                <w:i/>
                <w:sz w:val="18"/>
                <w:szCs w:val="22"/>
              </w:rPr>
              <w:lastRenderedPageBreak/>
              <w:t xml:space="preserve">friendly community </w:t>
            </w:r>
            <w:r w:rsidRPr="00E23906">
              <w:rPr>
                <w:rFonts w:cs="Arial"/>
                <w:sz w:val="18"/>
                <w:szCs w:val="22"/>
              </w:rPr>
              <w:t>grants program</w:t>
            </w:r>
          </w:p>
        </w:tc>
        <w:tc>
          <w:tcPr>
            <w:tcW w:w="2751" w:type="dxa"/>
          </w:tcPr>
          <w:p w14:paraId="2338DBB1" w14:textId="77777777" w:rsidR="00E23906" w:rsidRPr="00E23906" w:rsidRDefault="00451E38" w:rsidP="00BA6373">
            <w:pPr>
              <w:pStyle w:val="ListParagraph"/>
              <w:numPr>
                <w:ilvl w:val="0"/>
                <w:numId w:val="5"/>
              </w:numPr>
              <w:tabs>
                <w:tab w:val="left" w:pos="4017"/>
              </w:tabs>
              <w:suppressAutoHyphens w:val="0"/>
              <w:ind w:right="52"/>
              <w:contextualSpacing/>
              <w:rPr>
                <w:sz w:val="18"/>
              </w:rPr>
            </w:pPr>
            <w:r w:rsidRPr="00E23906">
              <w:rPr>
                <w:sz w:val="18"/>
              </w:rPr>
              <w:lastRenderedPageBreak/>
              <w:t>Commencing in 2017-18, commit $1 million per year for three years through the Advancing Queensland: an age-friendly community grants program to seed fund community projects in partnership with local government and other organisations to co-</w:t>
            </w:r>
            <w:r w:rsidRPr="00E23906">
              <w:rPr>
                <w:sz w:val="18"/>
              </w:rPr>
              <w:lastRenderedPageBreak/>
              <w:t>design, implement and promote innovative age-friendly projects including projects which benefit older people with disability.</w:t>
            </w:r>
          </w:p>
        </w:tc>
        <w:tc>
          <w:tcPr>
            <w:tcW w:w="5896" w:type="dxa"/>
          </w:tcPr>
          <w:p w14:paraId="5750ED0A" w14:textId="77777777" w:rsidR="00424D3B" w:rsidRPr="00E23906" w:rsidRDefault="00451E38" w:rsidP="00424D3B">
            <w:pPr>
              <w:pStyle w:val="ListParagraph"/>
              <w:numPr>
                <w:ilvl w:val="0"/>
                <w:numId w:val="4"/>
              </w:numPr>
              <w:tabs>
                <w:tab w:val="left" w:pos="406"/>
              </w:tabs>
              <w:suppressAutoHyphens w:val="0"/>
              <w:spacing w:after="240"/>
              <w:ind w:left="313" w:hanging="313"/>
              <w:contextualSpacing/>
              <w:rPr>
                <w:sz w:val="18"/>
              </w:rPr>
            </w:pPr>
            <w:r w:rsidRPr="00E23906">
              <w:rPr>
                <w:sz w:val="18"/>
              </w:rPr>
              <w:lastRenderedPageBreak/>
              <w:t xml:space="preserve">The </w:t>
            </w:r>
            <w:r>
              <w:rPr>
                <w:sz w:val="18"/>
              </w:rPr>
              <w:t>2019-20</w:t>
            </w:r>
            <w:r w:rsidRPr="00E23906">
              <w:rPr>
                <w:sz w:val="18"/>
              </w:rPr>
              <w:t xml:space="preserve"> Age Friendly Grants Program</w:t>
            </w:r>
            <w:r>
              <w:rPr>
                <w:sz w:val="18"/>
              </w:rPr>
              <w:t xml:space="preserve"> </w:t>
            </w:r>
            <w:r w:rsidRPr="00E23906">
              <w:rPr>
                <w:sz w:val="18"/>
              </w:rPr>
              <w:t>funded 1</w:t>
            </w:r>
            <w:r>
              <w:rPr>
                <w:sz w:val="18"/>
              </w:rPr>
              <w:t>8</w:t>
            </w:r>
            <w:r w:rsidRPr="00E23906">
              <w:rPr>
                <w:sz w:val="18"/>
              </w:rPr>
              <w:t xml:space="preserve"> organisations to deliver projects across the domains </w:t>
            </w:r>
            <w:r>
              <w:rPr>
                <w:sz w:val="18"/>
              </w:rPr>
              <w:t xml:space="preserve">of social participation and communication and information. </w:t>
            </w:r>
          </w:p>
          <w:p w14:paraId="56A28D5F" w14:textId="77777777" w:rsidR="00424D3B" w:rsidRPr="00E23906" w:rsidRDefault="00451E38" w:rsidP="00424D3B">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Examples of the types of </w:t>
            </w:r>
            <w:r>
              <w:rPr>
                <w:sz w:val="18"/>
              </w:rPr>
              <w:t xml:space="preserve">2019-20 grants </w:t>
            </w:r>
            <w:r w:rsidRPr="00E23906">
              <w:rPr>
                <w:sz w:val="18"/>
              </w:rPr>
              <w:t>projects funded which benefit older people with disability include:</w:t>
            </w:r>
          </w:p>
          <w:p w14:paraId="35164F34" w14:textId="77777777" w:rsidR="00424D3B" w:rsidRDefault="00451E38" w:rsidP="00424D3B">
            <w:pPr>
              <w:pStyle w:val="ListParagraph"/>
              <w:numPr>
                <w:ilvl w:val="0"/>
                <w:numId w:val="6"/>
              </w:numPr>
              <w:suppressAutoHyphens w:val="0"/>
              <w:contextualSpacing/>
              <w:rPr>
                <w:sz w:val="18"/>
              </w:rPr>
            </w:pPr>
            <w:r>
              <w:rPr>
                <w:sz w:val="18"/>
              </w:rPr>
              <w:t>The Community Home Visiting Program delivered by the Older Men’s Network Inc</w:t>
            </w:r>
          </w:p>
          <w:p w14:paraId="33E941A0" w14:textId="77777777" w:rsidR="00424D3B" w:rsidRDefault="00451E38" w:rsidP="00424D3B">
            <w:pPr>
              <w:pStyle w:val="ListParagraph"/>
              <w:numPr>
                <w:ilvl w:val="0"/>
                <w:numId w:val="6"/>
              </w:numPr>
              <w:suppressAutoHyphens w:val="0"/>
              <w:contextualSpacing/>
              <w:rPr>
                <w:sz w:val="18"/>
              </w:rPr>
            </w:pPr>
            <w:r>
              <w:rPr>
                <w:sz w:val="18"/>
              </w:rPr>
              <w:t xml:space="preserve">The Active Ageing Biloela project conducted by Blue Care Callide Valley </w:t>
            </w:r>
          </w:p>
          <w:p w14:paraId="168778C2" w14:textId="77777777" w:rsidR="00424D3B" w:rsidRDefault="00451E38" w:rsidP="00424D3B">
            <w:pPr>
              <w:pStyle w:val="ListParagraph"/>
              <w:numPr>
                <w:ilvl w:val="0"/>
                <w:numId w:val="6"/>
              </w:numPr>
              <w:suppressAutoHyphens w:val="0"/>
              <w:contextualSpacing/>
              <w:rPr>
                <w:sz w:val="18"/>
              </w:rPr>
            </w:pPr>
            <w:r>
              <w:rPr>
                <w:sz w:val="18"/>
              </w:rPr>
              <w:lastRenderedPageBreak/>
              <w:t>Enhanced participation and improved access to information for deaf seniors by Dear Services Limited</w:t>
            </w:r>
          </w:p>
          <w:p w14:paraId="663077F3" w14:textId="77777777" w:rsidR="00424D3B" w:rsidRPr="00D11FEC" w:rsidRDefault="00451E38" w:rsidP="00424D3B">
            <w:pPr>
              <w:pStyle w:val="ListParagraph"/>
              <w:numPr>
                <w:ilvl w:val="0"/>
                <w:numId w:val="6"/>
              </w:numPr>
              <w:suppressAutoHyphens w:val="0"/>
              <w:contextualSpacing/>
              <w:rPr>
                <w:sz w:val="18"/>
              </w:rPr>
            </w:pPr>
            <w:r>
              <w:rPr>
                <w:sz w:val="18"/>
              </w:rPr>
              <w:t xml:space="preserve">Hear Here Council project – a workforce training resource to enhance Local Government communication and information to older adults with hearing loss, delivered by Better Hearing </w:t>
            </w:r>
            <w:r w:rsidRPr="00D11FEC">
              <w:rPr>
                <w:sz w:val="18"/>
              </w:rPr>
              <w:t xml:space="preserve">Australia Brisbane Inc. </w:t>
            </w:r>
          </w:p>
          <w:p w14:paraId="6C769E6F" w14:textId="77777777" w:rsidR="00424D3B" w:rsidRPr="00D11FEC" w:rsidRDefault="00451E38" w:rsidP="00424D3B">
            <w:pPr>
              <w:pStyle w:val="ListParagraph"/>
              <w:numPr>
                <w:ilvl w:val="0"/>
                <w:numId w:val="4"/>
              </w:numPr>
              <w:tabs>
                <w:tab w:val="left" w:pos="406"/>
              </w:tabs>
              <w:suppressAutoHyphens w:val="0"/>
              <w:ind w:left="313" w:hanging="313"/>
              <w:contextualSpacing/>
              <w:rPr>
                <w:sz w:val="18"/>
              </w:rPr>
            </w:pPr>
            <w:r w:rsidRPr="00D11FEC">
              <w:rPr>
                <w:sz w:val="18"/>
              </w:rPr>
              <w:t xml:space="preserve">A total of 9 grant projects funded between 2017-2020 benefit older people with disability. </w:t>
            </w:r>
          </w:p>
          <w:p w14:paraId="1DA8FD84" w14:textId="77777777" w:rsidR="000E1F37" w:rsidRPr="00424D3B" w:rsidRDefault="000E1F37" w:rsidP="00424D3B">
            <w:pPr>
              <w:contextualSpacing/>
              <w:rPr>
                <w:sz w:val="18"/>
                <w:szCs w:val="18"/>
                <w:highlight w:val="yellow"/>
              </w:rPr>
            </w:pPr>
          </w:p>
        </w:tc>
        <w:tc>
          <w:tcPr>
            <w:tcW w:w="2409" w:type="dxa"/>
          </w:tcPr>
          <w:p w14:paraId="771267B9"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C03C64">
              <w:rPr>
                <w:sz w:val="18"/>
              </w:rPr>
              <w:lastRenderedPageBreak/>
              <w:t>Number of innovative projects delivered from the grants program which benefit older people including those with disability.</w:t>
            </w:r>
          </w:p>
        </w:tc>
        <w:tc>
          <w:tcPr>
            <w:tcW w:w="1560" w:type="dxa"/>
            <w:shd w:val="clear" w:color="auto" w:fill="auto"/>
          </w:tcPr>
          <w:p w14:paraId="18221BF2" w14:textId="77777777" w:rsidR="00E23906" w:rsidRPr="00E23906" w:rsidRDefault="00451E38" w:rsidP="00582976">
            <w:pPr>
              <w:pStyle w:val="Tablebodycontent"/>
              <w:spacing w:after="240"/>
              <w:jc w:val="left"/>
              <w:rPr>
                <w:rFonts w:cs="Arial"/>
                <w:sz w:val="18"/>
                <w:szCs w:val="22"/>
              </w:rPr>
            </w:pPr>
            <w:r w:rsidRPr="00577894">
              <w:rPr>
                <w:rFonts w:cs="Arial"/>
                <w:sz w:val="18"/>
                <w:szCs w:val="22"/>
              </w:rPr>
              <w:t xml:space="preserve">Community Services and </w:t>
            </w:r>
            <w:r w:rsidR="00582976">
              <w:rPr>
                <w:rFonts w:cs="Arial"/>
                <w:sz w:val="18"/>
                <w:szCs w:val="22"/>
              </w:rPr>
              <w:t>Seniors</w:t>
            </w:r>
          </w:p>
        </w:tc>
        <w:tc>
          <w:tcPr>
            <w:tcW w:w="992" w:type="dxa"/>
          </w:tcPr>
          <w:p w14:paraId="6F96D094" w14:textId="77777777" w:rsidR="00E23906" w:rsidRPr="00E23906" w:rsidRDefault="00451E38" w:rsidP="00131F2A">
            <w:pPr>
              <w:pStyle w:val="Tablebodycontent"/>
              <w:jc w:val="left"/>
              <w:rPr>
                <w:rFonts w:cs="Arial"/>
                <w:sz w:val="18"/>
                <w:szCs w:val="22"/>
              </w:rPr>
            </w:pPr>
            <w:r>
              <w:rPr>
                <w:sz w:val="18"/>
              </w:rPr>
              <w:t>Complete</w:t>
            </w:r>
          </w:p>
        </w:tc>
      </w:tr>
      <w:tr w:rsidR="00C74B9A" w14:paraId="0A573E13" w14:textId="77777777" w:rsidTr="00C643C7">
        <w:tc>
          <w:tcPr>
            <w:tcW w:w="2093" w:type="dxa"/>
            <w:shd w:val="clear" w:color="auto" w:fill="D7E9F2"/>
          </w:tcPr>
          <w:p w14:paraId="51B266AB" w14:textId="77777777" w:rsidR="00E23906" w:rsidRPr="00E23906" w:rsidRDefault="00451E38" w:rsidP="00131F2A">
            <w:pPr>
              <w:rPr>
                <w:rFonts w:cs="Arial"/>
                <w:bCs/>
                <w:sz w:val="18"/>
                <w:szCs w:val="22"/>
              </w:rPr>
            </w:pPr>
            <w:r>
              <w:rPr>
                <w:rFonts w:cs="Arial"/>
                <w:sz w:val="18"/>
                <w:szCs w:val="22"/>
              </w:rPr>
              <w:t xml:space="preserve">1.1.10 </w:t>
            </w:r>
            <w:r w:rsidRPr="00E23906">
              <w:rPr>
                <w:rFonts w:cs="Arial"/>
                <w:sz w:val="18"/>
                <w:szCs w:val="22"/>
              </w:rPr>
              <w:t>In consultation with key partners, investigate the need for information and resources to support business and community organisations to understand the benefits and potential methods of including accessibility in their buildings, places and spaces.</w:t>
            </w:r>
          </w:p>
        </w:tc>
        <w:tc>
          <w:tcPr>
            <w:tcW w:w="2751" w:type="dxa"/>
          </w:tcPr>
          <w:p w14:paraId="441996DF"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 xml:space="preserve">Identify and promote existing good practice resources to support business and community organisations to understand the benefits and ways of including accessibility in their building, places and spaces. </w:t>
            </w:r>
          </w:p>
          <w:p w14:paraId="24BDC04E"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Work with key partners to identify additional information needs and resources.</w:t>
            </w:r>
          </w:p>
          <w:p w14:paraId="1E873B44" w14:textId="77777777" w:rsidR="00E23906" w:rsidRPr="00E23906" w:rsidRDefault="00451E38" w:rsidP="00BA6373">
            <w:pPr>
              <w:pStyle w:val="ListParagraph"/>
              <w:numPr>
                <w:ilvl w:val="0"/>
                <w:numId w:val="5"/>
              </w:numPr>
              <w:tabs>
                <w:tab w:val="left" w:pos="4017"/>
              </w:tabs>
              <w:suppressAutoHyphens w:val="0"/>
              <w:ind w:right="488"/>
              <w:contextualSpacing/>
              <w:rPr>
                <w:sz w:val="18"/>
              </w:rPr>
            </w:pPr>
            <w:r w:rsidRPr="00E23906">
              <w:rPr>
                <w:sz w:val="18"/>
              </w:rPr>
              <w:t xml:space="preserve">Provide advice about accessibility requirements in </w:t>
            </w:r>
            <w:r w:rsidRPr="00E23906">
              <w:rPr>
                <w:sz w:val="18"/>
              </w:rPr>
              <w:lastRenderedPageBreak/>
              <w:t>planning the built environment.</w:t>
            </w:r>
          </w:p>
        </w:tc>
        <w:tc>
          <w:tcPr>
            <w:tcW w:w="5896" w:type="dxa"/>
          </w:tcPr>
          <w:p w14:paraId="44F96BC1"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lastRenderedPageBreak/>
              <w:t xml:space="preserve">The All Abilities Queensland website continues to include </w:t>
            </w:r>
            <w:r w:rsidR="005034A7">
              <w:rPr>
                <w:sz w:val="18"/>
              </w:rPr>
              <w:t xml:space="preserve">practical </w:t>
            </w:r>
            <w:r w:rsidRPr="00E23906">
              <w:rPr>
                <w:sz w:val="18"/>
              </w:rPr>
              <w:t>resources to support business and community organisations to understand the benefits and ways of including accessibility in their building, places and spaces.</w:t>
            </w:r>
            <w:r w:rsidR="00A5154C">
              <w:rPr>
                <w:sz w:val="18"/>
              </w:rPr>
              <w:t xml:space="preserve"> </w:t>
            </w:r>
          </w:p>
          <w:p w14:paraId="2FA7B2F7"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DCDSS has continued to provide advice to government agencies about accessibility requirements in planning the built environment.</w:t>
            </w:r>
            <w:r w:rsidR="00A5154C">
              <w:rPr>
                <w:sz w:val="18"/>
              </w:rPr>
              <w:t xml:space="preserve"> </w:t>
            </w:r>
          </w:p>
          <w:p w14:paraId="4F897E21" w14:textId="77777777" w:rsidR="00A5154C" w:rsidRPr="00CC04D2" w:rsidRDefault="00451E38" w:rsidP="00945F65">
            <w:pPr>
              <w:pStyle w:val="ListParagraph"/>
              <w:numPr>
                <w:ilvl w:val="0"/>
                <w:numId w:val="4"/>
              </w:numPr>
              <w:tabs>
                <w:tab w:val="left" w:pos="406"/>
              </w:tabs>
              <w:suppressAutoHyphens w:val="0"/>
              <w:ind w:left="313" w:hanging="313"/>
              <w:contextualSpacing/>
              <w:rPr>
                <w:sz w:val="18"/>
              </w:rPr>
            </w:pPr>
            <w:r>
              <w:rPr>
                <w:sz w:val="18"/>
              </w:rPr>
              <w:t>Engaged with whole-of-government Inclusion and Diversity Community of Practice (I&amp;D CoP)</w:t>
            </w:r>
            <w:r w:rsidRPr="00E23906">
              <w:rPr>
                <w:sz w:val="18"/>
              </w:rPr>
              <w:t xml:space="preserve"> </w:t>
            </w:r>
            <w:r>
              <w:rPr>
                <w:sz w:val="18"/>
              </w:rPr>
              <w:t>to determine need for information about accessibility across Queensland Government.</w:t>
            </w:r>
          </w:p>
        </w:tc>
        <w:tc>
          <w:tcPr>
            <w:tcW w:w="2409" w:type="dxa"/>
          </w:tcPr>
          <w:p w14:paraId="68B88E01" w14:textId="77777777" w:rsidR="008501F3" w:rsidRPr="008501F3" w:rsidRDefault="00451E38" w:rsidP="00BA6373">
            <w:pPr>
              <w:pStyle w:val="ListParagraph"/>
              <w:numPr>
                <w:ilvl w:val="0"/>
                <w:numId w:val="4"/>
              </w:numPr>
              <w:tabs>
                <w:tab w:val="left" w:pos="406"/>
              </w:tabs>
              <w:suppressAutoHyphens w:val="0"/>
              <w:spacing w:after="240"/>
              <w:ind w:left="313" w:hanging="313"/>
              <w:contextualSpacing/>
              <w:rPr>
                <w:sz w:val="18"/>
              </w:rPr>
            </w:pPr>
            <w:r w:rsidRPr="008501F3">
              <w:rPr>
                <w:sz w:val="18"/>
              </w:rPr>
              <w:t>Links to existing resources published on dedicated website.</w:t>
            </w:r>
          </w:p>
          <w:p w14:paraId="0B2CAA49" w14:textId="77777777" w:rsidR="008501F3" w:rsidRPr="008501F3" w:rsidRDefault="00451E38" w:rsidP="00BA6373">
            <w:pPr>
              <w:pStyle w:val="ListParagraph"/>
              <w:numPr>
                <w:ilvl w:val="0"/>
                <w:numId w:val="4"/>
              </w:numPr>
              <w:tabs>
                <w:tab w:val="left" w:pos="406"/>
              </w:tabs>
              <w:suppressAutoHyphens w:val="0"/>
              <w:spacing w:after="240"/>
              <w:ind w:left="313" w:hanging="313"/>
              <w:contextualSpacing/>
              <w:rPr>
                <w:sz w:val="18"/>
              </w:rPr>
            </w:pPr>
            <w:r w:rsidRPr="008501F3">
              <w:rPr>
                <w:sz w:val="18"/>
              </w:rPr>
              <w:t>Consultation with key partners undertaken to determine need for additional information.</w:t>
            </w:r>
          </w:p>
          <w:p w14:paraId="4B8D77E7"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Advice about accessibility requirements in planning the built environment is provided.</w:t>
            </w:r>
          </w:p>
        </w:tc>
        <w:tc>
          <w:tcPr>
            <w:tcW w:w="1560" w:type="dxa"/>
          </w:tcPr>
          <w:p w14:paraId="0D3DBA67" w14:textId="77777777" w:rsidR="008501F3" w:rsidRPr="008501F3" w:rsidRDefault="00451E38" w:rsidP="004C7B57">
            <w:pPr>
              <w:pStyle w:val="Tablebodycontent"/>
              <w:spacing w:after="240"/>
              <w:jc w:val="left"/>
              <w:rPr>
                <w:rFonts w:cs="Arial"/>
                <w:sz w:val="18"/>
                <w:szCs w:val="22"/>
              </w:rPr>
            </w:pPr>
            <w:r w:rsidRPr="008501F3">
              <w:rPr>
                <w:rFonts w:cs="Arial"/>
                <w:sz w:val="18"/>
                <w:szCs w:val="22"/>
              </w:rPr>
              <w:t>Disability Connect Queensland</w:t>
            </w:r>
          </w:p>
          <w:p w14:paraId="1424C0F6" w14:textId="77777777" w:rsidR="00E23906" w:rsidRPr="00E23906" w:rsidRDefault="00E23906" w:rsidP="004C7B57">
            <w:pPr>
              <w:pStyle w:val="Tablebodycontent"/>
              <w:spacing w:after="240"/>
              <w:jc w:val="left"/>
              <w:rPr>
                <w:rFonts w:cs="Arial"/>
                <w:sz w:val="18"/>
                <w:szCs w:val="22"/>
              </w:rPr>
            </w:pPr>
          </w:p>
        </w:tc>
        <w:tc>
          <w:tcPr>
            <w:tcW w:w="992" w:type="dxa"/>
          </w:tcPr>
          <w:p w14:paraId="610B520A" w14:textId="77777777" w:rsidR="00E23906" w:rsidRPr="00E23906" w:rsidRDefault="00451E38" w:rsidP="0003509D">
            <w:pPr>
              <w:pStyle w:val="Tablebodycontent"/>
              <w:jc w:val="left"/>
              <w:rPr>
                <w:rFonts w:cs="Arial"/>
                <w:sz w:val="18"/>
                <w:szCs w:val="22"/>
              </w:rPr>
            </w:pPr>
            <w:r>
              <w:rPr>
                <w:sz w:val="18"/>
              </w:rPr>
              <w:t>Complete</w:t>
            </w:r>
            <w:r w:rsidR="0003509D" w:rsidRPr="00E23906">
              <w:rPr>
                <w:rFonts w:cs="Arial"/>
                <w:sz w:val="18"/>
                <w:szCs w:val="22"/>
              </w:rPr>
              <w:t xml:space="preserve"> </w:t>
            </w:r>
            <w:r w:rsidR="00A5154C">
              <w:rPr>
                <w:rFonts w:cs="Arial"/>
                <w:sz w:val="18"/>
                <w:szCs w:val="22"/>
              </w:rPr>
              <w:t xml:space="preserve"> </w:t>
            </w:r>
          </w:p>
        </w:tc>
      </w:tr>
      <w:tr w:rsidR="00C74B9A" w14:paraId="565DD0F5" w14:textId="77777777" w:rsidTr="00C643C7">
        <w:tc>
          <w:tcPr>
            <w:tcW w:w="2093" w:type="dxa"/>
            <w:shd w:val="clear" w:color="auto" w:fill="D7E9F2"/>
          </w:tcPr>
          <w:p w14:paraId="4FF51CB8" w14:textId="77777777" w:rsidR="00E23906" w:rsidRPr="00E23906" w:rsidRDefault="00451E38" w:rsidP="003066CA">
            <w:pPr>
              <w:rPr>
                <w:rFonts w:cs="Arial"/>
                <w:bCs/>
                <w:sz w:val="18"/>
                <w:szCs w:val="22"/>
              </w:rPr>
            </w:pPr>
            <w:r>
              <w:rPr>
                <w:rFonts w:cs="Arial"/>
                <w:sz w:val="18"/>
                <w:szCs w:val="22"/>
              </w:rPr>
              <w:t xml:space="preserve">1.1.11 </w:t>
            </w:r>
            <w:r w:rsidRPr="00E23906">
              <w:rPr>
                <w:rFonts w:cs="Arial"/>
                <w:sz w:val="18"/>
                <w:szCs w:val="22"/>
              </w:rPr>
              <w:t xml:space="preserve">Promote public (business and community) awareness of the </w:t>
            </w:r>
            <w:r w:rsidRPr="00E23906">
              <w:rPr>
                <w:rFonts w:cs="Arial"/>
                <w:i/>
                <w:sz w:val="18"/>
                <w:szCs w:val="22"/>
              </w:rPr>
              <w:t>Guide, Hearing and Assistance Dogs Act 2009</w:t>
            </w:r>
            <w:r w:rsidRPr="00E23906">
              <w:rPr>
                <w:rFonts w:cs="Arial"/>
                <w:sz w:val="18"/>
                <w:szCs w:val="22"/>
              </w:rPr>
              <w:t xml:space="preserve"> to improve access for people with disability and their guide, hearing and assistance dog to public places, public transport and accommodation.</w:t>
            </w:r>
          </w:p>
        </w:tc>
        <w:tc>
          <w:tcPr>
            <w:tcW w:w="2751" w:type="dxa"/>
          </w:tcPr>
          <w:p w14:paraId="095B9311"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 xml:space="preserve">Continue to upload current information and resources on a dedicated website for the implementation of the </w:t>
            </w:r>
            <w:r w:rsidRPr="00E23906">
              <w:rPr>
                <w:rFonts w:cs="Arial"/>
                <w:i/>
                <w:sz w:val="18"/>
                <w:szCs w:val="22"/>
              </w:rPr>
              <w:t>Guide, Hearing and Assistance Dogs Act 2009</w:t>
            </w:r>
            <w:r w:rsidRPr="00E23906">
              <w:rPr>
                <w:rFonts w:cs="Arial"/>
                <w:sz w:val="18"/>
                <w:szCs w:val="22"/>
              </w:rPr>
              <w:t>.</w:t>
            </w:r>
          </w:p>
          <w:p w14:paraId="1925ACF3"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Continue to update and provide material on the dedicated website in accessible formats.</w:t>
            </w:r>
          </w:p>
          <w:p w14:paraId="55689B7A"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Ensure electronic and hard copies of the booklets: Information for Trainers and Information for Businesses are distributed proactively and in response to any relevant complaints.</w:t>
            </w:r>
          </w:p>
          <w:p w14:paraId="29216FD0"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Analyse complaints and queries to inform future information and resources.</w:t>
            </w:r>
          </w:p>
        </w:tc>
        <w:tc>
          <w:tcPr>
            <w:tcW w:w="5896" w:type="dxa"/>
          </w:tcPr>
          <w:p w14:paraId="02CB45E6" w14:textId="77777777" w:rsid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Up to date information and resources to promote awareness about guide, hearing and assistance dogs continues to be available on the department’s dedicated webpage for the public, businesses and community. </w:t>
            </w:r>
          </w:p>
          <w:p w14:paraId="4B453908"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Public awareness of the </w:t>
            </w:r>
            <w:r w:rsidRPr="00E23906">
              <w:rPr>
                <w:i/>
                <w:sz w:val="18"/>
              </w:rPr>
              <w:t>Guide, Hearing and Assistance Dogs Act 2009</w:t>
            </w:r>
            <w:r w:rsidRPr="00E23906">
              <w:rPr>
                <w:sz w:val="18"/>
              </w:rPr>
              <w:t xml:space="preserve"> is promoted through approved trainers, training institutions and handlers and through timely responses provided to phone enquiries and emails received by the department. </w:t>
            </w:r>
          </w:p>
          <w:p w14:paraId="39A9D5C1"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In </w:t>
            </w:r>
            <w:r w:rsidR="00041CA7" w:rsidRPr="00E23906">
              <w:rPr>
                <w:sz w:val="18"/>
              </w:rPr>
              <w:t>20</w:t>
            </w:r>
            <w:r w:rsidR="00041CA7">
              <w:rPr>
                <w:sz w:val="18"/>
              </w:rPr>
              <w:t xml:space="preserve">19-20 there were </w:t>
            </w:r>
            <w:r w:rsidR="00041CA7" w:rsidRPr="00F01870">
              <w:rPr>
                <w:sz w:val="18"/>
              </w:rPr>
              <w:t>24</w:t>
            </w:r>
            <w:r w:rsidR="00041CA7">
              <w:rPr>
                <w:sz w:val="18"/>
              </w:rPr>
              <w:t xml:space="preserve"> </w:t>
            </w:r>
            <w:r w:rsidRPr="00E23906">
              <w:rPr>
                <w:sz w:val="18"/>
              </w:rPr>
              <w:t>complaints and queries</w:t>
            </w:r>
            <w:r w:rsidR="00041CA7">
              <w:rPr>
                <w:sz w:val="18"/>
              </w:rPr>
              <w:t xml:space="preserve"> made</w:t>
            </w:r>
            <w:r w:rsidRPr="00E23906">
              <w:rPr>
                <w:sz w:val="18"/>
              </w:rPr>
              <w:t xml:space="preserve"> to the department relating to the </w:t>
            </w:r>
            <w:r w:rsidRPr="00E23906">
              <w:rPr>
                <w:i/>
                <w:sz w:val="18"/>
              </w:rPr>
              <w:t>Guide, Hearing and Assistance Dogs Act 2009</w:t>
            </w:r>
            <w:r w:rsidRPr="00E23906">
              <w:rPr>
                <w:sz w:val="18"/>
              </w:rPr>
              <w:t xml:space="preserve">; nine complaints were received in 2018-19 </w:t>
            </w:r>
            <w:r w:rsidR="00041CA7">
              <w:rPr>
                <w:sz w:val="18"/>
              </w:rPr>
              <w:t>and</w:t>
            </w:r>
            <w:r w:rsidRPr="00E23906">
              <w:rPr>
                <w:sz w:val="18"/>
              </w:rPr>
              <w:t xml:space="preserve"> 13 in 2017-18. </w:t>
            </w:r>
          </w:p>
          <w:p w14:paraId="437A2288"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E23906">
              <w:rPr>
                <w:sz w:val="18"/>
              </w:rPr>
              <w:t xml:space="preserve">The majority of complaints related to refusal of access to public places. All matters were investigated </w:t>
            </w:r>
            <w:r w:rsidR="00041CA7">
              <w:rPr>
                <w:sz w:val="18"/>
              </w:rPr>
              <w:t xml:space="preserve">with </w:t>
            </w:r>
            <w:r w:rsidRPr="00E23906">
              <w:rPr>
                <w:sz w:val="18"/>
              </w:rPr>
              <w:t>education material and information provided.</w:t>
            </w:r>
          </w:p>
          <w:p w14:paraId="3F8B97F1" w14:textId="77777777" w:rsidR="001D0DF5" w:rsidRPr="00E23906" w:rsidRDefault="00451E38" w:rsidP="00F01870">
            <w:pPr>
              <w:pStyle w:val="ListParagraph"/>
              <w:numPr>
                <w:ilvl w:val="0"/>
                <w:numId w:val="4"/>
              </w:numPr>
              <w:tabs>
                <w:tab w:val="left" w:pos="406"/>
              </w:tabs>
              <w:suppressAutoHyphens w:val="0"/>
              <w:ind w:left="313" w:hanging="313"/>
              <w:contextualSpacing/>
              <w:rPr>
                <w:sz w:val="18"/>
              </w:rPr>
            </w:pPr>
            <w:r w:rsidRPr="00F01870">
              <w:rPr>
                <w:sz w:val="18"/>
              </w:rPr>
              <w:t>485</w:t>
            </w:r>
            <w:r w:rsidRPr="00E23906">
              <w:rPr>
                <w:sz w:val="18"/>
              </w:rPr>
              <w:t xml:space="preserve"> </w:t>
            </w:r>
            <w:r w:rsidR="00E23906" w:rsidRPr="00E23906">
              <w:rPr>
                <w:sz w:val="18"/>
              </w:rPr>
              <w:t xml:space="preserve">Handler Cards were issued by DCDSS and three new trainers/training institutions were approved </w:t>
            </w:r>
            <w:r>
              <w:rPr>
                <w:sz w:val="18"/>
              </w:rPr>
              <w:t xml:space="preserve">in 2019-20, up from 205 </w:t>
            </w:r>
            <w:r w:rsidR="00E23906" w:rsidRPr="00E23906">
              <w:rPr>
                <w:sz w:val="18"/>
              </w:rPr>
              <w:t>in 2018-19.</w:t>
            </w:r>
            <w:r>
              <w:rPr>
                <w:sz w:val="18"/>
              </w:rPr>
              <w:t xml:space="preserve"> </w:t>
            </w:r>
          </w:p>
        </w:tc>
        <w:tc>
          <w:tcPr>
            <w:tcW w:w="2409" w:type="dxa"/>
          </w:tcPr>
          <w:p w14:paraId="6950DEE7" w14:textId="77777777" w:rsidR="008501F3"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Pr>
                <w:sz w:val="18"/>
              </w:rPr>
              <w:t>Increase in inquiries and subsequent proactive engagement with members of the public and organisation</w:t>
            </w:r>
            <w:r w:rsidR="006C73A2">
              <w:rPr>
                <w:sz w:val="18"/>
              </w:rPr>
              <w:t>s</w:t>
            </w:r>
            <w:r>
              <w:rPr>
                <w:sz w:val="18"/>
              </w:rPr>
              <w:t xml:space="preserve"> which results </w:t>
            </w:r>
            <w:r w:rsidRPr="00C03C64">
              <w:rPr>
                <w:sz w:val="18"/>
              </w:rPr>
              <w:t xml:space="preserve">in </w:t>
            </w:r>
            <w:r>
              <w:rPr>
                <w:sz w:val="18"/>
              </w:rPr>
              <w:t xml:space="preserve">fewer </w:t>
            </w:r>
            <w:r w:rsidRPr="00C03C64">
              <w:rPr>
                <w:sz w:val="18"/>
              </w:rPr>
              <w:t>complaints relating to the Guide, Hearing and Assistance Dogs Act 2009.</w:t>
            </w:r>
          </w:p>
          <w:p w14:paraId="5E842267"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Information and resources relating to the Act are up to date.</w:t>
            </w:r>
          </w:p>
        </w:tc>
        <w:tc>
          <w:tcPr>
            <w:tcW w:w="1560" w:type="dxa"/>
          </w:tcPr>
          <w:p w14:paraId="0E28A522" w14:textId="77777777" w:rsidR="008501F3" w:rsidRPr="008501F3" w:rsidRDefault="00451E38" w:rsidP="004C7B57">
            <w:pPr>
              <w:pStyle w:val="Tablebodycontent"/>
              <w:spacing w:after="240"/>
              <w:jc w:val="left"/>
              <w:rPr>
                <w:rFonts w:cs="Arial"/>
                <w:sz w:val="18"/>
                <w:szCs w:val="22"/>
              </w:rPr>
            </w:pPr>
            <w:r w:rsidRPr="008501F3">
              <w:rPr>
                <w:rFonts w:cs="Arial"/>
                <w:sz w:val="18"/>
                <w:szCs w:val="22"/>
              </w:rPr>
              <w:t>Disability Connect Queensland</w:t>
            </w:r>
          </w:p>
          <w:p w14:paraId="4853C96A" w14:textId="77777777" w:rsidR="00E23906" w:rsidRPr="00E23906" w:rsidRDefault="00E23906" w:rsidP="00E23906">
            <w:pPr>
              <w:pStyle w:val="Tablebodycontent"/>
              <w:jc w:val="left"/>
              <w:rPr>
                <w:rFonts w:cs="Arial"/>
                <w:sz w:val="18"/>
                <w:szCs w:val="22"/>
              </w:rPr>
            </w:pPr>
          </w:p>
        </w:tc>
        <w:tc>
          <w:tcPr>
            <w:tcW w:w="992" w:type="dxa"/>
          </w:tcPr>
          <w:p w14:paraId="5162CCF6"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006B2F">
              <w:rPr>
                <w:rFonts w:cs="Arial"/>
                <w:sz w:val="18"/>
                <w:szCs w:val="22"/>
              </w:rPr>
              <w:t xml:space="preserve"> </w:t>
            </w:r>
          </w:p>
        </w:tc>
      </w:tr>
      <w:tr w:rsidR="00C74B9A" w14:paraId="1500435E" w14:textId="77777777" w:rsidTr="00C643C7">
        <w:tc>
          <w:tcPr>
            <w:tcW w:w="2093" w:type="dxa"/>
            <w:shd w:val="clear" w:color="auto" w:fill="D7E9F2"/>
          </w:tcPr>
          <w:p w14:paraId="68262DCE" w14:textId="77777777" w:rsidR="00E23906" w:rsidRPr="00316AFE" w:rsidRDefault="00451E38" w:rsidP="00B74256">
            <w:pPr>
              <w:rPr>
                <w:rFonts w:cs="Arial"/>
                <w:bCs/>
                <w:sz w:val="18"/>
                <w:szCs w:val="22"/>
              </w:rPr>
            </w:pPr>
            <w:r w:rsidRPr="00316AFE">
              <w:rPr>
                <w:rFonts w:cs="Arial"/>
                <w:sz w:val="18"/>
                <w:szCs w:val="22"/>
              </w:rPr>
              <w:t>1.1.</w:t>
            </w:r>
            <w:r w:rsidR="00B74256" w:rsidRPr="00316AFE">
              <w:rPr>
                <w:rFonts w:cs="Arial"/>
                <w:sz w:val="18"/>
                <w:szCs w:val="22"/>
              </w:rPr>
              <w:t>a</w:t>
            </w:r>
            <w:r w:rsidRPr="00316AFE">
              <w:rPr>
                <w:rFonts w:cs="Arial"/>
                <w:sz w:val="18"/>
                <w:szCs w:val="22"/>
              </w:rPr>
              <w:t xml:space="preserve"> Continue to fund aids, equipment and vehicle modifications for eligible people with disability until transition to the NDIS is completed.</w:t>
            </w:r>
          </w:p>
        </w:tc>
        <w:tc>
          <w:tcPr>
            <w:tcW w:w="2751" w:type="dxa"/>
          </w:tcPr>
          <w:p w14:paraId="1BB819C5" w14:textId="77777777" w:rsidR="00E23906" w:rsidRPr="00316AFE" w:rsidRDefault="00451E38" w:rsidP="00BA6373">
            <w:pPr>
              <w:numPr>
                <w:ilvl w:val="0"/>
                <w:numId w:val="5"/>
              </w:numPr>
              <w:tabs>
                <w:tab w:val="left" w:pos="4017"/>
              </w:tabs>
              <w:spacing w:after="0"/>
              <w:contextualSpacing/>
              <w:rPr>
                <w:rFonts w:cs="Arial"/>
                <w:sz w:val="18"/>
                <w:szCs w:val="22"/>
              </w:rPr>
            </w:pPr>
            <w:r w:rsidRPr="00316AFE">
              <w:rPr>
                <w:rFonts w:cs="Arial"/>
                <w:sz w:val="18"/>
                <w:szCs w:val="22"/>
              </w:rPr>
              <w:t>No activities listed for this action in 2019-20.</w:t>
            </w:r>
          </w:p>
          <w:p w14:paraId="00C15D8E" w14:textId="77777777" w:rsidR="00E23906" w:rsidRPr="00316AFE" w:rsidRDefault="00E23906" w:rsidP="00316AFE">
            <w:pPr>
              <w:tabs>
                <w:tab w:val="left" w:pos="4017"/>
              </w:tabs>
              <w:spacing w:after="0"/>
              <w:ind w:left="360"/>
              <w:contextualSpacing/>
              <w:rPr>
                <w:rFonts w:cs="Arial"/>
                <w:sz w:val="18"/>
                <w:szCs w:val="22"/>
              </w:rPr>
            </w:pPr>
          </w:p>
        </w:tc>
        <w:tc>
          <w:tcPr>
            <w:tcW w:w="5896" w:type="dxa"/>
          </w:tcPr>
          <w:p w14:paraId="152ED2E7" w14:textId="77777777" w:rsidR="001D0DF5" w:rsidRPr="00316AFE" w:rsidRDefault="00451E38" w:rsidP="00316AFE">
            <w:pPr>
              <w:pStyle w:val="ListParagraph"/>
              <w:numPr>
                <w:ilvl w:val="0"/>
                <w:numId w:val="4"/>
              </w:numPr>
              <w:tabs>
                <w:tab w:val="left" w:pos="406"/>
              </w:tabs>
              <w:suppressAutoHyphens w:val="0"/>
              <w:spacing w:after="240"/>
              <w:ind w:left="313" w:hanging="313"/>
              <w:contextualSpacing/>
              <w:rPr>
                <w:color w:val="0070C0"/>
                <w:sz w:val="18"/>
                <w:u w:val="single"/>
              </w:rPr>
            </w:pPr>
            <w:r w:rsidRPr="00316AFE">
              <w:rPr>
                <w:sz w:val="18"/>
              </w:rPr>
              <w:t xml:space="preserve">Action completed </w:t>
            </w:r>
            <w:r w:rsidRPr="00316AFE">
              <w:rPr>
                <w:sz w:val="18"/>
                <w:szCs w:val="18"/>
              </w:rPr>
              <w:t xml:space="preserve">in 2018-19 and detailed in the </w:t>
            </w:r>
            <w:hyperlink r:id="rId17" w:history="1">
              <w:r w:rsidRPr="00316AFE">
                <w:rPr>
                  <w:color w:val="0070C0"/>
                  <w:sz w:val="18"/>
                  <w:szCs w:val="18"/>
                  <w:u w:val="single"/>
                </w:rPr>
                <w:t>2018-19 DCDSS DSP Progress Report</w:t>
              </w:r>
            </w:hyperlink>
            <w:r w:rsidRPr="00316AFE">
              <w:rPr>
                <w:color w:val="0070C0"/>
                <w:sz w:val="18"/>
                <w:u w:val="single"/>
              </w:rPr>
              <w:t xml:space="preserve"> </w:t>
            </w:r>
          </w:p>
          <w:p w14:paraId="405D91E1" w14:textId="77777777" w:rsidR="00E23906" w:rsidRPr="00316AFE" w:rsidRDefault="00E23906" w:rsidP="00C72C63">
            <w:pPr>
              <w:tabs>
                <w:tab w:val="left" w:pos="406"/>
              </w:tabs>
              <w:contextualSpacing/>
              <w:rPr>
                <w:sz w:val="18"/>
              </w:rPr>
            </w:pPr>
          </w:p>
        </w:tc>
        <w:tc>
          <w:tcPr>
            <w:tcW w:w="2409" w:type="dxa"/>
          </w:tcPr>
          <w:p w14:paraId="60B23F4A" w14:textId="77777777" w:rsidR="00E23906" w:rsidRPr="00316AFE" w:rsidRDefault="00451E38" w:rsidP="00BA6373">
            <w:pPr>
              <w:pStyle w:val="ListParagraph"/>
              <w:numPr>
                <w:ilvl w:val="0"/>
                <w:numId w:val="4"/>
              </w:numPr>
              <w:tabs>
                <w:tab w:val="left" w:pos="406"/>
              </w:tabs>
              <w:suppressAutoHyphens w:val="0"/>
              <w:spacing w:after="240"/>
              <w:ind w:left="313" w:hanging="313"/>
              <w:contextualSpacing/>
              <w:rPr>
                <w:sz w:val="18"/>
              </w:rPr>
            </w:pPr>
            <w:r w:rsidRPr="00316AFE">
              <w:rPr>
                <w:sz w:val="18"/>
              </w:rPr>
              <w:t>Funding of aids, equipment and vehicle modifications for people with disability continues until all areas have transitioned to the NDIS.</w:t>
            </w:r>
          </w:p>
        </w:tc>
        <w:tc>
          <w:tcPr>
            <w:tcW w:w="1560" w:type="dxa"/>
          </w:tcPr>
          <w:p w14:paraId="3132D43F" w14:textId="77777777" w:rsidR="00E23906" w:rsidRPr="00316AFE" w:rsidRDefault="00451E38" w:rsidP="004C7B57">
            <w:pPr>
              <w:pStyle w:val="Tablebodycontent"/>
              <w:spacing w:after="240"/>
              <w:jc w:val="left"/>
              <w:rPr>
                <w:rFonts w:cs="Arial"/>
                <w:sz w:val="18"/>
                <w:szCs w:val="22"/>
              </w:rPr>
            </w:pPr>
            <w:r w:rsidRPr="00316AFE">
              <w:rPr>
                <w:rFonts w:cs="Arial"/>
                <w:sz w:val="18"/>
                <w:szCs w:val="22"/>
              </w:rPr>
              <w:t>Community Services and Seniors</w:t>
            </w:r>
          </w:p>
        </w:tc>
        <w:tc>
          <w:tcPr>
            <w:tcW w:w="992" w:type="dxa"/>
          </w:tcPr>
          <w:p w14:paraId="060550FA" w14:textId="77777777" w:rsidR="00E23906" w:rsidRPr="00316AFE" w:rsidRDefault="00451E38" w:rsidP="0003509D">
            <w:pPr>
              <w:pStyle w:val="Tablebodycontent"/>
              <w:jc w:val="left"/>
              <w:rPr>
                <w:rFonts w:cs="Arial"/>
                <w:sz w:val="18"/>
                <w:szCs w:val="22"/>
              </w:rPr>
            </w:pPr>
            <w:r w:rsidRPr="00316AFE">
              <w:rPr>
                <w:rFonts w:cs="Arial"/>
                <w:sz w:val="18"/>
                <w:szCs w:val="22"/>
              </w:rPr>
              <w:t xml:space="preserve">Complete </w:t>
            </w:r>
          </w:p>
        </w:tc>
      </w:tr>
      <w:tr w:rsidR="00C74B9A" w14:paraId="18087B52" w14:textId="77777777" w:rsidTr="00C643C7">
        <w:tc>
          <w:tcPr>
            <w:tcW w:w="15701" w:type="dxa"/>
            <w:gridSpan w:val="6"/>
            <w:shd w:val="clear" w:color="auto" w:fill="005B6C"/>
            <w:vAlign w:val="center"/>
          </w:tcPr>
          <w:p w14:paraId="462517A2" w14:textId="77777777" w:rsidR="00C643C7" w:rsidRPr="00E23906" w:rsidRDefault="00451E38" w:rsidP="001366FF">
            <w:pPr>
              <w:pStyle w:val="Tableheader"/>
              <w:jc w:val="left"/>
              <w:rPr>
                <w:sz w:val="22"/>
              </w:rPr>
            </w:pPr>
            <w:r>
              <w:rPr>
                <w:sz w:val="18"/>
                <w:szCs w:val="22"/>
              </w:rPr>
              <w:t xml:space="preserve">1.2 </w:t>
            </w:r>
            <w:r w:rsidRPr="00E23906">
              <w:rPr>
                <w:sz w:val="18"/>
                <w:szCs w:val="22"/>
              </w:rPr>
              <w:t xml:space="preserve">Accessible information </w:t>
            </w:r>
          </w:p>
        </w:tc>
      </w:tr>
      <w:tr w:rsidR="00C74B9A" w14:paraId="62299404" w14:textId="77777777" w:rsidTr="00C643C7">
        <w:tc>
          <w:tcPr>
            <w:tcW w:w="2093" w:type="dxa"/>
            <w:shd w:val="clear" w:color="auto" w:fill="D7E9F2"/>
          </w:tcPr>
          <w:p w14:paraId="186FA79F" w14:textId="77777777" w:rsidR="00E23906" w:rsidRPr="00E23906" w:rsidRDefault="00451E38" w:rsidP="00CA3619">
            <w:pPr>
              <w:rPr>
                <w:rFonts w:cs="Arial"/>
                <w:sz w:val="18"/>
                <w:szCs w:val="22"/>
              </w:rPr>
            </w:pPr>
            <w:r>
              <w:rPr>
                <w:rFonts w:cs="Arial"/>
                <w:sz w:val="18"/>
                <w:szCs w:val="22"/>
              </w:rPr>
              <w:t xml:space="preserve">1.2.1 </w:t>
            </w:r>
            <w:r w:rsidRPr="00E23906">
              <w:rPr>
                <w:rFonts w:cs="Arial"/>
                <w:sz w:val="18"/>
                <w:szCs w:val="22"/>
              </w:rPr>
              <w:t>Work towards ensuring all Queensland Government information is accessible and provided in multiple formats (</w:t>
            </w:r>
            <w:r w:rsidRPr="00E23906">
              <w:rPr>
                <w:rFonts w:cs="Arial"/>
                <w:b/>
                <w:sz w:val="18"/>
                <w:szCs w:val="22"/>
              </w:rPr>
              <w:t>AAQ whole-of-government, DCDSS lead</w:t>
            </w:r>
            <w:r w:rsidRPr="00E23906">
              <w:rPr>
                <w:rFonts w:cs="Arial"/>
                <w:sz w:val="18"/>
                <w:szCs w:val="22"/>
              </w:rPr>
              <w:t>).</w:t>
            </w:r>
          </w:p>
        </w:tc>
        <w:tc>
          <w:tcPr>
            <w:tcW w:w="2751" w:type="dxa"/>
          </w:tcPr>
          <w:p w14:paraId="0E7E4666"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Update guidance material about accessible formats as needed.</w:t>
            </w:r>
          </w:p>
        </w:tc>
        <w:tc>
          <w:tcPr>
            <w:tcW w:w="5896" w:type="dxa"/>
            <w:vAlign w:val="center"/>
          </w:tcPr>
          <w:p w14:paraId="1D5F5D0C" w14:textId="77777777" w:rsidR="00E23906" w:rsidRDefault="00451E38" w:rsidP="00313F32">
            <w:pPr>
              <w:pStyle w:val="ListParagraph"/>
              <w:numPr>
                <w:ilvl w:val="0"/>
                <w:numId w:val="4"/>
              </w:numPr>
              <w:tabs>
                <w:tab w:val="left" w:pos="406"/>
              </w:tabs>
              <w:suppressAutoHyphens w:val="0"/>
              <w:ind w:left="313" w:hanging="313"/>
              <w:contextualSpacing/>
              <w:rPr>
                <w:rFonts w:eastAsiaTheme="minorEastAsia"/>
                <w:color w:val="auto"/>
                <w:sz w:val="18"/>
                <w:lang w:val="en-AU"/>
              </w:rPr>
            </w:pPr>
            <w:r>
              <w:rPr>
                <w:rFonts w:eastAsiaTheme="minorEastAsia"/>
                <w:color w:val="auto"/>
                <w:sz w:val="18"/>
                <w:lang w:val="en-AU"/>
              </w:rPr>
              <w:t>Continued to provide</w:t>
            </w:r>
            <w:r w:rsidRPr="00E23906">
              <w:rPr>
                <w:rFonts w:eastAsiaTheme="minorEastAsia"/>
                <w:color w:val="auto"/>
                <w:sz w:val="18"/>
                <w:lang w:val="en-AU"/>
              </w:rPr>
              <w:t xml:space="preserve"> fully accessible, corporate branded document templates </w:t>
            </w:r>
            <w:r>
              <w:rPr>
                <w:rFonts w:eastAsiaTheme="minorEastAsia"/>
                <w:color w:val="auto"/>
                <w:sz w:val="18"/>
                <w:lang w:val="en-AU"/>
              </w:rPr>
              <w:t xml:space="preserve">available on </w:t>
            </w:r>
            <w:r w:rsidRPr="00E23906">
              <w:rPr>
                <w:rFonts w:eastAsiaTheme="minorEastAsia"/>
                <w:color w:val="auto"/>
                <w:sz w:val="18"/>
                <w:lang w:val="en-AU"/>
              </w:rPr>
              <w:t xml:space="preserve">for the DCDSS intranet and </w:t>
            </w:r>
            <w:r>
              <w:rPr>
                <w:rFonts w:eastAsiaTheme="minorEastAsia"/>
                <w:color w:val="auto"/>
                <w:sz w:val="18"/>
                <w:lang w:val="en-AU"/>
              </w:rPr>
              <w:t>continued to ensure</w:t>
            </w:r>
            <w:r w:rsidRPr="00E23906">
              <w:rPr>
                <w:rFonts w:eastAsiaTheme="minorEastAsia"/>
                <w:color w:val="auto"/>
                <w:sz w:val="18"/>
                <w:lang w:val="en-AU"/>
              </w:rPr>
              <w:t xml:space="preserve"> information and materials published on the DCDSS website were provided in accessible formats. Existing content continued to be reviewed and updated.</w:t>
            </w:r>
          </w:p>
          <w:p w14:paraId="6E814C5B" w14:textId="77777777" w:rsidR="0015265F" w:rsidRDefault="00451E38" w:rsidP="0015265F">
            <w:pPr>
              <w:pStyle w:val="ListParagraph"/>
              <w:numPr>
                <w:ilvl w:val="0"/>
                <w:numId w:val="4"/>
              </w:numPr>
              <w:tabs>
                <w:tab w:val="left" w:pos="406"/>
              </w:tabs>
              <w:suppressAutoHyphens w:val="0"/>
              <w:ind w:left="313" w:hanging="313"/>
              <w:contextualSpacing/>
              <w:rPr>
                <w:sz w:val="18"/>
              </w:rPr>
            </w:pPr>
            <w:r>
              <w:rPr>
                <w:sz w:val="18"/>
              </w:rPr>
              <w:t>Engaged with whole-of-government Inclusion and Diversity Community of Practice (I&amp;D CoP)</w:t>
            </w:r>
            <w:r w:rsidRPr="00E23906">
              <w:rPr>
                <w:sz w:val="18"/>
              </w:rPr>
              <w:t xml:space="preserve"> </w:t>
            </w:r>
            <w:r>
              <w:rPr>
                <w:sz w:val="18"/>
              </w:rPr>
              <w:t xml:space="preserve">to </w:t>
            </w:r>
            <w:r w:rsidR="005A526B">
              <w:rPr>
                <w:sz w:val="18"/>
              </w:rPr>
              <w:t>increase awareness about</w:t>
            </w:r>
            <w:r>
              <w:rPr>
                <w:sz w:val="18"/>
              </w:rPr>
              <w:t xml:space="preserve"> </w:t>
            </w:r>
            <w:r w:rsidR="005A526B">
              <w:rPr>
                <w:sz w:val="18"/>
              </w:rPr>
              <w:t>accessible formats</w:t>
            </w:r>
            <w:r>
              <w:rPr>
                <w:sz w:val="18"/>
              </w:rPr>
              <w:t xml:space="preserve"> across Queensland Government.</w:t>
            </w:r>
          </w:p>
          <w:p w14:paraId="715B2555" w14:textId="77777777" w:rsidR="0015265F" w:rsidRDefault="00451E38" w:rsidP="0015265F">
            <w:pPr>
              <w:pStyle w:val="ListParagraph"/>
              <w:numPr>
                <w:ilvl w:val="0"/>
                <w:numId w:val="4"/>
              </w:numPr>
              <w:tabs>
                <w:tab w:val="left" w:pos="406"/>
              </w:tabs>
              <w:suppressAutoHyphens w:val="0"/>
              <w:ind w:left="313" w:hanging="313"/>
              <w:contextualSpacing/>
              <w:rPr>
                <w:rFonts w:eastAsiaTheme="minorEastAsia"/>
                <w:color w:val="auto"/>
                <w:sz w:val="18"/>
                <w:lang w:val="en-AU"/>
              </w:rPr>
            </w:pPr>
            <w:r>
              <w:rPr>
                <w:sz w:val="18"/>
              </w:rPr>
              <w:t>Provided workshops on accessibility and inclusion of information to whole-of-government Social Media forum and D</w:t>
            </w:r>
            <w:r w:rsidR="005A526B">
              <w:rPr>
                <w:sz w:val="18"/>
              </w:rPr>
              <w:t>PC Communications professionals</w:t>
            </w:r>
            <w:r>
              <w:rPr>
                <w:sz w:val="18"/>
              </w:rPr>
              <w:t>.</w:t>
            </w:r>
          </w:p>
          <w:p w14:paraId="50B42BD5" w14:textId="77777777" w:rsidR="00313F32" w:rsidRDefault="00451E38" w:rsidP="00313F32">
            <w:pPr>
              <w:pStyle w:val="ListParagraph"/>
              <w:numPr>
                <w:ilvl w:val="0"/>
                <w:numId w:val="4"/>
              </w:numPr>
              <w:tabs>
                <w:tab w:val="left" w:pos="406"/>
              </w:tabs>
              <w:suppressAutoHyphens w:val="0"/>
              <w:ind w:left="313" w:hanging="313"/>
              <w:contextualSpacing/>
              <w:rPr>
                <w:rFonts w:eastAsiaTheme="minorEastAsia"/>
                <w:color w:val="auto"/>
                <w:sz w:val="18"/>
                <w:lang w:val="en-AU"/>
              </w:rPr>
            </w:pPr>
            <w:r>
              <w:rPr>
                <w:rFonts w:eastAsiaTheme="minorEastAsia"/>
                <w:color w:val="auto"/>
                <w:sz w:val="18"/>
                <w:lang w:val="en-AU"/>
              </w:rPr>
              <w:t>I</w:t>
            </w:r>
            <w:r w:rsidRPr="00313F32">
              <w:rPr>
                <w:rFonts w:eastAsiaTheme="minorEastAsia"/>
                <w:color w:val="auto"/>
                <w:sz w:val="18"/>
                <w:lang w:val="en-AU"/>
              </w:rPr>
              <w:t>nformation provided</w:t>
            </w:r>
            <w:r w:rsidR="00D45D79">
              <w:rPr>
                <w:rFonts w:eastAsiaTheme="minorEastAsia"/>
                <w:color w:val="auto"/>
                <w:sz w:val="18"/>
                <w:lang w:val="en-AU"/>
              </w:rPr>
              <w:t xml:space="preserve"> by </w:t>
            </w:r>
            <w:r w:rsidR="005A526B">
              <w:rPr>
                <w:rFonts w:eastAsiaTheme="minorEastAsia"/>
                <w:color w:val="auto"/>
                <w:sz w:val="18"/>
                <w:lang w:val="en-AU"/>
              </w:rPr>
              <w:t xml:space="preserve">DCDSS and </w:t>
            </w:r>
            <w:r w:rsidR="00D45D79">
              <w:rPr>
                <w:rFonts w:eastAsiaTheme="minorEastAsia"/>
                <w:color w:val="auto"/>
                <w:sz w:val="18"/>
                <w:lang w:val="en-AU"/>
              </w:rPr>
              <w:t>Queensland Health</w:t>
            </w:r>
            <w:r w:rsidRPr="00313F32">
              <w:rPr>
                <w:rFonts w:eastAsiaTheme="minorEastAsia"/>
                <w:color w:val="auto"/>
                <w:sz w:val="18"/>
                <w:lang w:val="en-AU"/>
              </w:rPr>
              <w:t xml:space="preserve"> in response to the COVID-19 health emergency was available in accessible formats.</w:t>
            </w:r>
          </w:p>
          <w:p w14:paraId="2B027142" w14:textId="77777777" w:rsidR="00BD447D" w:rsidRDefault="00451E38" w:rsidP="00313F32">
            <w:pPr>
              <w:pStyle w:val="ListParagraph"/>
              <w:numPr>
                <w:ilvl w:val="0"/>
                <w:numId w:val="4"/>
              </w:numPr>
              <w:tabs>
                <w:tab w:val="left" w:pos="406"/>
              </w:tabs>
              <w:suppressAutoHyphens w:val="0"/>
              <w:ind w:left="313" w:hanging="313"/>
              <w:contextualSpacing/>
              <w:rPr>
                <w:rFonts w:eastAsiaTheme="minorEastAsia"/>
                <w:color w:val="auto"/>
                <w:sz w:val="18"/>
                <w:lang w:val="en-AU"/>
              </w:rPr>
            </w:pPr>
            <w:r>
              <w:rPr>
                <w:rFonts w:eastAsiaTheme="minorEastAsia"/>
                <w:color w:val="auto"/>
                <w:sz w:val="18"/>
                <w:lang w:val="en-AU"/>
              </w:rPr>
              <w:t>Worked with the Department of Premier and Cabinet Queensland Register of Nominations for boards and committees and its promotional campaign were in accessible</w:t>
            </w:r>
            <w:r w:rsidR="00252821">
              <w:rPr>
                <w:rFonts w:eastAsiaTheme="minorEastAsia"/>
                <w:color w:val="auto"/>
                <w:sz w:val="18"/>
                <w:lang w:val="en-AU"/>
              </w:rPr>
              <w:t xml:space="preserve"> formats</w:t>
            </w:r>
            <w:r>
              <w:rPr>
                <w:rFonts w:eastAsiaTheme="minorEastAsia"/>
                <w:color w:val="auto"/>
                <w:sz w:val="18"/>
                <w:lang w:val="en-AU"/>
              </w:rPr>
              <w:t>.</w:t>
            </w:r>
          </w:p>
          <w:p w14:paraId="17BFB384" w14:textId="77777777" w:rsidR="009B61E5" w:rsidRPr="009B61E5" w:rsidRDefault="00451E38" w:rsidP="009B61E5">
            <w:pPr>
              <w:pStyle w:val="ListParagraph"/>
              <w:numPr>
                <w:ilvl w:val="0"/>
                <w:numId w:val="4"/>
              </w:numPr>
              <w:tabs>
                <w:tab w:val="left" w:pos="406"/>
              </w:tabs>
              <w:suppressAutoHyphens w:val="0"/>
              <w:ind w:left="313" w:hanging="313"/>
              <w:contextualSpacing/>
              <w:rPr>
                <w:sz w:val="18"/>
              </w:rPr>
            </w:pPr>
            <w:r w:rsidRPr="009B61E5">
              <w:rPr>
                <w:sz w:val="18"/>
              </w:rPr>
              <w:t>New information and materials published on the DCDSS website were provided in accessible formats, and existing content continued to be reviewed and updated.</w:t>
            </w:r>
          </w:p>
          <w:p w14:paraId="30568DD2" w14:textId="77777777" w:rsidR="009B61E5" w:rsidRPr="009B61E5" w:rsidRDefault="00451E38" w:rsidP="009B61E5">
            <w:pPr>
              <w:pStyle w:val="ListParagraph"/>
              <w:numPr>
                <w:ilvl w:val="0"/>
                <w:numId w:val="4"/>
              </w:numPr>
              <w:tabs>
                <w:tab w:val="left" w:pos="406"/>
              </w:tabs>
              <w:suppressAutoHyphens w:val="0"/>
              <w:ind w:left="313" w:hanging="313"/>
              <w:contextualSpacing/>
              <w:rPr>
                <w:sz w:val="18"/>
              </w:rPr>
            </w:pPr>
            <w:r>
              <w:rPr>
                <w:sz w:val="18"/>
              </w:rPr>
              <w:t xml:space="preserve">Provided captioning </w:t>
            </w:r>
            <w:r w:rsidRPr="009B61E5">
              <w:rPr>
                <w:sz w:val="18"/>
              </w:rPr>
              <w:t>o</w:t>
            </w:r>
            <w:r>
              <w:rPr>
                <w:sz w:val="18"/>
              </w:rPr>
              <w:t>f</w:t>
            </w:r>
            <w:r w:rsidRPr="009B61E5">
              <w:rPr>
                <w:sz w:val="18"/>
              </w:rPr>
              <w:t xml:space="preserve"> all in-house video content.</w:t>
            </w:r>
          </w:p>
          <w:p w14:paraId="038B73FB" w14:textId="77777777" w:rsidR="007C2AA0" w:rsidRPr="00FA7384" w:rsidRDefault="00451E38" w:rsidP="00DA557F">
            <w:pPr>
              <w:pStyle w:val="ListParagraph"/>
              <w:numPr>
                <w:ilvl w:val="0"/>
                <w:numId w:val="4"/>
              </w:numPr>
              <w:tabs>
                <w:tab w:val="left" w:pos="406"/>
              </w:tabs>
              <w:suppressAutoHyphens w:val="0"/>
              <w:ind w:left="313" w:hanging="313"/>
              <w:contextualSpacing/>
              <w:rPr>
                <w:rFonts w:eastAsiaTheme="minorEastAsia"/>
                <w:color w:val="auto"/>
                <w:sz w:val="18"/>
                <w:lang w:val="en-AU"/>
              </w:rPr>
            </w:pPr>
            <w:r w:rsidRPr="00FA7384">
              <w:rPr>
                <w:color w:val="auto"/>
                <w:sz w:val="18"/>
              </w:rPr>
              <w:t>Information, Innovation and Recovery (II&amp;R) has been working with Responsive Government on the development of a Whole of Government Federated Identity Platform and Graph API.  II&amp;R has participated in trials with Responsive Government, and are ensuring that our systems are aligning with the platform standards and support information sharing through modern and automated integration.</w:t>
            </w:r>
          </w:p>
        </w:tc>
        <w:tc>
          <w:tcPr>
            <w:tcW w:w="2409" w:type="dxa"/>
          </w:tcPr>
          <w:p w14:paraId="17ED0AA0" w14:textId="77777777" w:rsidR="00250F48" w:rsidRPr="00250F48" w:rsidRDefault="00451E38" w:rsidP="00BA6373">
            <w:pPr>
              <w:pStyle w:val="ListParagraph"/>
              <w:numPr>
                <w:ilvl w:val="0"/>
                <w:numId w:val="4"/>
              </w:numPr>
              <w:tabs>
                <w:tab w:val="left" w:pos="406"/>
              </w:tabs>
              <w:suppressAutoHyphens w:val="0"/>
              <w:spacing w:after="240"/>
              <w:ind w:left="313" w:hanging="313"/>
              <w:contextualSpacing/>
              <w:rPr>
                <w:sz w:val="18"/>
              </w:rPr>
            </w:pPr>
            <w:r w:rsidRPr="00250F48">
              <w:rPr>
                <w:sz w:val="18"/>
              </w:rPr>
              <w:t xml:space="preserve">All new key Queensland Government information/materials are provided in accessible formats. </w:t>
            </w:r>
          </w:p>
          <w:p w14:paraId="7BBD5691" w14:textId="77777777" w:rsid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Existing content progressively reviewed and updated.</w:t>
            </w:r>
          </w:p>
          <w:p w14:paraId="29AEEC97" w14:textId="77777777" w:rsidR="007C2AA0"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FA7384">
              <w:rPr>
                <w:sz w:val="18"/>
              </w:rPr>
              <w:t>Information, Innovation and Recovery participate in reviews of whole of government federated identity and graph API policies</w:t>
            </w:r>
          </w:p>
        </w:tc>
        <w:tc>
          <w:tcPr>
            <w:tcW w:w="1560" w:type="dxa"/>
          </w:tcPr>
          <w:p w14:paraId="36B736B2" w14:textId="77777777" w:rsidR="00250F48" w:rsidRPr="00250F48" w:rsidRDefault="00451E38" w:rsidP="004C7B57">
            <w:pPr>
              <w:pStyle w:val="Tablebodycontent"/>
              <w:spacing w:after="240"/>
              <w:jc w:val="left"/>
              <w:rPr>
                <w:rFonts w:cs="Arial"/>
                <w:sz w:val="18"/>
                <w:szCs w:val="22"/>
              </w:rPr>
            </w:pPr>
            <w:r w:rsidRPr="00250F48">
              <w:rPr>
                <w:rFonts w:cs="Arial"/>
                <w:sz w:val="18"/>
                <w:szCs w:val="22"/>
              </w:rPr>
              <w:t>Disability Connect Queensland</w:t>
            </w:r>
          </w:p>
          <w:p w14:paraId="2DBA1C56" w14:textId="77777777" w:rsidR="00582976" w:rsidRDefault="00451E38" w:rsidP="004C7B57">
            <w:pPr>
              <w:pStyle w:val="Tablebodycontent"/>
              <w:spacing w:after="240"/>
              <w:jc w:val="left"/>
              <w:rPr>
                <w:rFonts w:cs="Arial"/>
                <w:sz w:val="18"/>
                <w:szCs w:val="22"/>
              </w:rPr>
            </w:pPr>
            <w:r w:rsidRPr="00582976">
              <w:rPr>
                <w:rFonts w:cs="Arial"/>
                <w:sz w:val="18"/>
                <w:szCs w:val="22"/>
              </w:rPr>
              <w:t xml:space="preserve">Strategic Projects, Communication and Governance </w:t>
            </w:r>
          </w:p>
          <w:p w14:paraId="57DDE8A1" w14:textId="77777777" w:rsidR="00E23906" w:rsidRPr="00E23906" w:rsidRDefault="00451E38" w:rsidP="004C7B57">
            <w:pPr>
              <w:pStyle w:val="Tablebodycontent"/>
              <w:spacing w:after="240"/>
              <w:jc w:val="left"/>
              <w:rPr>
                <w:rFonts w:cs="Arial"/>
                <w:sz w:val="18"/>
                <w:szCs w:val="22"/>
              </w:rPr>
            </w:pPr>
            <w:r w:rsidRPr="004C7B57">
              <w:rPr>
                <w:rFonts w:cs="Arial"/>
                <w:sz w:val="18"/>
                <w:szCs w:val="22"/>
              </w:rPr>
              <w:t>Information, Innovation and Recovery</w:t>
            </w:r>
            <w:r w:rsidR="006A6BE0">
              <w:rPr>
                <w:rFonts w:cs="Arial"/>
                <w:sz w:val="18"/>
                <w:szCs w:val="22"/>
              </w:rPr>
              <w:t>, Corporate Services</w:t>
            </w:r>
          </w:p>
        </w:tc>
        <w:tc>
          <w:tcPr>
            <w:tcW w:w="992" w:type="dxa"/>
          </w:tcPr>
          <w:p w14:paraId="77325D13"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313F32">
              <w:rPr>
                <w:rFonts w:cs="Arial"/>
                <w:sz w:val="18"/>
                <w:szCs w:val="22"/>
              </w:rPr>
              <w:t xml:space="preserve"> </w:t>
            </w:r>
          </w:p>
        </w:tc>
      </w:tr>
      <w:tr w:rsidR="00C74B9A" w14:paraId="2F123280" w14:textId="77777777" w:rsidTr="00C643C7">
        <w:tc>
          <w:tcPr>
            <w:tcW w:w="2093" w:type="dxa"/>
            <w:shd w:val="clear" w:color="auto" w:fill="D7E9F2"/>
          </w:tcPr>
          <w:p w14:paraId="70204FDE" w14:textId="77777777" w:rsidR="00E23906" w:rsidRPr="00E23906" w:rsidRDefault="00451E38" w:rsidP="00CA3619">
            <w:pPr>
              <w:rPr>
                <w:rFonts w:cs="Arial"/>
                <w:sz w:val="18"/>
                <w:szCs w:val="22"/>
              </w:rPr>
            </w:pPr>
            <w:r>
              <w:rPr>
                <w:rFonts w:cs="Arial"/>
                <w:sz w:val="18"/>
                <w:szCs w:val="22"/>
              </w:rPr>
              <w:t xml:space="preserve">1.2.2 </w:t>
            </w:r>
            <w:r w:rsidRPr="00E23906">
              <w:rPr>
                <w:rFonts w:cs="Arial"/>
                <w:sz w:val="18"/>
                <w:szCs w:val="22"/>
              </w:rPr>
              <w:t>Government policies require Queensland Government websites to meet contemporary Australian Web Content Accessibility Guidelines. Work continues to be undertaken to provide transcripts and/or captions for newly created time-based media (i.e. pre-recorded video/audio) (</w:t>
            </w:r>
            <w:r w:rsidRPr="00E23906">
              <w:rPr>
                <w:rFonts w:cs="Arial"/>
                <w:b/>
                <w:sz w:val="18"/>
                <w:szCs w:val="22"/>
              </w:rPr>
              <w:t>AAQ whole-of-government, DHPW support</w:t>
            </w:r>
            <w:r w:rsidRPr="00E23906">
              <w:rPr>
                <w:rFonts w:cs="Arial"/>
                <w:sz w:val="18"/>
                <w:szCs w:val="22"/>
              </w:rPr>
              <w:t>).</w:t>
            </w:r>
          </w:p>
        </w:tc>
        <w:tc>
          <w:tcPr>
            <w:tcW w:w="2751" w:type="dxa"/>
          </w:tcPr>
          <w:p w14:paraId="22A4DF80"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 xml:space="preserve">Continue to ensure all DCDSS managed websites meet the government’s </w:t>
            </w:r>
            <w:hyperlink r:id="rId18" w:history="1">
              <w:r w:rsidRPr="00E23906">
                <w:rPr>
                  <w:rFonts w:cs="Arial"/>
                  <w:sz w:val="18"/>
                  <w:szCs w:val="22"/>
                </w:rPr>
                <w:t>IS26 guidelines</w:t>
              </w:r>
            </w:hyperlink>
            <w:r w:rsidRPr="00E23906">
              <w:rPr>
                <w:rFonts w:cs="Arial"/>
                <w:sz w:val="18"/>
                <w:szCs w:val="22"/>
              </w:rPr>
              <w:t xml:space="preserve"> which outline the requirements for Queensland Government agencies in the creation, implementation and management of Internet sites.</w:t>
            </w:r>
          </w:p>
          <w:p w14:paraId="2A1F020D"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Assess or self-audit new web content, particularly publications, to maximise accessibility.</w:t>
            </w:r>
          </w:p>
          <w:p w14:paraId="029E6A51"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Continue to host all departmental media on YouTube to ensure it meets maximum accessibility standards.</w:t>
            </w:r>
          </w:p>
          <w:p w14:paraId="126164BE"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 xml:space="preserve">Develop and update accessibility guidelines for time-based media (e.g. transcripts and captions) and promote to staff. </w:t>
            </w:r>
          </w:p>
          <w:p w14:paraId="3D629329"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Conduct web writing training with departmental staff to improve understanding of accessibility.</w:t>
            </w:r>
          </w:p>
        </w:tc>
        <w:tc>
          <w:tcPr>
            <w:tcW w:w="5896" w:type="dxa"/>
          </w:tcPr>
          <w:p w14:paraId="09B456FA" w14:textId="77777777" w:rsidR="00695EF3" w:rsidRPr="00695EF3" w:rsidRDefault="00451E38" w:rsidP="00695EF3">
            <w:pPr>
              <w:pStyle w:val="ListParagraph"/>
              <w:numPr>
                <w:ilvl w:val="0"/>
                <w:numId w:val="4"/>
              </w:numPr>
              <w:tabs>
                <w:tab w:val="left" w:pos="406"/>
              </w:tabs>
              <w:suppressAutoHyphens w:val="0"/>
              <w:ind w:left="313" w:hanging="313"/>
              <w:contextualSpacing/>
              <w:rPr>
                <w:sz w:val="18"/>
              </w:rPr>
            </w:pPr>
            <w:r w:rsidRPr="00695EF3">
              <w:rPr>
                <w:sz w:val="18"/>
              </w:rPr>
              <w:t xml:space="preserve">All DCDSS-managed websites meet the government’s </w:t>
            </w:r>
            <w:hyperlink r:id="rId19" w:history="1">
              <w:r w:rsidRPr="00695EF3">
                <w:rPr>
                  <w:sz w:val="18"/>
                </w:rPr>
                <w:t>IS26 guidelines</w:t>
              </w:r>
            </w:hyperlink>
            <w:r w:rsidRPr="00695EF3">
              <w:rPr>
                <w:sz w:val="18"/>
              </w:rPr>
              <w:t xml:space="preserve"> as well as existing accessibility and usability standards. </w:t>
            </w:r>
          </w:p>
          <w:p w14:paraId="66796872" w14:textId="77777777" w:rsidR="00695EF3" w:rsidRPr="00695EF3" w:rsidRDefault="00451E38" w:rsidP="00695EF3">
            <w:pPr>
              <w:pStyle w:val="ListParagraph"/>
              <w:numPr>
                <w:ilvl w:val="0"/>
                <w:numId w:val="4"/>
              </w:numPr>
              <w:tabs>
                <w:tab w:val="left" w:pos="406"/>
              </w:tabs>
              <w:suppressAutoHyphens w:val="0"/>
              <w:ind w:left="313" w:hanging="313"/>
              <w:contextualSpacing/>
              <w:rPr>
                <w:sz w:val="18"/>
              </w:rPr>
            </w:pPr>
            <w:r w:rsidRPr="00695EF3">
              <w:rPr>
                <w:sz w:val="18"/>
              </w:rPr>
              <w:t xml:space="preserve">Accessibility and usability testing was completed for internally developed web-based systems and templates and accessibility audits were conducted for internally and externally developed campaign websites. </w:t>
            </w:r>
          </w:p>
          <w:p w14:paraId="5AA8BD05" w14:textId="77777777" w:rsidR="00695EF3" w:rsidRPr="00695EF3" w:rsidRDefault="00451E38" w:rsidP="00695EF3">
            <w:pPr>
              <w:pStyle w:val="ListParagraph"/>
              <w:numPr>
                <w:ilvl w:val="0"/>
                <w:numId w:val="4"/>
              </w:numPr>
              <w:tabs>
                <w:tab w:val="left" w:pos="406"/>
              </w:tabs>
              <w:suppressAutoHyphens w:val="0"/>
              <w:ind w:left="313" w:hanging="313"/>
              <w:contextualSpacing/>
              <w:rPr>
                <w:sz w:val="18"/>
              </w:rPr>
            </w:pPr>
            <w:r w:rsidRPr="00695EF3">
              <w:rPr>
                <w:sz w:val="18"/>
              </w:rPr>
              <w:t>All DCDSS-managed websites, including the newly created elder abuse prevention campaign website (Know the Signs), are content-accessible and comply with the Queensland Government’s IS26 guidelines.</w:t>
            </w:r>
          </w:p>
          <w:p w14:paraId="16686054" w14:textId="77777777" w:rsidR="00695EF3" w:rsidRPr="00695EF3" w:rsidRDefault="00451E38" w:rsidP="00695EF3">
            <w:pPr>
              <w:pStyle w:val="ListParagraph"/>
              <w:numPr>
                <w:ilvl w:val="0"/>
                <w:numId w:val="4"/>
              </w:numPr>
              <w:tabs>
                <w:tab w:val="left" w:pos="406"/>
              </w:tabs>
              <w:suppressAutoHyphens w:val="0"/>
              <w:ind w:left="313" w:hanging="313"/>
              <w:contextualSpacing/>
              <w:rPr>
                <w:sz w:val="18"/>
              </w:rPr>
            </w:pPr>
            <w:r w:rsidRPr="00695EF3">
              <w:rPr>
                <w:sz w:val="18"/>
              </w:rPr>
              <w:t>In addition, DCDSS:</w:t>
            </w:r>
          </w:p>
          <w:p w14:paraId="3D44457E" w14:textId="77777777" w:rsidR="00695EF3" w:rsidRPr="00695EF3" w:rsidRDefault="00451E38" w:rsidP="00695EF3">
            <w:pPr>
              <w:pStyle w:val="ListParagraph"/>
              <w:numPr>
                <w:ilvl w:val="0"/>
                <w:numId w:val="6"/>
              </w:numPr>
              <w:suppressAutoHyphens w:val="0"/>
              <w:contextualSpacing/>
              <w:rPr>
                <w:sz w:val="18"/>
              </w:rPr>
            </w:pPr>
            <w:r w:rsidRPr="00695EF3">
              <w:rPr>
                <w:sz w:val="18"/>
              </w:rPr>
              <w:t>used Siteimprove software to review departmental website usability.</w:t>
            </w:r>
          </w:p>
          <w:p w14:paraId="7F2AB77B" w14:textId="77777777" w:rsidR="00695EF3" w:rsidRPr="00695EF3" w:rsidRDefault="00451E38" w:rsidP="00695EF3">
            <w:pPr>
              <w:pStyle w:val="ListParagraph"/>
              <w:numPr>
                <w:ilvl w:val="0"/>
                <w:numId w:val="6"/>
              </w:numPr>
              <w:suppressAutoHyphens w:val="0"/>
              <w:contextualSpacing/>
              <w:rPr>
                <w:sz w:val="18"/>
              </w:rPr>
            </w:pPr>
            <w:r w:rsidRPr="00695EF3">
              <w:rPr>
                <w:sz w:val="18"/>
              </w:rPr>
              <w:t>continued to host all corporate multi-media content on YouTube so it meets maximum accessibility standards</w:t>
            </w:r>
          </w:p>
          <w:p w14:paraId="24CDD92E" w14:textId="77777777" w:rsidR="00695EF3" w:rsidRPr="00695EF3" w:rsidRDefault="00451E38" w:rsidP="00695EF3">
            <w:pPr>
              <w:pStyle w:val="ListParagraph"/>
              <w:numPr>
                <w:ilvl w:val="0"/>
                <w:numId w:val="6"/>
              </w:numPr>
              <w:suppressAutoHyphens w:val="0"/>
              <w:contextualSpacing/>
              <w:rPr>
                <w:sz w:val="18"/>
              </w:rPr>
            </w:pPr>
            <w:r w:rsidRPr="00695EF3">
              <w:rPr>
                <w:sz w:val="18"/>
              </w:rPr>
              <w:t>Digital Services and Strategic Communication and Marketing areas worked together to raise awareness of the importance of accessibility when creating new web content</w:t>
            </w:r>
          </w:p>
          <w:p w14:paraId="081177FB" w14:textId="77777777" w:rsidR="00695EF3" w:rsidRPr="00695EF3" w:rsidRDefault="00451E38" w:rsidP="00695EF3">
            <w:pPr>
              <w:pStyle w:val="ListParagraph"/>
              <w:numPr>
                <w:ilvl w:val="0"/>
                <w:numId w:val="6"/>
              </w:numPr>
              <w:suppressAutoHyphens w:val="0"/>
              <w:contextualSpacing/>
              <w:rPr>
                <w:sz w:val="18"/>
              </w:rPr>
            </w:pPr>
            <w:r w:rsidRPr="00695EF3">
              <w:rPr>
                <w:sz w:val="18"/>
              </w:rPr>
              <w:t>continued to provide departmental staff with access to the Queensland Government web writing and style guide</w:t>
            </w:r>
          </w:p>
          <w:p w14:paraId="2134897D" w14:textId="77777777" w:rsidR="00E23906" w:rsidRPr="00E23906" w:rsidRDefault="00E23906" w:rsidP="00695EF3">
            <w:pPr>
              <w:pStyle w:val="ListParagraph"/>
              <w:suppressAutoHyphens w:val="0"/>
              <w:ind w:left="360"/>
              <w:contextualSpacing/>
              <w:rPr>
                <w:rFonts w:eastAsiaTheme="minorEastAsia"/>
                <w:color w:val="auto"/>
                <w:sz w:val="18"/>
                <w:lang w:val="en-AU"/>
              </w:rPr>
            </w:pPr>
          </w:p>
        </w:tc>
        <w:tc>
          <w:tcPr>
            <w:tcW w:w="2409" w:type="dxa"/>
          </w:tcPr>
          <w:p w14:paraId="778B47D0" w14:textId="77777777" w:rsidR="00250F48" w:rsidRPr="00250F48" w:rsidRDefault="00451E38" w:rsidP="00BA6373">
            <w:pPr>
              <w:pStyle w:val="ListParagraph"/>
              <w:numPr>
                <w:ilvl w:val="0"/>
                <w:numId w:val="4"/>
              </w:numPr>
              <w:tabs>
                <w:tab w:val="left" w:pos="406"/>
              </w:tabs>
              <w:suppressAutoHyphens w:val="0"/>
              <w:spacing w:after="240"/>
              <w:ind w:left="313" w:hanging="313"/>
              <w:contextualSpacing/>
              <w:rPr>
                <w:sz w:val="18"/>
              </w:rPr>
            </w:pPr>
            <w:r w:rsidRPr="00250F48">
              <w:rPr>
                <w:sz w:val="18"/>
              </w:rPr>
              <w:t>All new key DCDSS website content is accessible and complies with guidelines.</w:t>
            </w:r>
          </w:p>
          <w:p w14:paraId="354EFABD" w14:textId="77777777" w:rsidR="00250F48" w:rsidRPr="00250F48" w:rsidRDefault="00451E38" w:rsidP="00BA6373">
            <w:pPr>
              <w:pStyle w:val="ListParagraph"/>
              <w:numPr>
                <w:ilvl w:val="0"/>
                <w:numId w:val="4"/>
              </w:numPr>
              <w:tabs>
                <w:tab w:val="left" w:pos="406"/>
              </w:tabs>
              <w:suppressAutoHyphens w:val="0"/>
              <w:spacing w:after="240"/>
              <w:ind w:left="313" w:hanging="313"/>
              <w:contextualSpacing/>
              <w:rPr>
                <w:sz w:val="18"/>
              </w:rPr>
            </w:pPr>
            <w:r w:rsidRPr="00250F48">
              <w:rPr>
                <w:sz w:val="18"/>
              </w:rPr>
              <w:t>All DCDSS managed websites meet the government’s IS26 guidelines.</w:t>
            </w:r>
          </w:p>
          <w:p w14:paraId="31F5E806"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Web writing training is provided to departmental staff to improve understanding of accessibility.</w:t>
            </w:r>
          </w:p>
        </w:tc>
        <w:tc>
          <w:tcPr>
            <w:tcW w:w="1560" w:type="dxa"/>
          </w:tcPr>
          <w:p w14:paraId="41D2ECF8" w14:textId="77777777" w:rsidR="00250F48" w:rsidRPr="00250F48" w:rsidRDefault="00451E38" w:rsidP="004C7B57">
            <w:pPr>
              <w:pStyle w:val="Tablebodycontent"/>
              <w:spacing w:after="240"/>
              <w:jc w:val="left"/>
              <w:rPr>
                <w:rFonts w:cs="Arial"/>
                <w:sz w:val="18"/>
                <w:szCs w:val="22"/>
              </w:rPr>
            </w:pPr>
            <w:r w:rsidRPr="00250F48">
              <w:rPr>
                <w:rFonts w:cs="Arial"/>
                <w:sz w:val="18"/>
                <w:szCs w:val="22"/>
              </w:rPr>
              <w:t>Inform</w:t>
            </w:r>
            <w:r w:rsidR="006A6BE0">
              <w:rPr>
                <w:rFonts w:cs="Arial"/>
                <w:sz w:val="18"/>
                <w:szCs w:val="22"/>
              </w:rPr>
              <w:t>ation, Innovation and Recovery, Corporate Services</w:t>
            </w:r>
          </w:p>
          <w:p w14:paraId="53D9C82D" w14:textId="77777777" w:rsidR="00E23906" w:rsidRPr="00E23906" w:rsidRDefault="00451E38" w:rsidP="00E23906">
            <w:pPr>
              <w:pStyle w:val="Tablebodycontent"/>
              <w:jc w:val="left"/>
              <w:rPr>
                <w:rFonts w:cs="Arial"/>
                <w:sz w:val="18"/>
                <w:szCs w:val="22"/>
              </w:rPr>
            </w:pPr>
            <w:r w:rsidRPr="0054337E">
              <w:rPr>
                <w:rFonts w:cs="Arial"/>
                <w:sz w:val="18"/>
                <w:szCs w:val="22"/>
              </w:rPr>
              <w:t xml:space="preserve">Strategic Projects, Communication and Governance </w:t>
            </w:r>
          </w:p>
        </w:tc>
        <w:tc>
          <w:tcPr>
            <w:tcW w:w="992" w:type="dxa"/>
          </w:tcPr>
          <w:p w14:paraId="64E13745" w14:textId="77777777" w:rsidR="00E23906" w:rsidRPr="00E23906" w:rsidRDefault="00451E38" w:rsidP="0003509D">
            <w:pPr>
              <w:pStyle w:val="Tablebodycontent"/>
              <w:jc w:val="left"/>
              <w:rPr>
                <w:rFonts w:cs="Arial"/>
                <w:sz w:val="18"/>
                <w:szCs w:val="22"/>
              </w:rPr>
            </w:pPr>
            <w:r>
              <w:rPr>
                <w:rFonts w:cs="Arial"/>
                <w:sz w:val="18"/>
                <w:szCs w:val="22"/>
              </w:rPr>
              <w:t xml:space="preserve">Complete </w:t>
            </w:r>
          </w:p>
        </w:tc>
      </w:tr>
      <w:tr w:rsidR="00C74B9A" w14:paraId="67CFB468" w14:textId="77777777" w:rsidTr="007E634C">
        <w:trPr>
          <w:trHeight w:val="351"/>
        </w:trPr>
        <w:tc>
          <w:tcPr>
            <w:tcW w:w="15701" w:type="dxa"/>
            <w:gridSpan w:val="6"/>
            <w:shd w:val="clear" w:color="auto" w:fill="005B6C"/>
            <w:vAlign w:val="center"/>
          </w:tcPr>
          <w:p w14:paraId="68282992" w14:textId="77777777" w:rsidR="00EE05D4" w:rsidRPr="00E23906" w:rsidRDefault="00451E38" w:rsidP="00E23906">
            <w:pPr>
              <w:pStyle w:val="Tableheader"/>
              <w:tabs>
                <w:tab w:val="left" w:pos="4069"/>
              </w:tabs>
              <w:jc w:val="left"/>
              <w:rPr>
                <w:sz w:val="18"/>
                <w:szCs w:val="22"/>
              </w:rPr>
            </w:pPr>
            <w:r>
              <w:rPr>
                <w:sz w:val="18"/>
                <w:szCs w:val="22"/>
              </w:rPr>
              <w:t xml:space="preserve">1.3 </w:t>
            </w:r>
            <w:r w:rsidRPr="00E23906">
              <w:rPr>
                <w:sz w:val="18"/>
                <w:szCs w:val="22"/>
              </w:rPr>
              <w:t>Welcoming and inclusive communities</w:t>
            </w:r>
          </w:p>
        </w:tc>
      </w:tr>
      <w:tr w:rsidR="00C74B9A" w14:paraId="2C3A583D" w14:textId="77777777" w:rsidTr="00C643C7">
        <w:tc>
          <w:tcPr>
            <w:tcW w:w="2093" w:type="dxa"/>
            <w:shd w:val="clear" w:color="auto" w:fill="D7E9F2"/>
          </w:tcPr>
          <w:p w14:paraId="2648E8FA" w14:textId="77777777" w:rsidR="00E23906" w:rsidRPr="00E23906" w:rsidRDefault="00451E38" w:rsidP="00C72C63">
            <w:pPr>
              <w:rPr>
                <w:rFonts w:cs="Arial"/>
                <w:sz w:val="18"/>
                <w:szCs w:val="22"/>
              </w:rPr>
            </w:pPr>
            <w:r>
              <w:rPr>
                <w:rFonts w:cs="Arial"/>
                <w:sz w:val="18"/>
                <w:szCs w:val="22"/>
              </w:rPr>
              <w:t xml:space="preserve">1.3.1 </w:t>
            </w:r>
            <w:r w:rsidRPr="00E23906">
              <w:rPr>
                <w:rFonts w:cs="Arial"/>
                <w:sz w:val="18"/>
                <w:szCs w:val="22"/>
              </w:rPr>
              <w:t>Promote uptake of the Companion Card Program by businesses, including Queensland Government venues and events. (</w:t>
            </w:r>
            <w:r w:rsidRPr="00E23906">
              <w:rPr>
                <w:rFonts w:cs="Arial"/>
                <w:b/>
                <w:sz w:val="18"/>
                <w:szCs w:val="22"/>
              </w:rPr>
              <w:t>AAQ whole-of-government, DCDSS lead</w:t>
            </w:r>
            <w:r w:rsidRPr="00E23906">
              <w:rPr>
                <w:rFonts w:cs="Arial"/>
                <w:sz w:val="18"/>
                <w:szCs w:val="22"/>
              </w:rPr>
              <w:t>).</w:t>
            </w:r>
          </w:p>
        </w:tc>
        <w:tc>
          <w:tcPr>
            <w:tcW w:w="2751" w:type="dxa"/>
          </w:tcPr>
          <w:p w14:paraId="561E8793" w14:textId="77777777" w:rsidR="00E23906" w:rsidRPr="00316AFE" w:rsidRDefault="00451E38" w:rsidP="00BA6373">
            <w:pPr>
              <w:numPr>
                <w:ilvl w:val="0"/>
                <w:numId w:val="7"/>
              </w:numPr>
              <w:spacing w:after="0"/>
              <w:contextualSpacing/>
              <w:rPr>
                <w:rFonts w:cs="Arial"/>
                <w:sz w:val="18"/>
                <w:szCs w:val="22"/>
              </w:rPr>
            </w:pPr>
            <w:r w:rsidRPr="00316AFE">
              <w:rPr>
                <w:rFonts w:cs="Arial"/>
                <w:sz w:val="18"/>
                <w:szCs w:val="22"/>
              </w:rPr>
              <w:t xml:space="preserve">Continue to promote the Companion Card </w:t>
            </w:r>
          </w:p>
          <w:p w14:paraId="6C43FA8D" w14:textId="77777777" w:rsidR="00E23906" w:rsidRPr="00316AFE" w:rsidRDefault="00451E38" w:rsidP="00BA6373">
            <w:pPr>
              <w:numPr>
                <w:ilvl w:val="0"/>
                <w:numId w:val="5"/>
              </w:numPr>
              <w:tabs>
                <w:tab w:val="left" w:pos="4017"/>
              </w:tabs>
              <w:spacing w:after="0"/>
              <w:contextualSpacing/>
              <w:rPr>
                <w:rFonts w:cs="Arial"/>
                <w:sz w:val="18"/>
                <w:szCs w:val="22"/>
              </w:rPr>
            </w:pPr>
            <w:r w:rsidRPr="00316AFE">
              <w:rPr>
                <w:rFonts w:cs="Arial"/>
                <w:sz w:val="18"/>
                <w:szCs w:val="22"/>
              </w:rPr>
              <w:t>Continue to work with other agencies, including other participating jurisdictions to identify potential opportunities for continuous improvement of the national companion card scheme.</w:t>
            </w:r>
          </w:p>
        </w:tc>
        <w:tc>
          <w:tcPr>
            <w:tcW w:w="5896" w:type="dxa"/>
          </w:tcPr>
          <w:p w14:paraId="06EFDF7F" w14:textId="77777777" w:rsidR="00B365B5" w:rsidRPr="00316AFE" w:rsidRDefault="00451E38" w:rsidP="00695EF3">
            <w:pPr>
              <w:pStyle w:val="ListParagraph"/>
              <w:numPr>
                <w:ilvl w:val="0"/>
                <w:numId w:val="4"/>
              </w:numPr>
              <w:tabs>
                <w:tab w:val="left" w:pos="406"/>
              </w:tabs>
              <w:suppressAutoHyphens w:val="0"/>
              <w:ind w:left="313" w:hanging="313"/>
              <w:contextualSpacing/>
              <w:rPr>
                <w:sz w:val="18"/>
                <w:szCs w:val="18"/>
              </w:rPr>
            </w:pPr>
            <w:r w:rsidRPr="00316AFE">
              <w:rPr>
                <w:rFonts w:eastAsia="MetaNormal-Italic" w:cstheme="minorHAnsi"/>
                <w:sz w:val="18"/>
                <w:szCs w:val="18"/>
              </w:rPr>
              <w:t>At 30 June 2020, there were 809 businesses offering the Companion Card Scheme and 25,992 cardholders.</w:t>
            </w:r>
          </w:p>
        </w:tc>
        <w:tc>
          <w:tcPr>
            <w:tcW w:w="2409" w:type="dxa"/>
          </w:tcPr>
          <w:p w14:paraId="3B5DD0BF" w14:textId="77777777" w:rsidR="00250F48"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C03C64">
              <w:rPr>
                <w:sz w:val="18"/>
              </w:rPr>
              <w:t>Number of businesses offering the Companion Card scheme.</w:t>
            </w:r>
          </w:p>
          <w:p w14:paraId="191DFF6A" w14:textId="77777777" w:rsidR="00250F48"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1A457D">
              <w:rPr>
                <w:sz w:val="18"/>
              </w:rPr>
              <w:t>Number of Companion Cardholders.</w:t>
            </w:r>
          </w:p>
          <w:p w14:paraId="2EDC38AF"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C03C64">
              <w:rPr>
                <w:sz w:val="18"/>
              </w:rPr>
              <w:t>The percentage increase in the number of affiliates and number of Companion Cardholders from the previous financial year.</w:t>
            </w:r>
          </w:p>
        </w:tc>
        <w:tc>
          <w:tcPr>
            <w:tcW w:w="1560" w:type="dxa"/>
          </w:tcPr>
          <w:p w14:paraId="51776DBC" w14:textId="77777777" w:rsidR="00250F48" w:rsidRPr="00250F48" w:rsidRDefault="00451E38" w:rsidP="004C7B57">
            <w:pPr>
              <w:pStyle w:val="Tablebodycontent"/>
              <w:spacing w:after="240"/>
              <w:jc w:val="left"/>
              <w:rPr>
                <w:rFonts w:cs="Arial"/>
                <w:sz w:val="18"/>
                <w:szCs w:val="22"/>
              </w:rPr>
            </w:pPr>
            <w:r w:rsidRPr="00577894">
              <w:rPr>
                <w:rFonts w:cs="Arial"/>
                <w:sz w:val="18"/>
                <w:szCs w:val="22"/>
              </w:rPr>
              <w:t xml:space="preserve">Community Services and </w:t>
            </w:r>
            <w:r w:rsidR="0054337E">
              <w:rPr>
                <w:rFonts w:cs="Arial"/>
                <w:sz w:val="18"/>
                <w:szCs w:val="22"/>
              </w:rPr>
              <w:t xml:space="preserve">Seniors </w:t>
            </w:r>
          </w:p>
          <w:p w14:paraId="6DB9AF2B" w14:textId="77777777" w:rsidR="00250F48" w:rsidRDefault="00250F48" w:rsidP="004C7B57">
            <w:pPr>
              <w:pStyle w:val="Tablebodycontent"/>
              <w:spacing w:after="240"/>
              <w:jc w:val="left"/>
              <w:rPr>
                <w:rFonts w:cs="Arial"/>
                <w:sz w:val="18"/>
                <w:szCs w:val="22"/>
              </w:rPr>
            </w:pPr>
          </w:p>
          <w:p w14:paraId="0781F7B7" w14:textId="77777777" w:rsidR="00250F48" w:rsidRPr="004C7B57" w:rsidRDefault="00250F48" w:rsidP="004C7B57">
            <w:pPr>
              <w:pStyle w:val="Tablebodycontent"/>
              <w:spacing w:after="240"/>
              <w:jc w:val="left"/>
              <w:rPr>
                <w:rFonts w:cs="Arial"/>
                <w:sz w:val="18"/>
                <w:szCs w:val="22"/>
              </w:rPr>
            </w:pPr>
          </w:p>
          <w:p w14:paraId="2008DAF5" w14:textId="77777777" w:rsidR="00E23906" w:rsidRPr="004C7B57" w:rsidRDefault="00E23906" w:rsidP="004C7B57">
            <w:pPr>
              <w:pStyle w:val="Tablebodycontent"/>
              <w:spacing w:after="240"/>
              <w:jc w:val="left"/>
              <w:rPr>
                <w:rFonts w:cs="Arial"/>
                <w:sz w:val="18"/>
                <w:szCs w:val="22"/>
              </w:rPr>
            </w:pPr>
          </w:p>
        </w:tc>
        <w:tc>
          <w:tcPr>
            <w:tcW w:w="992" w:type="dxa"/>
          </w:tcPr>
          <w:p w14:paraId="0EC4BAAE" w14:textId="77777777" w:rsidR="00E23906" w:rsidRPr="00E23906" w:rsidRDefault="00451E38" w:rsidP="00C72C63">
            <w:pPr>
              <w:pStyle w:val="Tablebodycontent"/>
              <w:rPr>
                <w:rFonts w:cs="Arial"/>
                <w:sz w:val="18"/>
                <w:szCs w:val="22"/>
              </w:rPr>
            </w:pPr>
            <w:r>
              <w:rPr>
                <w:sz w:val="18"/>
              </w:rPr>
              <w:t>Complete</w:t>
            </w:r>
          </w:p>
        </w:tc>
      </w:tr>
      <w:tr w:rsidR="00C74B9A" w14:paraId="7358F530" w14:textId="77777777" w:rsidTr="00C643C7">
        <w:tc>
          <w:tcPr>
            <w:tcW w:w="2093" w:type="dxa"/>
            <w:shd w:val="clear" w:color="auto" w:fill="D7E9F2"/>
          </w:tcPr>
          <w:p w14:paraId="5557EA62" w14:textId="77777777" w:rsidR="00E23906" w:rsidRPr="00E23906" w:rsidRDefault="00451E38" w:rsidP="00C72C63">
            <w:pPr>
              <w:rPr>
                <w:rFonts w:cs="Arial"/>
                <w:sz w:val="18"/>
                <w:szCs w:val="22"/>
              </w:rPr>
            </w:pPr>
            <w:r>
              <w:rPr>
                <w:rFonts w:cs="Arial"/>
                <w:sz w:val="18"/>
                <w:szCs w:val="22"/>
              </w:rPr>
              <w:t xml:space="preserve">1.3.2 </w:t>
            </w:r>
            <w:r w:rsidRPr="00E23906">
              <w:rPr>
                <w:rFonts w:cs="Arial"/>
                <w:sz w:val="18"/>
                <w:szCs w:val="22"/>
              </w:rPr>
              <w:t>Promote uptake of the Carer Business Discount Card by businesses, including Queensland Government venues and events.</w:t>
            </w:r>
          </w:p>
        </w:tc>
        <w:tc>
          <w:tcPr>
            <w:tcW w:w="2751" w:type="dxa"/>
          </w:tcPr>
          <w:p w14:paraId="28C7A3B8"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Continue to promote the Carer Business Discount Card.</w:t>
            </w:r>
          </w:p>
        </w:tc>
        <w:tc>
          <w:tcPr>
            <w:tcW w:w="5896" w:type="dxa"/>
          </w:tcPr>
          <w:p w14:paraId="0DE095D3" w14:textId="77777777" w:rsidR="00E23906" w:rsidRPr="00E23906" w:rsidRDefault="00451E38" w:rsidP="00695EF3">
            <w:pPr>
              <w:pStyle w:val="ListParagraph"/>
              <w:numPr>
                <w:ilvl w:val="0"/>
                <w:numId w:val="4"/>
              </w:numPr>
              <w:tabs>
                <w:tab w:val="left" w:pos="406"/>
              </w:tabs>
              <w:suppressAutoHyphens w:val="0"/>
              <w:ind w:left="313" w:hanging="313"/>
              <w:contextualSpacing/>
              <w:rPr>
                <w:rFonts w:eastAsiaTheme="minorEastAsia"/>
                <w:color w:val="auto"/>
                <w:sz w:val="18"/>
                <w:lang w:val="en-AU"/>
              </w:rPr>
            </w:pPr>
            <w:r w:rsidRPr="00E23906">
              <w:rPr>
                <w:rFonts w:eastAsiaTheme="minorEastAsia"/>
                <w:color w:val="auto"/>
                <w:sz w:val="18"/>
                <w:lang w:val="en-AU"/>
              </w:rPr>
              <w:t xml:space="preserve">As </w:t>
            </w:r>
            <w:r w:rsidR="00695EF3">
              <w:rPr>
                <w:rFonts w:eastAsiaTheme="minorEastAsia"/>
                <w:color w:val="auto"/>
                <w:sz w:val="18"/>
                <w:lang w:val="en-AU"/>
              </w:rPr>
              <w:t>31 March 2020</w:t>
            </w:r>
            <w:r w:rsidRPr="00E23906">
              <w:rPr>
                <w:rFonts w:eastAsiaTheme="minorEastAsia"/>
                <w:color w:val="auto"/>
                <w:sz w:val="18"/>
                <w:lang w:val="en-AU"/>
              </w:rPr>
              <w:t xml:space="preserve">, there were </w:t>
            </w:r>
            <w:r w:rsidR="00695EF3">
              <w:rPr>
                <w:rFonts w:eastAsiaTheme="minorEastAsia"/>
                <w:color w:val="auto"/>
                <w:sz w:val="18"/>
                <w:lang w:val="en-AU"/>
              </w:rPr>
              <w:t>4,333</w:t>
            </w:r>
            <w:r w:rsidRPr="00E23906">
              <w:rPr>
                <w:rFonts w:eastAsiaTheme="minorEastAsia"/>
                <w:color w:val="auto"/>
                <w:sz w:val="18"/>
                <w:lang w:val="en-AU"/>
              </w:rPr>
              <w:t xml:space="preserve"> active business outlets and 18,</w:t>
            </w:r>
            <w:r w:rsidR="00695EF3">
              <w:rPr>
                <w:rFonts w:eastAsiaTheme="minorEastAsia"/>
                <w:color w:val="auto"/>
                <w:sz w:val="18"/>
                <w:lang w:val="en-AU"/>
              </w:rPr>
              <w:t>652</w:t>
            </w:r>
            <w:r w:rsidRPr="00E23906">
              <w:rPr>
                <w:rFonts w:eastAsiaTheme="minorEastAsia"/>
                <w:color w:val="auto"/>
                <w:sz w:val="18"/>
                <w:lang w:val="en-AU"/>
              </w:rPr>
              <w:t xml:space="preserve"> cardholders.</w:t>
            </w:r>
          </w:p>
        </w:tc>
        <w:tc>
          <w:tcPr>
            <w:tcW w:w="2409" w:type="dxa"/>
          </w:tcPr>
          <w:p w14:paraId="7BE07A2B" w14:textId="77777777" w:rsidR="00E47614" w:rsidRDefault="00451E38" w:rsidP="00E47614">
            <w:pPr>
              <w:pStyle w:val="ListParagraph"/>
              <w:numPr>
                <w:ilvl w:val="0"/>
                <w:numId w:val="4"/>
              </w:numPr>
              <w:tabs>
                <w:tab w:val="left" w:pos="406"/>
              </w:tabs>
              <w:suppressAutoHyphens w:val="0"/>
              <w:spacing w:after="240"/>
              <w:ind w:left="313" w:hanging="313"/>
              <w:contextualSpacing/>
              <w:rPr>
                <w:sz w:val="18"/>
              </w:rPr>
            </w:pPr>
            <w:r w:rsidRPr="00E47614">
              <w:rPr>
                <w:sz w:val="18"/>
              </w:rPr>
              <w:t xml:space="preserve">Number of businesses offering the Carer Business Discount Card scheme. </w:t>
            </w:r>
          </w:p>
          <w:p w14:paraId="6DBBBE80" w14:textId="77777777" w:rsidR="00E47614" w:rsidRDefault="00451E38" w:rsidP="00E47614">
            <w:pPr>
              <w:pStyle w:val="ListParagraph"/>
              <w:numPr>
                <w:ilvl w:val="0"/>
                <w:numId w:val="4"/>
              </w:numPr>
              <w:tabs>
                <w:tab w:val="left" w:pos="406"/>
              </w:tabs>
              <w:suppressAutoHyphens w:val="0"/>
              <w:spacing w:after="240"/>
              <w:ind w:left="313" w:hanging="313"/>
              <w:contextualSpacing/>
              <w:rPr>
                <w:sz w:val="18"/>
              </w:rPr>
            </w:pPr>
            <w:r w:rsidRPr="00E47614">
              <w:rPr>
                <w:sz w:val="18"/>
              </w:rPr>
              <w:t xml:space="preserve">Number of Carer Business Discount Cardholders. </w:t>
            </w:r>
          </w:p>
          <w:p w14:paraId="56883081" w14:textId="77777777" w:rsidR="00E23906" w:rsidRPr="00E23906" w:rsidRDefault="00451E38" w:rsidP="00E47614">
            <w:pPr>
              <w:pStyle w:val="ListParagraph"/>
              <w:numPr>
                <w:ilvl w:val="0"/>
                <w:numId w:val="4"/>
              </w:numPr>
              <w:tabs>
                <w:tab w:val="left" w:pos="406"/>
              </w:tabs>
              <w:suppressAutoHyphens w:val="0"/>
              <w:spacing w:after="240"/>
              <w:ind w:left="313" w:hanging="313"/>
              <w:contextualSpacing/>
              <w:rPr>
                <w:sz w:val="18"/>
              </w:rPr>
            </w:pPr>
            <w:r w:rsidRPr="00E47614">
              <w:rPr>
                <w:sz w:val="18"/>
              </w:rPr>
              <w:t>The percentage increase in the number of affiliates and number of Carer Business Discount Cardholders from the previous financial year.</w:t>
            </w:r>
          </w:p>
        </w:tc>
        <w:tc>
          <w:tcPr>
            <w:tcW w:w="1560" w:type="dxa"/>
          </w:tcPr>
          <w:p w14:paraId="41B9B661" w14:textId="77777777" w:rsidR="00250F48" w:rsidRPr="00250F48" w:rsidRDefault="00451E38" w:rsidP="004C7B57">
            <w:pPr>
              <w:pStyle w:val="Tablebodycontent"/>
              <w:spacing w:after="240"/>
              <w:jc w:val="left"/>
              <w:rPr>
                <w:rFonts w:cs="Arial"/>
                <w:sz w:val="18"/>
                <w:szCs w:val="22"/>
              </w:rPr>
            </w:pPr>
            <w:r w:rsidRPr="00577894">
              <w:rPr>
                <w:rFonts w:cs="Arial"/>
                <w:sz w:val="18"/>
                <w:szCs w:val="22"/>
              </w:rPr>
              <w:t xml:space="preserve">Community Services and </w:t>
            </w:r>
            <w:r w:rsidR="0054337E">
              <w:rPr>
                <w:rFonts w:cs="Arial"/>
                <w:sz w:val="18"/>
                <w:szCs w:val="22"/>
              </w:rPr>
              <w:t>Seniors</w:t>
            </w:r>
          </w:p>
          <w:p w14:paraId="0C968833" w14:textId="77777777" w:rsidR="00E23906" w:rsidRPr="00E23906" w:rsidRDefault="00E23906" w:rsidP="004C7B57">
            <w:pPr>
              <w:pStyle w:val="Tablebodycontent"/>
              <w:spacing w:after="240"/>
              <w:jc w:val="left"/>
              <w:rPr>
                <w:rFonts w:cs="Arial"/>
                <w:sz w:val="18"/>
                <w:szCs w:val="22"/>
              </w:rPr>
            </w:pPr>
          </w:p>
        </w:tc>
        <w:tc>
          <w:tcPr>
            <w:tcW w:w="992" w:type="dxa"/>
          </w:tcPr>
          <w:p w14:paraId="05F3C1A8" w14:textId="77777777" w:rsidR="00E23906" w:rsidRPr="00E23906" w:rsidRDefault="00451E38" w:rsidP="00C72C63">
            <w:pPr>
              <w:pStyle w:val="Tablebodycontent"/>
              <w:jc w:val="left"/>
              <w:rPr>
                <w:rFonts w:cs="Arial"/>
                <w:sz w:val="18"/>
                <w:szCs w:val="22"/>
              </w:rPr>
            </w:pPr>
            <w:r>
              <w:rPr>
                <w:sz w:val="18"/>
              </w:rPr>
              <w:t>Complete</w:t>
            </w:r>
          </w:p>
        </w:tc>
      </w:tr>
      <w:tr w:rsidR="00C74B9A" w14:paraId="2A84C9C9" w14:textId="77777777" w:rsidTr="00C643C7">
        <w:tc>
          <w:tcPr>
            <w:tcW w:w="2093" w:type="dxa"/>
            <w:shd w:val="clear" w:color="auto" w:fill="D7E9F2"/>
          </w:tcPr>
          <w:p w14:paraId="36C32441" w14:textId="77777777" w:rsidR="00E23906" w:rsidRPr="00E23906" w:rsidRDefault="00451E38" w:rsidP="00C72C63">
            <w:pPr>
              <w:rPr>
                <w:rFonts w:cs="Arial"/>
                <w:sz w:val="18"/>
                <w:szCs w:val="22"/>
              </w:rPr>
            </w:pPr>
            <w:r>
              <w:rPr>
                <w:rFonts w:cs="Arial"/>
                <w:sz w:val="18"/>
                <w:szCs w:val="22"/>
              </w:rPr>
              <w:t xml:space="preserve">1.3.3 </w:t>
            </w:r>
            <w:r w:rsidRPr="00E23906">
              <w:rPr>
                <w:rFonts w:cs="Arial"/>
                <w:sz w:val="18"/>
                <w:szCs w:val="22"/>
              </w:rPr>
              <w:t xml:space="preserve">Implement the </w:t>
            </w:r>
            <w:r w:rsidRPr="00250F48">
              <w:rPr>
                <w:rFonts w:cs="Arial"/>
                <w:i/>
                <w:sz w:val="18"/>
                <w:szCs w:val="22"/>
              </w:rPr>
              <w:t>Queensland Financial Inclusion Plan</w:t>
            </w:r>
            <w:r w:rsidRPr="00E23906">
              <w:rPr>
                <w:rFonts w:cs="Arial"/>
                <w:sz w:val="18"/>
                <w:szCs w:val="22"/>
              </w:rPr>
              <w:t xml:space="preserve"> to improve financial security and resilience for Queenslanders including people with disability.</w:t>
            </w:r>
          </w:p>
        </w:tc>
        <w:tc>
          <w:tcPr>
            <w:tcW w:w="2751" w:type="dxa"/>
          </w:tcPr>
          <w:p w14:paraId="7752A827" w14:textId="77777777" w:rsidR="00E23906" w:rsidRPr="00E23906" w:rsidRDefault="00451E38" w:rsidP="00BA6373">
            <w:pPr>
              <w:numPr>
                <w:ilvl w:val="0"/>
                <w:numId w:val="7"/>
              </w:numPr>
              <w:spacing w:after="0"/>
              <w:rPr>
                <w:rFonts w:cs="Arial"/>
                <w:sz w:val="18"/>
                <w:szCs w:val="22"/>
              </w:rPr>
            </w:pPr>
            <w:r w:rsidRPr="00E23906">
              <w:rPr>
                <w:rFonts w:cs="Arial"/>
                <w:sz w:val="18"/>
                <w:szCs w:val="22"/>
              </w:rPr>
              <w:t xml:space="preserve">Through implementation of the </w:t>
            </w:r>
            <w:hyperlink r:id="rId20" w:history="1">
              <w:r w:rsidRPr="00E23906">
                <w:rPr>
                  <w:sz w:val="18"/>
                  <w:szCs w:val="22"/>
                </w:rPr>
                <w:t>Queensland Financial Inclusion Plan</w:t>
              </w:r>
            </w:hyperlink>
            <w:r w:rsidRPr="00E23906">
              <w:rPr>
                <w:rFonts w:cs="Arial"/>
                <w:sz w:val="18"/>
                <w:szCs w:val="22"/>
              </w:rPr>
              <w:t>, provide information and resources to financial literacy and resilience services (Better Budgeting Services) funded by the department about making these services accessible and inclusive for people with disability. Financial literacy resilience services assist people to address their financial problems before they reach crisis point.</w:t>
            </w:r>
          </w:p>
        </w:tc>
        <w:tc>
          <w:tcPr>
            <w:tcW w:w="5896" w:type="dxa"/>
          </w:tcPr>
          <w:p w14:paraId="3909D881" w14:textId="77777777" w:rsidR="00F31734" w:rsidRPr="00695EF3" w:rsidRDefault="00451E38" w:rsidP="00695EF3">
            <w:pPr>
              <w:pStyle w:val="ListParagraph"/>
              <w:numPr>
                <w:ilvl w:val="0"/>
                <w:numId w:val="4"/>
              </w:numPr>
              <w:tabs>
                <w:tab w:val="left" w:pos="406"/>
              </w:tabs>
              <w:suppressAutoHyphens w:val="0"/>
              <w:ind w:left="313" w:hanging="313"/>
              <w:contextualSpacing/>
              <w:rPr>
                <w:rFonts w:eastAsia="MetaNormal-Italic" w:cstheme="minorHAnsi"/>
                <w:sz w:val="18"/>
                <w:szCs w:val="18"/>
              </w:rPr>
            </w:pPr>
            <w:r w:rsidRPr="00695EF3">
              <w:rPr>
                <w:rFonts w:eastAsia="MetaNormal-Italic" w:cstheme="minorHAnsi"/>
                <w:sz w:val="18"/>
                <w:szCs w:val="18"/>
              </w:rPr>
              <w:t>12,213 people accessed this service in 2019-20.</w:t>
            </w:r>
          </w:p>
          <w:p w14:paraId="49C39BEA" w14:textId="77777777" w:rsidR="00F31734" w:rsidRPr="0093142E" w:rsidRDefault="00451E38" w:rsidP="00695EF3">
            <w:pPr>
              <w:pStyle w:val="ListParagraph"/>
              <w:numPr>
                <w:ilvl w:val="0"/>
                <w:numId w:val="4"/>
              </w:numPr>
              <w:tabs>
                <w:tab w:val="left" w:pos="406"/>
              </w:tabs>
              <w:suppressAutoHyphens w:val="0"/>
              <w:ind w:left="313" w:hanging="313"/>
              <w:contextualSpacing/>
              <w:rPr>
                <w:rFonts w:eastAsiaTheme="minorEastAsia"/>
                <w:color w:val="auto"/>
                <w:sz w:val="18"/>
                <w:lang w:val="en-AU"/>
              </w:rPr>
            </w:pPr>
            <w:r w:rsidRPr="00695EF3">
              <w:rPr>
                <w:rFonts w:eastAsia="MetaNormal-Italic" w:cstheme="minorHAnsi"/>
                <w:sz w:val="18"/>
                <w:szCs w:val="18"/>
              </w:rPr>
              <w:t>Financial literacy and resilience services continue to have an early intervention focus.  These services are available to all Queenslanders and are expected to operate from facilities that are highly visible in their communities and easily accessible by a diverse client group.</w:t>
            </w:r>
          </w:p>
        </w:tc>
        <w:tc>
          <w:tcPr>
            <w:tcW w:w="2409" w:type="dxa"/>
          </w:tcPr>
          <w:p w14:paraId="70412BAF" w14:textId="77777777" w:rsidR="00250F48"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C03C64">
              <w:rPr>
                <w:sz w:val="18"/>
              </w:rPr>
              <w:t>Number of people receiving assistance through Better Budgeting Services.</w:t>
            </w:r>
          </w:p>
          <w:p w14:paraId="0F35C3F3" w14:textId="77777777" w:rsidR="00250F48"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Financial literacy and resilience services receive information and resources about providing services which are accessible and inclusive of people with disability.</w:t>
            </w:r>
          </w:p>
          <w:p w14:paraId="1CAAFFFF" w14:textId="77777777" w:rsidR="00E23906" w:rsidRPr="00BD5553" w:rsidRDefault="00E23906" w:rsidP="00BD5553">
            <w:pPr>
              <w:tabs>
                <w:tab w:val="left" w:pos="406"/>
              </w:tabs>
              <w:contextualSpacing/>
              <w:rPr>
                <w:sz w:val="18"/>
              </w:rPr>
            </w:pPr>
          </w:p>
        </w:tc>
        <w:tc>
          <w:tcPr>
            <w:tcW w:w="1560" w:type="dxa"/>
          </w:tcPr>
          <w:p w14:paraId="672B8E62" w14:textId="77777777" w:rsidR="00E23906" w:rsidRPr="00E23906" w:rsidRDefault="00451E38" w:rsidP="006A6BE0">
            <w:pPr>
              <w:pStyle w:val="Tablebodycontent"/>
              <w:spacing w:after="240"/>
              <w:jc w:val="left"/>
              <w:rPr>
                <w:rFonts w:cs="Arial"/>
                <w:sz w:val="18"/>
                <w:szCs w:val="22"/>
              </w:rPr>
            </w:pPr>
            <w:r w:rsidRPr="00577894">
              <w:rPr>
                <w:rFonts w:cs="Arial"/>
                <w:sz w:val="18"/>
                <w:szCs w:val="22"/>
              </w:rPr>
              <w:t xml:space="preserve">Community Services and </w:t>
            </w:r>
            <w:r w:rsidR="006A6BE0">
              <w:rPr>
                <w:rFonts w:cs="Arial"/>
                <w:sz w:val="18"/>
                <w:szCs w:val="22"/>
              </w:rPr>
              <w:t>Seniors</w:t>
            </w:r>
          </w:p>
        </w:tc>
        <w:tc>
          <w:tcPr>
            <w:tcW w:w="992" w:type="dxa"/>
          </w:tcPr>
          <w:p w14:paraId="0D024103" w14:textId="77777777" w:rsidR="00E23906" w:rsidRPr="00E23906" w:rsidRDefault="00451E38" w:rsidP="00C72C63">
            <w:pPr>
              <w:pStyle w:val="Tablebodycontent"/>
              <w:jc w:val="left"/>
              <w:rPr>
                <w:rFonts w:cs="Arial"/>
                <w:sz w:val="18"/>
                <w:szCs w:val="22"/>
              </w:rPr>
            </w:pPr>
            <w:r>
              <w:rPr>
                <w:sz w:val="18"/>
              </w:rPr>
              <w:t>Complete</w:t>
            </w:r>
            <w:r w:rsidRPr="00E23906">
              <w:rPr>
                <w:rFonts w:cs="Arial"/>
                <w:sz w:val="18"/>
                <w:szCs w:val="22"/>
              </w:rPr>
              <w:t xml:space="preserve"> </w:t>
            </w:r>
          </w:p>
        </w:tc>
      </w:tr>
      <w:tr w:rsidR="00C74B9A" w14:paraId="374B6FDB" w14:textId="77777777" w:rsidTr="00C643C7">
        <w:tc>
          <w:tcPr>
            <w:tcW w:w="2093" w:type="dxa"/>
            <w:shd w:val="clear" w:color="auto" w:fill="D7E9F2"/>
          </w:tcPr>
          <w:p w14:paraId="433DF89D" w14:textId="77777777" w:rsidR="00E23906" w:rsidRPr="00316AFE" w:rsidRDefault="00451E38" w:rsidP="00C72C63">
            <w:pPr>
              <w:rPr>
                <w:rFonts w:cs="Arial"/>
                <w:sz w:val="18"/>
                <w:szCs w:val="22"/>
              </w:rPr>
            </w:pPr>
            <w:r w:rsidRPr="00316AFE">
              <w:rPr>
                <w:rFonts w:cs="Arial"/>
                <w:sz w:val="18"/>
                <w:szCs w:val="22"/>
              </w:rPr>
              <w:t xml:space="preserve">1.3.4 Work towards meeting Queensland’s commitment under the National Disability Strategy Second Implementation Plan to improve outcomes for Aboriginal </w:t>
            </w:r>
            <w:r w:rsidR="00B0794C" w:rsidRPr="00316AFE">
              <w:rPr>
                <w:rFonts w:cs="Arial"/>
                <w:sz w:val="18"/>
                <w:szCs w:val="22"/>
              </w:rPr>
              <w:t xml:space="preserve">peoples </w:t>
            </w:r>
            <w:r w:rsidRPr="00316AFE">
              <w:rPr>
                <w:rFonts w:cs="Arial"/>
                <w:sz w:val="18"/>
                <w:szCs w:val="22"/>
              </w:rPr>
              <w:t>and Torres Strait Island people</w:t>
            </w:r>
            <w:r w:rsidR="00B0794C" w:rsidRPr="00316AFE">
              <w:rPr>
                <w:rFonts w:cs="Arial"/>
                <w:sz w:val="18"/>
                <w:szCs w:val="22"/>
              </w:rPr>
              <w:t>s</w:t>
            </w:r>
            <w:r w:rsidRPr="00316AFE">
              <w:rPr>
                <w:rFonts w:cs="Arial"/>
                <w:sz w:val="18"/>
                <w:szCs w:val="22"/>
              </w:rPr>
              <w:t xml:space="preserve"> with disability.</w:t>
            </w:r>
          </w:p>
        </w:tc>
        <w:tc>
          <w:tcPr>
            <w:tcW w:w="2751" w:type="dxa"/>
          </w:tcPr>
          <w:p w14:paraId="3B777BA6" w14:textId="77777777" w:rsidR="00E23906" w:rsidRPr="00316AFE" w:rsidRDefault="00451E38" w:rsidP="00BA6373">
            <w:pPr>
              <w:numPr>
                <w:ilvl w:val="0"/>
                <w:numId w:val="7"/>
              </w:numPr>
              <w:spacing w:after="0"/>
              <w:contextualSpacing/>
              <w:rPr>
                <w:rFonts w:cs="Arial"/>
                <w:sz w:val="18"/>
                <w:szCs w:val="22"/>
              </w:rPr>
            </w:pPr>
            <w:r w:rsidRPr="00316AFE">
              <w:rPr>
                <w:rFonts w:cs="Arial"/>
                <w:sz w:val="18"/>
                <w:szCs w:val="22"/>
              </w:rPr>
              <w:t xml:space="preserve">Implement actions for addressing recommendations from the Redfern Statement Disability Workshop.  </w:t>
            </w:r>
          </w:p>
          <w:p w14:paraId="71CF5642" w14:textId="77777777" w:rsidR="00E23906" w:rsidRPr="00316AFE" w:rsidRDefault="00451E38" w:rsidP="0093142E">
            <w:pPr>
              <w:numPr>
                <w:ilvl w:val="0"/>
                <w:numId w:val="5"/>
              </w:numPr>
              <w:tabs>
                <w:tab w:val="left" w:pos="4017"/>
              </w:tabs>
              <w:spacing w:after="0"/>
              <w:contextualSpacing/>
              <w:rPr>
                <w:rFonts w:cs="Arial"/>
                <w:sz w:val="18"/>
                <w:szCs w:val="22"/>
              </w:rPr>
            </w:pPr>
            <w:r w:rsidRPr="00316AFE">
              <w:rPr>
                <w:rFonts w:cs="Arial"/>
                <w:sz w:val="18"/>
                <w:szCs w:val="22"/>
              </w:rPr>
              <w:t>Implement strategies to support Aboriginal and Torres Strait Island</w:t>
            </w:r>
            <w:r w:rsidR="0093142E" w:rsidRPr="00316AFE">
              <w:rPr>
                <w:rFonts w:cs="Arial"/>
                <w:sz w:val="18"/>
                <w:szCs w:val="22"/>
              </w:rPr>
              <w:t>er</w:t>
            </w:r>
            <w:r w:rsidRPr="00316AFE">
              <w:rPr>
                <w:rFonts w:cs="Arial"/>
                <w:sz w:val="18"/>
                <w:szCs w:val="22"/>
              </w:rPr>
              <w:t xml:space="preserve"> people</w:t>
            </w:r>
            <w:r w:rsidR="00B0794C" w:rsidRPr="00316AFE">
              <w:rPr>
                <w:rFonts w:cs="Arial"/>
                <w:sz w:val="18"/>
                <w:szCs w:val="22"/>
              </w:rPr>
              <w:t>s</w:t>
            </w:r>
            <w:r w:rsidRPr="00316AFE">
              <w:rPr>
                <w:rFonts w:cs="Arial"/>
                <w:sz w:val="18"/>
                <w:szCs w:val="22"/>
              </w:rPr>
              <w:t xml:space="preserve"> with disability who are in contact with the Criminal Justice System.</w:t>
            </w:r>
          </w:p>
        </w:tc>
        <w:tc>
          <w:tcPr>
            <w:tcW w:w="5896" w:type="dxa"/>
          </w:tcPr>
          <w:p w14:paraId="3A2D22B4" w14:textId="77777777" w:rsidR="00E23906" w:rsidRPr="00316AFE" w:rsidRDefault="00451E38" w:rsidP="002B6B23">
            <w:pPr>
              <w:pStyle w:val="ListParagraph"/>
              <w:numPr>
                <w:ilvl w:val="0"/>
                <w:numId w:val="4"/>
              </w:numPr>
              <w:tabs>
                <w:tab w:val="left" w:pos="406"/>
              </w:tabs>
              <w:suppressAutoHyphens w:val="0"/>
              <w:ind w:left="313" w:hanging="313"/>
              <w:contextualSpacing/>
              <w:rPr>
                <w:rFonts w:eastAsiaTheme="minorEastAsia"/>
                <w:color w:val="auto"/>
                <w:sz w:val="18"/>
                <w:lang w:val="en-AU"/>
              </w:rPr>
            </w:pPr>
            <w:r w:rsidRPr="00316AFE">
              <w:rPr>
                <w:rFonts w:eastAsiaTheme="minorEastAsia"/>
                <w:color w:val="auto"/>
                <w:sz w:val="18"/>
                <w:lang w:val="en-AU"/>
              </w:rPr>
              <w:t xml:space="preserve">DCDSS contributed to DATSIP initiatives such as ‘Changing Tracks’ and ‘Moving Ahead’ to ensure the needs of Aboriginal </w:t>
            </w:r>
            <w:r w:rsidR="00B0794C" w:rsidRPr="00316AFE">
              <w:rPr>
                <w:rFonts w:eastAsiaTheme="minorEastAsia"/>
                <w:color w:val="auto"/>
                <w:sz w:val="18"/>
                <w:lang w:val="en-AU"/>
              </w:rPr>
              <w:t xml:space="preserve">peoples </w:t>
            </w:r>
            <w:r w:rsidRPr="00316AFE">
              <w:rPr>
                <w:rFonts w:eastAsiaTheme="minorEastAsia"/>
                <w:color w:val="auto"/>
                <w:sz w:val="18"/>
                <w:lang w:val="en-AU"/>
              </w:rPr>
              <w:t>and Torres Strait Island people</w:t>
            </w:r>
            <w:r w:rsidR="00B0794C" w:rsidRPr="00316AFE">
              <w:rPr>
                <w:rFonts w:eastAsiaTheme="minorEastAsia"/>
                <w:color w:val="auto"/>
                <w:sz w:val="18"/>
                <w:lang w:val="en-AU"/>
              </w:rPr>
              <w:t>s</w:t>
            </w:r>
            <w:r w:rsidRPr="00316AFE">
              <w:rPr>
                <w:rFonts w:eastAsiaTheme="minorEastAsia"/>
                <w:color w:val="auto"/>
                <w:sz w:val="18"/>
                <w:lang w:val="en-AU"/>
              </w:rPr>
              <w:t xml:space="preserve"> with disability are addressed under the DCDSS vision of thriving communities.</w:t>
            </w:r>
          </w:p>
          <w:p w14:paraId="70992FA0" w14:textId="77777777" w:rsidR="002B6B23" w:rsidRPr="00316AFE" w:rsidRDefault="00451E38" w:rsidP="002B6B23">
            <w:pPr>
              <w:pStyle w:val="ListParagraph"/>
              <w:numPr>
                <w:ilvl w:val="0"/>
                <w:numId w:val="4"/>
              </w:numPr>
              <w:tabs>
                <w:tab w:val="left" w:pos="406"/>
              </w:tabs>
              <w:suppressAutoHyphens w:val="0"/>
              <w:ind w:left="313" w:hanging="313"/>
              <w:contextualSpacing/>
              <w:rPr>
                <w:rFonts w:eastAsia="MetaNormal-Italic" w:cstheme="minorHAnsi"/>
                <w:sz w:val="18"/>
                <w:szCs w:val="18"/>
              </w:rPr>
            </w:pPr>
            <w:r w:rsidRPr="00316AFE">
              <w:rPr>
                <w:rFonts w:eastAsia="MetaNormal-Italic" w:cstheme="minorHAnsi"/>
                <w:sz w:val="18"/>
                <w:szCs w:val="18"/>
              </w:rPr>
              <w:t>$1.56M in readiness activities specifically for Aboriginal and Torres Strait Islander people. This included 224 information sessions across 66 communities and organisations to support participant readiness. Sector readiness activities included face to face meetings with 105 families; 124 presentations to local community leaders, Elders, service providers; stalls at 15 community events; participation in 11 media interviews and distribution of over 1000 promotional materials about NDIS.</w:t>
            </w:r>
          </w:p>
          <w:p w14:paraId="3FC4FDF8" w14:textId="77777777" w:rsidR="002B6B23" w:rsidRPr="00316AFE" w:rsidRDefault="002B6B23" w:rsidP="002B6B23">
            <w:pPr>
              <w:pStyle w:val="ListParagraph"/>
              <w:suppressAutoHyphens w:val="0"/>
              <w:ind w:left="317"/>
              <w:contextualSpacing/>
              <w:rPr>
                <w:rFonts w:eastAsiaTheme="minorEastAsia"/>
                <w:color w:val="auto"/>
                <w:sz w:val="18"/>
                <w:lang w:val="en-AU"/>
              </w:rPr>
            </w:pPr>
          </w:p>
        </w:tc>
        <w:tc>
          <w:tcPr>
            <w:tcW w:w="2409" w:type="dxa"/>
          </w:tcPr>
          <w:p w14:paraId="034FDBDA" w14:textId="77777777" w:rsidR="00250F48" w:rsidRPr="00316AFE" w:rsidRDefault="00451E38" w:rsidP="00BA6373">
            <w:pPr>
              <w:pStyle w:val="ListParagraph"/>
              <w:numPr>
                <w:ilvl w:val="0"/>
                <w:numId w:val="4"/>
              </w:numPr>
              <w:tabs>
                <w:tab w:val="left" w:pos="406"/>
              </w:tabs>
              <w:suppressAutoHyphens w:val="0"/>
              <w:spacing w:after="240"/>
              <w:ind w:left="313" w:hanging="313"/>
              <w:contextualSpacing/>
              <w:rPr>
                <w:sz w:val="18"/>
              </w:rPr>
            </w:pPr>
            <w:r w:rsidRPr="00316AFE">
              <w:rPr>
                <w:sz w:val="18"/>
              </w:rPr>
              <w:t xml:space="preserve">Outcomes for Aboriginal </w:t>
            </w:r>
            <w:r w:rsidR="00B0794C" w:rsidRPr="00316AFE">
              <w:rPr>
                <w:sz w:val="18"/>
              </w:rPr>
              <w:t xml:space="preserve">peoples </w:t>
            </w:r>
            <w:r w:rsidRPr="00316AFE">
              <w:rPr>
                <w:sz w:val="18"/>
              </w:rPr>
              <w:t>and Torres Strait Island people</w:t>
            </w:r>
            <w:r w:rsidR="00B0794C" w:rsidRPr="00316AFE">
              <w:rPr>
                <w:sz w:val="18"/>
              </w:rPr>
              <w:t>s</w:t>
            </w:r>
            <w:r w:rsidRPr="00316AFE">
              <w:rPr>
                <w:sz w:val="18"/>
              </w:rPr>
              <w:t xml:space="preserve"> with disability are improved.</w:t>
            </w:r>
          </w:p>
          <w:p w14:paraId="29B1FBFC" w14:textId="77777777" w:rsidR="00250F48" w:rsidRPr="00316AFE" w:rsidRDefault="00451E38" w:rsidP="00BA6373">
            <w:pPr>
              <w:pStyle w:val="ListParagraph"/>
              <w:numPr>
                <w:ilvl w:val="0"/>
                <w:numId w:val="4"/>
              </w:numPr>
              <w:tabs>
                <w:tab w:val="left" w:pos="406"/>
              </w:tabs>
              <w:suppressAutoHyphens w:val="0"/>
              <w:spacing w:after="240"/>
              <w:ind w:left="313" w:hanging="313"/>
              <w:contextualSpacing/>
              <w:rPr>
                <w:sz w:val="18"/>
              </w:rPr>
            </w:pPr>
            <w:r w:rsidRPr="00316AFE">
              <w:rPr>
                <w:sz w:val="18"/>
              </w:rPr>
              <w:t>Actions for addressing recommendations from the Redfern Statement Disability Workshop are identified and progressed.</w:t>
            </w:r>
          </w:p>
          <w:p w14:paraId="2C1CB875" w14:textId="77777777" w:rsid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316AFE">
              <w:rPr>
                <w:sz w:val="18"/>
              </w:rPr>
              <w:t>Strategies to support Aboriginal</w:t>
            </w:r>
            <w:r w:rsidR="00B0794C" w:rsidRPr="00316AFE">
              <w:rPr>
                <w:sz w:val="18"/>
              </w:rPr>
              <w:t xml:space="preserve"> peoples</w:t>
            </w:r>
            <w:r w:rsidRPr="00316AFE">
              <w:rPr>
                <w:sz w:val="18"/>
              </w:rPr>
              <w:t xml:space="preserve"> and Torres Strait Island</w:t>
            </w:r>
            <w:r w:rsidR="005B5667" w:rsidRPr="00316AFE">
              <w:rPr>
                <w:sz w:val="18"/>
              </w:rPr>
              <w:t>er</w:t>
            </w:r>
            <w:r w:rsidRPr="00316AFE">
              <w:rPr>
                <w:sz w:val="18"/>
              </w:rPr>
              <w:t xml:space="preserve"> people</w:t>
            </w:r>
            <w:r w:rsidR="00B0794C" w:rsidRPr="00316AFE">
              <w:rPr>
                <w:sz w:val="18"/>
              </w:rPr>
              <w:t>s</w:t>
            </w:r>
            <w:r w:rsidRPr="00316AFE">
              <w:rPr>
                <w:sz w:val="18"/>
              </w:rPr>
              <w:t xml:space="preserve"> with disability who are in contact with the Criminal Justice System are identified and progressed</w:t>
            </w:r>
          </w:p>
          <w:p w14:paraId="64DD3D0A" w14:textId="77777777" w:rsidR="00CC5507" w:rsidRDefault="00CC5507" w:rsidP="00CC5507">
            <w:pPr>
              <w:tabs>
                <w:tab w:val="left" w:pos="406"/>
              </w:tabs>
              <w:contextualSpacing/>
              <w:rPr>
                <w:sz w:val="18"/>
              </w:rPr>
            </w:pPr>
          </w:p>
          <w:p w14:paraId="167B8EFD" w14:textId="77777777" w:rsidR="00CC5507" w:rsidRDefault="00CC5507" w:rsidP="00CC5507">
            <w:pPr>
              <w:tabs>
                <w:tab w:val="left" w:pos="406"/>
              </w:tabs>
              <w:contextualSpacing/>
              <w:rPr>
                <w:sz w:val="18"/>
              </w:rPr>
            </w:pPr>
          </w:p>
          <w:p w14:paraId="1D293809" w14:textId="77777777" w:rsidR="00CC5507" w:rsidRPr="00CC5507" w:rsidRDefault="00CC5507" w:rsidP="00CC5507">
            <w:pPr>
              <w:tabs>
                <w:tab w:val="left" w:pos="406"/>
              </w:tabs>
              <w:contextualSpacing/>
              <w:rPr>
                <w:sz w:val="18"/>
              </w:rPr>
            </w:pPr>
          </w:p>
        </w:tc>
        <w:tc>
          <w:tcPr>
            <w:tcW w:w="1560" w:type="dxa"/>
          </w:tcPr>
          <w:p w14:paraId="5157669E" w14:textId="77777777" w:rsidR="00E23906" w:rsidRPr="00316AFE" w:rsidRDefault="00451E38" w:rsidP="00E23906">
            <w:pPr>
              <w:pStyle w:val="Tablebodycontent"/>
              <w:jc w:val="left"/>
              <w:rPr>
                <w:rFonts w:cs="Arial"/>
                <w:sz w:val="18"/>
                <w:szCs w:val="22"/>
              </w:rPr>
            </w:pPr>
            <w:r w:rsidRPr="00316AFE">
              <w:rPr>
                <w:rFonts w:cs="Arial"/>
                <w:sz w:val="18"/>
                <w:szCs w:val="22"/>
              </w:rPr>
              <w:t xml:space="preserve">Strategic Policy and Legislation </w:t>
            </w:r>
          </w:p>
          <w:p w14:paraId="2108A1D4" w14:textId="77777777" w:rsidR="00DB75F8" w:rsidRPr="00316AFE" w:rsidRDefault="00DB75F8" w:rsidP="00E23906">
            <w:pPr>
              <w:pStyle w:val="Tablebodycontent"/>
              <w:jc w:val="left"/>
              <w:rPr>
                <w:rFonts w:cs="Arial"/>
                <w:sz w:val="18"/>
                <w:szCs w:val="22"/>
              </w:rPr>
            </w:pPr>
          </w:p>
          <w:p w14:paraId="6335011A" w14:textId="77777777" w:rsidR="00DB75F8" w:rsidRPr="00316AFE" w:rsidRDefault="00451E38" w:rsidP="00E23906">
            <w:pPr>
              <w:pStyle w:val="Tablebodycontent"/>
              <w:jc w:val="left"/>
              <w:rPr>
                <w:rFonts w:cs="Arial"/>
                <w:sz w:val="18"/>
                <w:szCs w:val="22"/>
              </w:rPr>
            </w:pPr>
            <w:r w:rsidRPr="00316AFE">
              <w:rPr>
                <w:rFonts w:cs="Arial"/>
                <w:sz w:val="18"/>
                <w:szCs w:val="22"/>
              </w:rPr>
              <w:t>Disability Connect Queensland</w:t>
            </w:r>
          </w:p>
        </w:tc>
        <w:tc>
          <w:tcPr>
            <w:tcW w:w="992" w:type="dxa"/>
          </w:tcPr>
          <w:p w14:paraId="03784067"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4A558A">
              <w:rPr>
                <w:rFonts w:cs="Arial"/>
                <w:sz w:val="18"/>
                <w:szCs w:val="22"/>
              </w:rPr>
              <w:t xml:space="preserve"> </w:t>
            </w:r>
          </w:p>
        </w:tc>
      </w:tr>
      <w:tr w:rsidR="00C74B9A" w14:paraId="2F78D2C3" w14:textId="77777777" w:rsidTr="00C643C7">
        <w:trPr>
          <w:trHeight w:val="351"/>
        </w:trPr>
        <w:tc>
          <w:tcPr>
            <w:tcW w:w="15701" w:type="dxa"/>
            <w:gridSpan w:val="6"/>
            <w:shd w:val="clear" w:color="auto" w:fill="005B6C"/>
            <w:vAlign w:val="center"/>
          </w:tcPr>
          <w:p w14:paraId="640F067D" w14:textId="77777777" w:rsidR="00E23906" w:rsidRPr="00E23906" w:rsidRDefault="00451E38" w:rsidP="00E23906">
            <w:pPr>
              <w:pStyle w:val="Tableheader"/>
              <w:tabs>
                <w:tab w:val="left" w:pos="4069"/>
              </w:tabs>
              <w:jc w:val="left"/>
              <w:rPr>
                <w:sz w:val="18"/>
                <w:szCs w:val="22"/>
              </w:rPr>
            </w:pPr>
            <w:r>
              <w:rPr>
                <w:sz w:val="18"/>
                <w:szCs w:val="22"/>
              </w:rPr>
              <w:t xml:space="preserve">1.4 </w:t>
            </w:r>
            <w:r w:rsidRPr="00E23906">
              <w:rPr>
                <w:sz w:val="18"/>
                <w:szCs w:val="22"/>
              </w:rPr>
              <w:t>Respecting and promoting the rights of people with disability and recognising diversity</w:t>
            </w:r>
          </w:p>
        </w:tc>
      </w:tr>
      <w:tr w:rsidR="00C74B9A" w14:paraId="365089FC" w14:textId="77777777" w:rsidTr="00C643C7">
        <w:tc>
          <w:tcPr>
            <w:tcW w:w="2093" w:type="dxa"/>
            <w:shd w:val="clear" w:color="auto" w:fill="D7E9F2"/>
          </w:tcPr>
          <w:p w14:paraId="493A4527" w14:textId="77777777" w:rsidR="00E23906" w:rsidRPr="00E23906" w:rsidRDefault="00451E38" w:rsidP="005B4888">
            <w:pPr>
              <w:rPr>
                <w:rFonts w:cs="Arial"/>
                <w:sz w:val="18"/>
                <w:szCs w:val="22"/>
              </w:rPr>
            </w:pPr>
            <w:r>
              <w:rPr>
                <w:rFonts w:cs="Arial"/>
                <w:sz w:val="18"/>
                <w:szCs w:val="22"/>
              </w:rPr>
              <w:t xml:space="preserve">1.4.1 </w:t>
            </w:r>
            <w:r w:rsidRPr="00E23906">
              <w:rPr>
                <w:rFonts w:cs="Arial"/>
                <w:sz w:val="18"/>
                <w:szCs w:val="22"/>
              </w:rPr>
              <w:t>Work towards ensuring all Queensland Government legislation, policies and programs are consistent with national commitments under international conventions, consider the needs or interests of people with disability and carers and promote and uphold the human rights of people with disability (</w:t>
            </w:r>
            <w:r w:rsidRPr="00E23906">
              <w:rPr>
                <w:rFonts w:cs="Arial"/>
                <w:b/>
                <w:sz w:val="18"/>
                <w:szCs w:val="22"/>
              </w:rPr>
              <w:t>AAQ whole-of-government, DCDSS lead</w:t>
            </w:r>
            <w:r w:rsidRPr="00E23906">
              <w:rPr>
                <w:rFonts w:cs="Arial"/>
                <w:sz w:val="18"/>
                <w:szCs w:val="22"/>
              </w:rPr>
              <w:t>).</w:t>
            </w:r>
          </w:p>
        </w:tc>
        <w:tc>
          <w:tcPr>
            <w:tcW w:w="2751" w:type="dxa"/>
          </w:tcPr>
          <w:p w14:paraId="5B7BB97D"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Provide guidance to departments about Queensland’s commitments to the United Nations Convention on the Rights of Persons with Disabilities (UNCRPD), the National Disability Strategy 2010-2020 (NDS) and its second implementation plan.</w:t>
            </w:r>
          </w:p>
          <w:p w14:paraId="3487E5D3"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Provide guidance and advice to other Queensland Government departments and programs areas within DCDSS about the development of legislation, policies and programs, and consultation mechanisms to ensure the needs or interests of people with disability are promoted and upheld.</w:t>
            </w:r>
          </w:p>
          <w:p w14:paraId="5C889B54"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Engage with key advisory bodies when developing and implementing policy and programs.</w:t>
            </w:r>
          </w:p>
        </w:tc>
        <w:tc>
          <w:tcPr>
            <w:tcW w:w="5896" w:type="dxa"/>
          </w:tcPr>
          <w:p w14:paraId="7FBBD0E2" w14:textId="77777777" w:rsidR="00E23906" w:rsidRPr="00E23906" w:rsidRDefault="00451E38" w:rsidP="00BA6373">
            <w:pPr>
              <w:numPr>
                <w:ilvl w:val="0"/>
                <w:numId w:val="5"/>
              </w:numPr>
              <w:spacing w:after="0"/>
              <w:contextualSpacing/>
              <w:rPr>
                <w:rFonts w:cs="Arial"/>
                <w:sz w:val="18"/>
                <w:szCs w:val="22"/>
              </w:rPr>
            </w:pPr>
            <w:r w:rsidRPr="00E23906">
              <w:rPr>
                <w:rFonts w:cs="Arial"/>
                <w:sz w:val="18"/>
                <w:szCs w:val="22"/>
              </w:rPr>
              <w:t>All Abilities Queensland and Disability Service Plans contribute to meeting Queensland’s obligations under the UNCRPD by promoting, protecting and ensuring the full and equal enjoyment of all human rights and fundamental freedoms by all persons with disability and to promote respect for their inherent dignity.</w:t>
            </w:r>
          </w:p>
          <w:p w14:paraId="63497977" w14:textId="77777777" w:rsidR="00E23906" w:rsidRPr="00E23906" w:rsidRDefault="00451E38" w:rsidP="00BA6373">
            <w:pPr>
              <w:numPr>
                <w:ilvl w:val="0"/>
                <w:numId w:val="5"/>
              </w:numPr>
              <w:spacing w:after="0"/>
              <w:contextualSpacing/>
              <w:rPr>
                <w:rFonts w:cs="Arial"/>
                <w:sz w:val="18"/>
                <w:szCs w:val="22"/>
              </w:rPr>
            </w:pPr>
            <w:r>
              <w:rPr>
                <w:rFonts w:cs="Arial"/>
                <w:sz w:val="18"/>
                <w:szCs w:val="22"/>
              </w:rPr>
              <w:t xml:space="preserve">In 2019-20 </w:t>
            </w:r>
            <w:r w:rsidRPr="00E23906">
              <w:rPr>
                <w:rFonts w:cs="Arial"/>
                <w:sz w:val="18"/>
                <w:szCs w:val="22"/>
              </w:rPr>
              <w:t xml:space="preserve">DCDSS continued to work across Queensland Government agencies to provide guidance and advice to ensure the needs or interests of people with disability are promoted and upheld. </w:t>
            </w:r>
          </w:p>
          <w:p w14:paraId="14C5C4BE" w14:textId="77777777" w:rsidR="00940B50" w:rsidRDefault="00451E38" w:rsidP="00940B50">
            <w:pPr>
              <w:numPr>
                <w:ilvl w:val="0"/>
                <w:numId w:val="5"/>
              </w:numPr>
              <w:spacing w:after="0"/>
              <w:contextualSpacing/>
              <w:rPr>
                <w:rFonts w:cs="Arial"/>
                <w:sz w:val="18"/>
                <w:szCs w:val="22"/>
              </w:rPr>
            </w:pPr>
            <w:r w:rsidRPr="00E23906">
              <w:rPr>
                <w:rFonts w:cs="Arial"/>
                <w:sz w:val="18"/>
                <w:szCs w:val="22"/>
              </w:rPr>
              <w:t>The Queensland Disability Advisory Council</w:t>
            </w:r>
            <w:r>
              <w:rPr>
                <w:rFonts w:cs="Arial"/>
                <w:sz w:val="18"/>
                <w:szCs w:val="22"/>
              </w:rPr>
              <w:t xml:space="preserve"> and the Queensland Carers Advisory Council</w:t>
            </w:r>
            <w:r w:rsidRPr="00E23906">
              <w:rPr>
                <w:rFonts w:cs="Arial"/>
                <w:sz w:val="18"/>
                <w:szCs w:val="22"/>
              </w:rPr>
              <w:t xml:space="preserve">, representing people with disability, families and carers, provided DCDSS with independent advice on </w:t>
            </w:r>
            <w:r>
              <w:rPr>
                <w:rFonts w:cs="Arial"/>
                <w:sz w:val="18"/>
                <w:szCs w:val="22"/>
              </w:rPr>
              <w:t xml:space="preserve">a range of </w:t>
            </w:r>
            <w:r w:rsidRPr="00E23906">
              <w:rPr>
                <w:rFonts w:cs="Arial"/>
                <w:sz w:val="18"/>
                <w:szCs w:val="22"/>
              </w:rPr>
              <w:t>matters</w:t>
            </w:r>
            <w:r>
              <w:rPr>
                <w:rFonts w:cs="Arial"/>
                <w:sz w:val="18"/>
                <w:szCs w:val="22"/>
              </w:rPr>
              <w:t xml:space="preserve"> relating to disability and carers.</w:t>
            </w:r>
          </w:p>
          <w:p w14:paraId="02195FD4" w14:textId="77777777" w:rsidR="00940B50" w:rsidRDefault="00451E38" w:rsidP="00940B50">
            <w:pPr>
              <w:numPr>
                <w:ilvl w:val="0"/>
                <w:numId w:val="5"/>
              </w:numPr>
              <w:spacing w:after="0"/>
              <w:contextualSpacing/>
              <w:rPr>
                <w:rFonts w:cs="Arial"/>
                <w:sz w:val="18"/>
                <w:szCs w:val="22"/>
              </w:rPr>
            </w:pPr>
            <w:r>
              <w:rPr>
                <w:rFonts w:cs="Arial"/>
                <w:sz w:val="18"/>
                <w:szCs w:val="22"/>
              </w:rPr>
              <w:t xml:space="preserve">DCDSS </w:t>
            </w:r>
            <w:r w:rsidR="000136B6">
              <w:rPr>
                <w:rFonts w:cs="Arial"/>
                <w:sz w:val="18"/>
                <w:szCs w:val="22"/>
              </w:rPr>
              <w:t xml:space="preserve">ensured the </w:t>
            </w:r>
            <w:r>
              <w:rPr>
                <w:rFonts w:cs="Arial"/>
                <w:sz w:val="18"/>
                <w:szCs w:val="22"/>
              </w:rPr>
              <w:t xml:space="preserve">rights and interests of people with disability </w:t>
            </w:r>
            <w:r w:rsidR="000136B6">
              <w:rPr>
                <w:rFonts w:cs="Arial"/>
                <w:sz w:val="18"/>
                <w:szCs w:val="22"/>
              </w:rPr>
              <w:t xml:space="preserve">were actively considered </w:t>
            </w:r>
            <w:r>
              <w:rPr>
                <w:rFonts w:cs="Arial"/>
                <w:sz w:val="18"/>
                <w:szCs w:val="22"/>
              </w:rPr>
              <w:t xml:space="preserve">regarding the proposal to ban single-use plastic products. </w:t>
            </w:r>
          </w:p>
          <w:p w14:paraId="227E0157" w14:textId="77777777" w:rsidR="00940B50" w:rsidRDefault="00451E38" w:rsidP="00940B50">
            <w:pPr>
              <w:numPr>
                <w:ilvl w:val="0"/>
                <w:numId w:val="5"/>
              </w:numPr>
              <w:spacing w:after="0"/>
              <w:contextualSpacing/>
              <w:rPr>
                <w:rFonts w:cs="Arial"/>
                <w:sz w:val="18"/>
                <w:szCs w:val="22"/>
              </w:rPr>
            </w:pPr>
            <w:r>
              <w:rPr>
                <w:rFonts w:cs="Arial"/>
                <w:sz w:val="18"/>
                <w:szCs w:val="22"/>
              </w:rPr>
              <w:t xml:space="preserve">On 1 January 2020, </w:t>
            </w:r>
            <w:r w:rsidRPr="00B379B8">
              <w:rPr>
                <w:rFonts w:cs="Arial"/>
                <w:sz w:val="18"/>
                <w:szCs w:val="22"/>
              </w:rPr>
              <w:t xml:space="preserve">the </w:t>
            </w:r>
            <w:r>
              <w:rPr>
                <w:rFonts w:cs="Arial"/>
                <w:sz w:val="18"/>
                <w:szCs w:val="22"/>
              </w:rPr>
              <w:t xml:space="preserve">obligations for public entities under the </w:t>
            </w:r>
            <w:r>
              <w:rPr>
                <w:rFonts w:cs="Arial"/>
                <w:i/>
                <w:sz w:val="18"/>
                <w:szCs w:val="22"/>
              </w:rPr>
              <w:t xml:space="preserve">Human Rights Act 2019 </w:t>
            </w:r>
            <w:r>
              <w:rPr>
                <w:rFonts w:cs="Arial"/>
                <w:sz w:val="18"/>
                <w:szCs w:val="22"/>
              </w:rPr>
              <w:t xml:space="preserve">commenced. During 2019-2020, DCDSS undertook work to implement the </w:t>
            </w:r>
            <w:r>
              <w:rPr>
                <w:rFonts w:cs="Arial"/>
                <w:i/>
                <w:sz w:val="18"/>
                <w:szCs w:val="22"/>
              </w:rPr>
              <w:t xml:space="preserve">Human Rights Act 2019 </w:t>
            </w:r>
            <w:r>
              <w:rPr>
                <w:rFonts w:cs="Arial"/>
                <w:sz w:val="18"/>
                <w:szCs w:val="22"/>
              </w:rPr>
              <w:t>across the department including:</w:t>
            </w:r>
          </w:p>
          <w:p w14:paraId="5706185C" w14:textId="77777777" w:rsidR="00940B50" w:rsidRDefault="00451E38" w:rsidP="00940B50">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planning</w:t>
            </w:r>
          </w:p>
          <w:p w14:paraId="1FE16348" w14:textId="77777777" w:rsidR="00940B50" w:rsidRDefault="00451E38" w:rsidP="00940B50">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communication and awareness building</w:t>
            </w:r>
          </w:p>
          <w:p w14:paraId="24AA7D2D" w14:textId="77777777" w:rsidR="00940B50" w:rsidRDefault="00451E38" w:rsidP="00940B50">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identifying and responding to training needs</w:t>
            </w:r>
          </w:p>
          <w:p w14:paraId="3B90EDC8" w14:textId="77777777" w:rsidR="00940B50" w:rsidRDefault="00451E38" w:rsidP="00940B50">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identifying and responding to public entities</w:t>
            </w:r>
          </w:p>
          <w:p w14:paraId="41FEE19B" w14:textId="77777777" w:rsidR="00940B50" w:rsidRDefault="00451E38" w:rsidP="00940B50">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reviewing existing legislation, policies, procedures, decision-making frameworks and service delivery models for compatibility with human rights</w:t>
            </w:r>
          </w:p>
          <w:p w14:paraId="6A21C9E1" w14:textId="77777777" w:rsidR="00940B50" w:rsidRDefault="00451E38" w:rsidP="00940B50">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review the complaints process for dealing with human rights concerns, and</w:t>
            </w:r>
          </w:p>
          <w:p w14:paraId="2D4A9D06" w14:textId="77777777" w:rsidR="001535EB" w:rsidRPr="00D44C4F" w:rsidRDefault="00451E38" w:rsidP="00D44C4F">
            <w:pPr>
              <w:pStyle w:val="ListParagraph"/>
              <w:numPr>
                <w:ilvl w:val="0"/>
                <w:numId w:val="6"/>
              </w:numPr>
              <w:suppressAutoHyphens w:val="0"/>
              <w:contextualSpacing/>
              <w:rPr>
                <w:rFonts w:eastAsiaTheme="minorEastAsia"/>
                <w:color w:val="auto"/>
                <w:sz w:val="18"/>
                <w:lang w:val="en-AU"/>
              </w:rPr>
            </w:pPr>
            <w:r>
              <w:rPr>
                <w:rFonts w:eastAsiaTheme="minorEastAsia"/>
                <w:color w:val="auto"/>
                <w:sz w:val="18"/>
                <w:lang w:val="en-AU"/>
              </w:rPr>
              <w:t xml:space="preserve">actively informing our stakeholders and customers of their rights.   </w:t>
            </w:r>
          </w:p>
        </w:tc>
        <w:tc>
          <w:tcPr>
            <w:tcW w:w="2409" w:type="dxa"/>
          </w:tcPr>
          <w:p w14:paraId="2276B251" w14:textId="77777777" w:rsidR="00250F48" w:rsidRPr="00250F48" w:rsidRDefault="00451E38" w:rsidP="00BA6373">
            <w:pPr>
              <w:pStyle w:val="ListParagraph"/>
              <w:numPr>
                <w:ilvl w:val="0"/>
                <w:numId w:val="4"/>
              </w:numPr>
              <w:tabs>
                <w:tab w:val="left" w:pos="406"/>
              </w:tabs>
              <w:suppressAutoHyphens w:val="0"/>
              <w:spacing w:after="240"/>
              <w:ind w:left="313" w:hanging="313"/>
              <w:contextualSpacing/>
              <w:rPr>
                <w:sz w:val="18"/>
              </w:rPr>
            </w:pPr>
            <w:r w:rsidRPr="00250F48">
              <w:rPr>
                <w:sz w:val="18"/>
              </w:rPr>
              <w:t>New Queensland Government legislation, policies and programs demonstrate they have considered the needs of people with disability and carers in development and implementation.</w:t>
            </w:r>
          </w:p>
          <w:p w14:paraId="3EA39DAD"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Guidance and advice provided to other Queensland Government departments and programs areas within DCDSS about the development of legislation policies and programs and consultation mechanisms to ensure the needs or interests of people with disability are promoted and upheld.</w:t>
            </w:r>
          </w:p>
        </w:tc>
        <w:tc>
          <w:tcPr>
            <w:tcW w:w="1560" w:type="dxa"/>
          </w:tcPr>
          <w:p w14:paraId="25E4BDEE" w14:textId="77777777" w:rsidR="00E23906" w:rsidRDefault="00451E38" w:rsidP="004C7B57">
            <w:pPr>
              <w:pStyle w:val="Tablebodycontent"/>
              <w:spacing w:after="240"/>
              <w:jc w:val="left"/>
              <w:rPr>
                <w:rFonts w:cs="Arial"/>
                <w:sz w:val="18"/>
                <w:szCs w:val="22"/>
              </w:rPr>
            </w:pPr>
            <w:r w:rsidRPr="004A558A">
              <w:rPr>
                <w:rFonts w:cs="Arial"/>
                <w:sz w:val="18"/>
                <w:szCs w:val="22"/>
              </w:rPr>
              <w:t>Strategic Policy and Legislation</w:t>
            </w:r>
          </w:p>
          <w:p w14:paraId="53572342" w14:textId="77777777" w:rsidR="00481827" w:rsidRPr="00E23906" w:rsidRDefault="00451E38" w:rsidP="004C7B57">
            <w:pPr>
              <w:pStyle w:val="Tablebodycontent"/>
              <w:spacing w:after="240"/>
              <w:jc w:val="left"/>
              <w:rPr>
                <w:rFonts w:cs="Arial"/>
                <w:sz w:val="18"/>
                <w:szCs w:val="22"/>
              </w:rPr>
            </w:pPr>
            <w:r>
              <w:rPr>
                <w:rFonts w:cs="Arial"/>
                <w:sz w:val="18"/>
                <w:szCs w:val="22"/>
              </w:rPr>
              <w:t xml:space="preserve">Disability Connect Queensland </w:t>
            </w:r>
          </w:p>
        </w:tc>
        <w:tc>
          <w:tcPr>
            <w:tcW w:w="992" w:type="dxa"/>
          </w:tcPr>
          <w:p w14:paraId="50F085F9"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4A558A">
              <w:rPr>
                <w:rFonts w:cs="Arial"/>
                <w:sz w:val="18"/>
                <w:szCs w:val="22"/>
              </w:rPr>
              <w:t xml:space="preserve"> </w:t>
            </w:r>
          </w:p>
        </w:tc>
      </w:tr>
      <w:tr w:rsidR="00C74B9A" w14:paraId="5D85691E" w14:textId="77777777" w:rsidTr="00C643C7">
        <w:tc>
          <w:tcPr>
            <w:tcW w:w="2093" w:type="dxa"/>
            <w:shd w:val="clear" w:color="auto" w:fill="D7E9F2"/>
          </w:tcPr>
          <w:p w14:paraId="4ACA4AEF" w14:textId="77777777" w:rsidR="00E23906" w:rsidRPr="00E23906" w:rsidRDefault="00451E38" w:rsidP="005B4888">
            <w:pPr>
              <w:rPr>
                <w:rFonts w:cs="Arial"/>
                <w:sz w:val="18"/>
                <w:szCs w:val="22"/>
              </w:rPr>
            </w:pPr>
            <w:r>
              <w:rPr>
                <w:rFonts w:cs="Arial"/>
                <w:sz w:val="18"/>
                <w:szCs w:val="22"/>
              </w:rPr>
              <w:t xml:space="preserve">1.4.2 </w:t>
            </w:r>
            <w:r w:rsidRPr="00E23906">
              <w:rPr>
                <w:rFonts w:cs="Arial"/>
                <w:sz w:val="18"/>
                <w:szCs w:val="22"/>
              </w:rPr>
              <w:t>Review Queensland’s legislation to ensure readiness for full implementation of the National Disability Insurance Scheme.</w:t>
            </w:r>
          </w:p>
        </w:tc>
        <w:tc>
          <w:tcPr>
            <w:tcW w:w="2751" w:type="dxa"/>
          </w:tcPr>
          <w:p w14:paraId="4DA98A1D" w14:textId="77777777" w:rsidR="00E23906" w:rsidRPr="00DC1206" w:rsidRDefault="00451E38" w:rsidP="008202CA">
            <w:pPr>
              <w:numPr>
                <w:ilvl w:val="0"/>
                <w:numId w:val="5"/>
              </w:numPr>
              <w:tabs>
                <w:tab w:val="left" w:pos="4017"/>
              </w:tabs>
              <w:spacing w:after="0"/>
              <w:contextualSpacing/>
              <w:rPr>
                <w:rFonts w:asciiTheme="majorHAnsi" w:hAnsiTheme="majorHAnsi"/>
                <w:sz w:val="16"/>
              </w:rPr>
            </w:pPr>
            <w:r w:rsidRPr="004C7B57">
              <w:rPr>
                <w:rFonts w:cs="Arial"/>
                <w:sz w:val="18"/>
                <w:szCs w:val="22"/>
              </w:rPr>
              <w:t>No activities listed for this action in 2019-20.</w:t>
            </w:r>
          </w:p>
          <w:p w14:paraId="7C246BD3" w14:textId="77777777" w:rsidR="00E23906" w:rsidRPr="00E23906" w:rsidRDefault="00E23906" w:rsidP="00DC1206">
            <w:pPr>
              <w:tabs>
                <w:tab w:val="left" w:pos="4017"/>
              </w:tabs>
              <w:spacing w:after="0"/>
              <w:ind w:left="360"/>
              <w:contextualSpacing/>
              <w:rPr>
                <w:rFonts w:cs="Arial"/>
                <w:sz w:val="18"/>
                <w:szCs w:val="22"/>
              </w:rPr>
            </w:pPr>
          </w:p>
        </w:tc>
        <w:tc>
          <w:tcPr>
            <w:tcW w:w="5896" w:type="dxa"/>
          </w:tcPr>
          <w:p w14:paraId="1C497012" w14:textId="77777777" w:rsidR="00E23906" w:rsidRPr="00E23906" w:rsidRDefault="00451E38" w:rsidP="00BA6373">
            <w:pPr>
              <w:pStyle w:val="ListParagraph"/>
              <w:numPr>
                <w:ilvl w:val="0"/>
                <w:numId w:val="4"/>
              </w:numPr>
              <w:tabs>
                <w:tab w:val="left" w:pos="406"/>
              </w:tabs>
              <w:suppressAutoHyphens w:val="0"/>
              <w:ind w:left="313" w:hanging="313"/>
              <w:contextualSpacing/>
              <w:rPr>
                <w:rFonts w:eastAsiaTheme="minorEastAsia"/>
                <w:color w:val="auto"/>
                <w:sz w:val="18"/>
                <w:lang w:val="en-AU"/>
              </w:rPr>
            </w:pPr>
            <w:r w:rsidRPr="00E23906">
              <w:rPr>
                <w:rFonts w:eastAsiaTheme="minorEastAsia"/>
                <w:color w:val="auto"/>
                <w:sz w:val="18"/>
                <w:lang w:val="en-AU"/>
              </w:rPr>
              <w:t xml:space="preserve">The </w:t>
            </w:r>
            <w:r w:rsidRPr="00E23906">
              <w:rPr>
                <w:rFonts w:eastAsiaTheme="minorEastAsia"/>
                <w:i/>
                <w:color w:val="auto"/>
                <w:sz w:val="18"/>
                <w:lang w:val="en-AU"/>
              </w:rPr>
              <w:t>Disability Services and Other Legislation (NDIS) Amendment Act 2019</w:t>
            </w:r>
            <w:r w:rsidRPr="00E23906">
              <w:rPr>
                <w:rFonts w:eastAsiaTheme="minorEastAsia"/>
                <w:color w:val="auto"/>
                <w:sz w:val="18"/>
                <w:lang w:val="en-AU"/>
              </w:rPr>
              <w:t xml:space="preserve"> made legislative amendments to facilitate the commencement of the NDIS and NDIS Quality and Safeguards Commission operations in Queensland from 1 July 2019.</w:t>
            </w:r>
          </w:p>
          <w:p w14:paraId="485D241A" w14:textId="77777777" w:rsidR="00E23906" w:rsidRPr="00E23906" w:rsidRDefault="00451E38" w:rsidP="00D71378">
            <w:pPr>
              <w:pStyle w:val="ListParagraph"/>
              <w:numPr>
                <w:ilvl w:val="0"/>
                <w:numId w:val="4"/>
              </w:numPr>
              <w:tabs>
                <w:tab w:val="left" w:pos="406"/>
              </w:tabs>
              <w:suppressAutoHyphens w:val="0"/>
              <w:ind w:left="313" w:hanging="313"/>
              <w:contextualSpacing/>
              <w:rPr>
                <w:rFonts w:eastAsiaTheme="minorEastAsia"/>
                <w:color w:val="auto"/>
                <w:sz w:val="18"/>
                <w:lang w:val="en-AU"/>
              </w:rPr>
            </w:pPr>
            <w:r w:rsidRPr="00E23906">
              <w:rPr>
                <w:rFonts w:eastAsiaTheme="minorEastAsia"/>
                <w:color w:val="auto"/>
                <w:sz w:val="18"/>
                <w:lang w:val="en-AU"/>
              </w:rPr>
              <w:t>Work is underway to progress further amendments to support full-scheme operation of the NDIS in Queensland, including nationally consistent NDIS worker screening</w:t>
            </w:r>
            <w:r w:rsidR="000136B6">
              <w:rPr>
                <w:rFonts w:eastAsiaTheme="minorEastAsia"/>
                <w:color w:val="auto"/>
                <w:sz w:val="18"/>
                <w:lang w:val="en-AU"/>
              </w:rPr>
              <w:t>.</w:t>
            </w:r>
          </w:p>
        </w:tc>
        <w:tc>
          <w:tcPr>
            <w:tcW w:w="2409" w:type="dxa"/>
          </w:tcPr>
          <w:p w14:paraId="383ED0D0"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Review of legislation completed.</w:t>
            </w:r>
          </w:p>
        </w:tc>
        <w:tc>
          <w:tcPr>
            <w:tcW w:w="1560" w:type="dxa"/>
          </w:tcPr>
          <w:p w14:paraId="5CDD8D75" w14:textId="77777777" w:rsidR="00E23906" w:rsidRPr="004C7B57" w:rsidRDefault="00451E38" w:rsidP="004C7B57">
            <w:pPr>
              <w:pStyle w:val="Tablebodycontent"/>
              <w:spacing w:after="240"/>
              <w:jc w:val="left"/>
              <w:rPr>
                <w:rFonts w:cs="Arial"/>
                <w:sz w:val="18"/>
                <w:szCs w:val="22"/>
              </w:rPr>
            </w:pPr>
            <w:r>
              <w:rPr>
                <w:rFonts w:cs="Arial"/>
                <w:sz w:val="18"/>
                <w:szCs w:val="22"/>
              </w:rPr>
              <w:t xml:space="preserve">Strategic </w:t>
            </w:r>
            <w:r w:rsidR="00250F48" w:rsidRPr="004C7B57">
              <w:rPr>
                <w:rFonts w:cs="Arial"/>
                <w:sz w:val="18"/>
                <w:szCs w:val="22"/>
              </w:rPr>
              <w:t>Policy and Legislation</w:t>
            </w:r>
          </w:p>
          <w:p w14:paraId="3A88AFCD" w14:textId="77777777" w:rsidR="00250F48" w:rsidRPr="00E23906" w:rsidRDefault="00250F48" w:rsidP="00DC1206">
            <w:pPr>
              <w:pStyle w:val="Tablebodycontent"/>
              <w:spacing w:after="240"/>
              <w:jc w:val="left"/>
              <w:rPr>
                <w:rFonts w:cs="Arial"/>
                <w:sz w:val="18"/>
                <w:szCs w:val="22"/>
              </w:rPr>
            </w:pPr>
          </w:p>
        </w:tc>
        <w:tc>
          <w:tcPr>
            <w:tcW w:w="992" w:type="dxa"/>
          </w:tcPr>
          <w:p w14:paraId="28CD0D56" w14:textId="77777777" w:rsidR="00E23906" w:rsidRPr="00E23906" w:rsidRDefault="00451E38" w:rsidP="0003509D">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940B50">
              <w:rPr>
                <w:rFonts w:cs="Arial"/>
                <w:sz w:val="18"/>
                <w:szCs w:val="22"/>
              </w:rPr>
              <w:t xml:space="preserve"> </w:t>
            </w:r>
          </w:p>
        </w:tc>
      </w:tr>
      <w:tr w:rsidR="00C74B9A" w14:paraId="1DA82BC7" w14:textId="77777777" w:rsidTr="00C643C7">
        <w:tc>
          <w:tcPr>
            <w:tcW w:w="2093" w:type="dxa"/>
            <w:shd w:val="clear" w:color="auto" w:fill="D7E9F2"/>
          </w:tcPr>
          <w:p w14:paraId="621E8BAC" w14:textId="77777777" w:rsidR="00E23906" w:rsidRPr="00E23906" w:rsidRDefault="00451E38" w:rsidP="007C4589">
            <w:pPr>
              <w:spacing w:after="0"/>
              <w:rPr>
                <w:rFonts w:cs="Arial"/>
                <w:sz w:val="18"/>
                <w:szCs w:val="22"/>
              </w:rPr>
            </w:pPr>
            <w:r>
              <w:rPr>
                <w:rFonts w:cs="Arial"/>
                <w:sz w:val="18"/>
                <w:szCs w:val="22"/>
              </w:rPr>
              <w:t xml:space="preserve">1.4.3 </w:t>
            </w:r>
            <w:r w:rsidRPr="00E23906">
              <w:rPr>
                <w:rFonts w:cs="Arial"/>
                <w:sz w:val="18"/>
                <w:szCs w:val="22"/>
              </w:rPr>
              <w:t>Continue to fund non-government agencies to provide independent advocacy for people with disability during the transition to the National Disability Insurance Scheme.</w:t>
            </w:r>
          </w:p>
        </w:tc>
        <w:tc>
          <w:tcPr>
            <w:tcW w:w="2751" w:type="dxa"/>
          </w:tcPr>
          <w:p w14:paraId="48E13547" w14:textId="77777777" w:rsidR="00E23906" w:rsidRPr="00DC1206" w:rsidRDefault="00451E38" w:rsidP="008202CA">
            <w:pPr>
              <w:numPr>
                <w:ilvl w:val="0"/>
                <w:numId w:val="5"/>
              </w:numPr>
              <w:tabs>
                <w:tab w:val="left" w:pos="4017"/>
              </w:tabs>
              <w:spacing w:after="0"/>
              <w:contextualSpacing/>
              <w:rPr>
                <w:rFonts w:asciiTheme="minorHAnsi" w:hAnsiTheme="minorHAnsi"/>
                <w:sz w:val="16"/>
              </w:rPr>
            </w:pPr>
            <w:r w:rsidRPr="00DC1206">
              <w:rPr>
                <w:rFonts w:cs="Arial"/>
                <w:sz w:val="16"/>
                <w:szCs w:val="22"/>
              </w:rPr>
              <w:t>Fund all existing advocacy services for people with disability at the current level.</w:t>
            </w:r>
          </w:p>
          <w:p w14:paraId="02C5BEF0" w14:textId="77777777" w:rsidR="00E23906" w:rsidRPr="00E23906" w:rsidRDefault="00E23906" w:rsidP="00DC1206">
            <w:pPr>
              <w:tabs>
                <w:tab w:val="left" w:pos="4017"/>
              </w:tabs>
              <w:spacing w:after="0"/>
              <w:ind w:left="360"/>
              <w:contextualSpacing/>
              <w:rPr>
                <w:rFonts w:cs="Arial"/>
                <w:sz w:val="18"/>
                <w:szCs w:val="22"/>
              </w:rPr>
            </w:pPr>
          </w:p>
        </w:tc>
        <w:tc>
          <w:tcPr>
            <w:tcW w:w="5896" w:type="dxa"/>
          </w:tcPr>
          <w:p w14:paraId="773A9E01" w14:textId="77777777" w:rsidR="00E23906" w:rsidRPr="00E23906" w:rsidRDefault="00451E38" w:rsidP="00D374E2">
            <w:pPr>
              <w:pStyle w:val="ListParagraph"/>
              <w:numPr>
                <w:ilvl w:val="0"/>
                <w:numId w:val="4"/>
              </w:numPr>
              <w:suppressAutoHyphens w:val="0"/>
              <w:ind w:left="389"/>
              <w:contextualSpacing/>
              <w:rPr>
                <w:rFonts w:eastAsiaTheme="minorEastAsia"/>
                <w:color w:val="auto"/>
                <w:sz w:val="18"/>
                <w:lang w:val="en-AU"/>
              </w:rPr>
            </w:pPr>
            <w:r w:rsidRPr="00E23906">
              <w:rPr>
                <w:rFonts w:eastAsiaTheme="minorEastAsia"/>
                <w:color w:val="auto"/>
                <w:sz w:val="18"/>
                <w:lang w:val="en-AU"/>
              </w:rPr>
              <w:t xml:space="preserve">DCDSS allocated $3.9million to 14 disability advocacy organisations to continue to provide vital advocacy services for people with disability. </w:t>
            </w:r>
          </w:p>
          <w:p w14:paraId="1ECC7BA3" w14:textId="77777777" w:rsidR="00236539" w:rsidRDefault="00451E38" w:rsidP="0093142E">
            <w:pPr>
              <w:pStyle w:val="ListParagraph"/>
              <w:numPr>
                <w:ilvl w:val="0"/>
                <w:numId w:val="4"/>
              </w:numPr>
              <w:tabs>
                <w:tab w:val="left" w:pos="406"/>
              </w:tabs>
              <w:suppressAutoHyphens w:val="0"/>
              <w:ind w:left="389"/>
              <w:contextualSpacing/>
              <w:rPr>
                <w:rFonts w:eastAsiaTheme="minorEastAsia"/>
                <w:color w:val="auto"/>
                <w:sz w:val="18"/>
                <w:lang w:val="en-AU"/>
              </w:rPr>
            </w:pPr>
            <w:r w:rsidRPr="00E23906">
              <w:rPr>
                <w:rFonts w:eastAsiaTheme="minorEastAsia"/>
                <w:color w:val="auto"/>
                <w:sz w:val="18"/>
                <w:lang w:val="en-AU"/>
              </w:rPr>
              <w:t>An additional $750,000 was allocated to the Queensland Disability Network to provide peer-to-peer advocacy support for people with disability who are yet to enter the NDIS.</w:t>
            </w:r>
          </w:p>
          <w:p w14:paraId="25AFDC95" w14:textId="77777777" w:rsidR="0093142E" w:rsidRPr="0093142E" w:rsidRDefault="00451E38" w:rsidP="00E47614">
            <w:pPr>
              <w:pStyle w:val="ListParagraph"/>
              <w:numPr>
                <w:ilvl w:val="0"/>
                <w:numId w:val="4"/>
              </w:numPr>
              <w:tabs>
                <w:tab w:val="left" w:pos="406"/>
              </w:tabs>
              <w:suppressAutoHyphens w:val="0"/>
              <w:ind w:left="389"/>
              <w:contextualSpacing/>
              <w:rPr>
                <w:rFonts w:eastAsiaTheme="minorEastAsia"/>
                <w:color w:val="auto"/>
                <w:sz w:val="18"/>
                <w:lang w:val="en-AU"/>
              </w:rPr>
            </w:pPr>
            <w:r>
              <w:rPr>
                <w:rFonts w:eastAsiaTheme="minorEastAsia"/>
                <w:color w:val="auto"/>
                <w:sz w:val="18"/>
                <w:lang w:val="en-AU"/>
              </w:rPr>
              <w:t>Additional funding was provided to five Advocacy organisations in response to COVID</w:t>
            </w:r>
            <w:r w:rsidR="00316AFE">
              <w:rPr>
                <w:rFonts w:eastAsiaTheme="minorEastAsia"/>
                <w:color w:val="auto"/>
                <w:sz w:val="18"/>
                <w:lang w:val="en-AU"/>
              </w:rPr>
              <w:t>-</w:t>
            </w:r>
            <w:r>
              <w:rPr>
                <w:rFonts w:eastAsiaTheme="minorEastAsia"/>
                <w:color w:val="auto"/>
                <w:sz w:val="18"/>
                <w:lang w:val="en-AU"/>
              </w:rPr>
              <w:t xml:space="preserve">19 demands. </w:t>
            </w:r>
          </w:p>
        </w:tc>
        <w:tc>
          <w:tcPr>
            <w:tcW w:w="2409" w:type="dxa"/>
          </w:tcPr>
          <w:p w14:paraId="66ADF4BA"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Advocacy services are available to people with disability as they transition to the NDIS.</w:t>
            </w:r>
          </w:p>
        </w:tc>
        <w:tc>
          <w:tcPr>
            <w:tcW w:w="1560" w:type="dxa"/>
          </w:tcPr>
          <w:p w14:paraId="3A92710B" w14:textId="77777777" w:rsidR="00250F48" w:rsidRPr="00250F48" w:rsidRDefault="00451E38" w:rsidP="004C7B57">
            <w:pPr>
              <w:pStyle w:val="Tablebodycontent"/>
              <w:spacing w:after="240"/>
              <w:jc w:val="left"/>
              <w:rPr>
                <w:rFonts w:cs="Arial"/>
                <w:sz w:val="18"/>
                <w:szCs w:val="22"/>
              </w:rPr>
            </w:pPr>
            <w:r w:rsidRPr="0093142E">
              <w:rPr>
                <w:rFonts w:cs="Arial"/>
                <w:sz w:val="18"/>
                <w:szCs w:val="22"/>
              </w:rPr>
              <w:t>Disability Connect Queensland</w:t>
            </w:r>
          </w:p>
          <w:p w14:paraId="1F0774EF" w14:textId="77777777" w:rsidR="00E23906" w:rsidRPr="00E23906" w:rsidRDefault="00E23906" w:rsidP="004C7B57">
            <w:pPr>
              <w:pStyle w:val="Tablebodycontent"/>
              <w:spacing w:after="240"/>
              <w:jc w:val="left"/>
              <w:rPr>
                <w:rFonts w:cs="Arial"/>
                <w:sz w:val="18"/>
                <w:szCs w:val="22"/>
              </w:rPr>
            </w:pPr>
          </w:p>
        </w:tc>
        <w:tc>
          <w:tcPr>
            <w:tcW w:w="992" w:type="dxa"/>
          </w:tcPr>
          <w:p w14:paraId="7C1DC8AA" w14:textId="77777777" w:rsidR="00E23906" w:rsidRPr="00E23906" w:rsidRDefault="00451E38" w:rsidP="00236539">
            <w:pPr>
              <w:pStyle w:val="Tablebodycontent"/>
              <w:jc w:val="left"/>
              <w:rPr>
                <w:rFonts w:cs="Arial"/>
                <w:sz w:val="18"/>
                <w:szCs w:val="22"/>
              </w:rPr>
            </w:pPr>
            <w:r>
              <w:rPr>
                <w:sz w:val="18"/>
              </w:rPr>
              <w:t>Complete</w:t>
            </w:r>
          </w:p>
        </w:tc>
      </w:tr>
      <w:tr w:rsidR="00C74B9A" w14:paraId="1F64A0E3" w14:textId="77777777" w:rsidTr="00C643C7">
        <w:tc>
          <w:tcPr>
            <w:tcW w:w="2093" w:type="dxa"/>
            <w:shd w:val="clear" w:color="auto" w:fill="D7E9F2"/>
          </w:tcPr>
          <w:p w14:paraId="57A43B3F" w14:textId="77777777" w:rsidR="00E23906" w:rsidRPr="00E23906" w:rsidRDefault="00451E38" w:rsidP="005B4888">
            <w:pPr>
              <w:rPr>
                <w:rFonts w:cs="Arial"/>
                <w:sz w:val="18"/>
                <w:szCs w:val="22"/>
              </w:rPr>
            </w:pPr>
            <w:r>
              <w:rPr>
                <w:rFonts w:cs="Arial"/>
                <w:sz w:val="18"/>
                <w:szCs w:val="22"/>
              </w:rPr>
              <w:t xml:space="preserve">1.4.4 </w:t>
            </w:r>
            <w:r w:rsidRPr="00E23906">
              <w:rPr>
                <w:rFonts w:cs="Arial"/>
                <w:sz w:val="18"/>
                <w:szCs w:val="22"/>
              </w:rPr>
              <w:t>Government services and funded non-government services provide access to language, translating and communication services (</w:t>
            </w:r>
            <w:r w:rsidRPr="00E23906">
              <w:rPr>
                <w:rFonts w:cs="Arial"/>
                <w:b/>
                <w:sz w:val="18"/>
                <w:szCs w:val="22"/>
              </w:rPr>
              <w:t>AAQ whole-of-government, DLGRMA lead</w:t>
            </w:r>
            <w:r w:rsidRPr="00E23906">
              <w:rPr>
                <w:rFonts w:cs="Arial"/>
                <w:sz w:val="18"/>
                <w:szCs w:val="22"/>
              </w:rPr>
              <w:t>).</w:t>
            </w:r>
          </w:p>
        </w:tc>
        <w:tc>
          <w:tcPr>
            <w:tcW w:w="2751" w:type="dxa"/>
          </w:tcPr>
          <w:p w14:paraId="5281C471"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Provide advice to other government agencies about requirements of the language services policy and how to access interpreter and translation services.</w:t>
            </w:r>
          </w:p>
          <w:p w14:paraId="5759F3BF"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Provide advice to DCDSS staff (with a priority for front-line staff) on how to access a range of interpreter and translation services.</w:t>
            </w:r>
          </w:p>
          <w:p w14:paraId="30E8D847"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Provide advice to other government agencies about communication with people with disability.</w:t>
            </w:r>
          </w:p>
        </w:tc>
        <w:tc>
          <w:tcPr>
            <w:tcW w:w="5896" w:type="dxa"/>
          </w:tcPr>
          <w:p w14:paraId="6FBDF93A" w14:textId="77777777" w:rsidR="00E23906" w:rsidRPr="00E23906" w:rsidRDefault="00451E38" w:rsidP="00E47614">
            <w:pPr>
              <w:pStyle w:val="ListParagraph"/>
              <w:numPr>
                <w:ilvl w:val="0"/>
                <w:numId w:val="4"/>
              </w:numPr>
              <w:suppressAutoHyphens w:val="0"/>
              <w:ind w:left="389"/>
              <w:contextualSpacing/>
              <w:rPr>
                <w:rFonts w:eastAsiaTheme="minorEastAsia"/>
                <w:color w:val="auto"/>
                <w:sz w:val="18"/>
                <w:lang w:val="en-AU"/>
              </w:rPr>
            </w:pPr>
            <w:r w:rsidRPr="00E23906">
              <w:rPr>
                <w:rFonts w:eastAsiaTheme="minorEastAsia"/>
                <w:color w:val="auto"/>
                <w:sz w:val="18"/>
                <w:lang w:val="en-AU"/>
              </w:rPr>
              <w:t>DCDSS continued to ensure that language, translating and communication services were available to Queenslanders with disability when accessing Queensland Government-funded services, by facilitating eligible non-government organisations to have access to interpreter services provided by Translating and Interpreter Services (TIS National).</w:t>
            </w:r>
          </w:p>
          <w:p w14:paraId="660F1350" w14:textId="77777777" w:rsidR="00E47614" w:rsidRDefault="00451E38" w:rsidP="00E47614">
            <w:pPr>
              <w:pStyle w:val="ListParagraph"/>
              <w:numPr>
                <w:ilvl w:val="0"/>
                <w:numId w:val="4"/>
              </w:numPr>
              <w:suppressAutoHyphens w:val="0"/>
              <w:ind w:left="389"/>
              <w:contextualSpacing/>
              <w:rPr>
                <w:rFonts w:eastAsiaTheme="minorEastAsia"/>
                <w:color w:val="auto"/>
                <w:sz w:val="18"/>
                <w:lang w:val="en-AU"/>
              </w:rPr>
            </w:pPr>
            <w:r w:rsidRPr="00E23906">
              <w:rPr>
                <w:rFonts w:eastAsiaTheme="minorEastAsia"/>
                <w:color w:val="auto"/>
                <w:sz w:val="18"/>
                <w:lang w:val="en-AU"/>
              </w:rPr>
              <w:t xml:space="preserve">The DCDSS website continued to provide up-to-date information for NGOs about how to access language, translating and communication services for service users, including linking to the Multicultural Affairs Queensland website, which publishes the Language Services Policy and Language Service Guidelines (to support Queensland Government agencies to implement the policy). </w:t>
            </w:r>
          </w:p>
          <w:p w14:paraId="6B64DDF8" w14:textId="77777777" w:rsidR="00E23906" w:rsidRPr="00E47614" w:rsidRDefault="00451E38" w:rsidP="00E47614">
            <w:pPr>
              <w:pStyle w:val="ListParagraph"/>
              <w:numPr>
                <w:ilvl w:val="0"/>
                <w:numId w:val="4"/>
              </w:numPr>
              <w:suppressAutoHyphens w:val="0"/>
              <w:ind w:left="389"/>
              <w:contextualSpacing/>
              <w:rPr>
                <w:rFonts w:eastAsiaTheme="minorEastAsia"/>
                <w:color w:val="auto"/>
                <w:sz w:val="18"/>
                <w:lang w:val="en-AU"/>
              </w:rPr>
            </w:pPr>
            <w:r w:rsidRPr="00E47614">
              <w:rPr>
                <w:rFonts w:eastAsiaTheme="minorEastAsia"/>
                <w:color w:val="auto"/>
                <w:sz w:val="18"/>
                <w:lang w:val="en-AU"/>
              </w:rPr>
              <w:t>In 2019-20 DCDSS provided $752,51</w:t>
            </w:r>
            <w:r w:rsidR="00857A77" w:rsidRPr="00E47614">
              <w:rPr>
                <w:rFonts w:eastAsiaTheme="minorEastAsia"/>
                <w:color w:val="auto"/>
                <w:sz w:val="18"/>
                <w:lang w:val="en-AU"/>
              </w:rPr>
              <w:t>5</w:t>
            </w:r>
            <w:r w:rsidRPr="00E47614">
              <w:rPr>
                <w:rFonts w:eastAsiaTheme="minorEastAsia"/>
                <w:color w:val="auto"/>
                <w:sz w:val="18"/>
                <w:lang w:val="en-AU"/>
              </w:rPr>
              <w:t xml:space="preserve"> of funding to Deaf Services Queensland </w:t>
            </w:r>
            <w:r w:rsidR="00857A77" w:rsidRPr="00E47614">
              <w:rPr>
                <w:rFonts w:eastAsiaTheme="minorEastAsia"/>
                <w:color w:val="auto"/>
                <w:sz w:val="18"/>
                <w:lang w:val="en-AU"/>
              </w:rPr>
              <w:t xml:space="preserve">through the Disability peak program </w:t>
            </w:r>
            <w:r w:rsidRPr="00E47614">
              <w:rPr>
                <w:rFonts w:eastAsiaTheme="minorEastAsia"/>
                <w:color w:val="auto"/>
                <w:sz w:val="18"/>
                <w:lang w:val="en-AU"/>
              </w:rPr>
              <w:t xml:space="preserve">to continue to provide the Support with Interpreting Translating and Communication (SWITC) program. The SWITC program was available to funded providers delivering disability services and community care services, and registered NDIS providers, to provide appropriate service responses to Aboriginal and Torres Strait Islander peoples, people from culturally and linguistically diverse backgrounds (including South Sea Islander people), and people who are hearing and/or visually impaired. </w:t>
            </w:r>
          </w:p>
          <w:p w14:paraId="17A4613E" w14:textId="77777777" w:rsidR="00F31734" w:rsidRPr="00E47614" w:rsidRDefault="00F31734" w:rsidP="00E47614">
            <w:pPr>
              <w:tabs>
                <w:tab w:val="left" w:pos="406"/>
              </w:tabs>
              <w:ind w:left="142"/>
              <w:contextualSpacing/>
              <w:rPr>
                <w:sz w:val="18"/>
              </w:rPr>
            </w:pPr>
          </w:p>
        </w:tc>
        <w:tc>
          <w:tcPr>
            <w:tcW w:w="2409" w:type="dxa"/>
          </w:tcPr>
          <w:p w14:paraId="18333B9A"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Language, translating and communication services are available to Queenslanders with disability when accessing Queensland Government provided and funded services.</w:t>
            </w:r>
          </w:p>
          <w:p w14:paraId="00823FA4"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Advice provided to other government agencies about requirements of the language services policy and how to access interpreter and translation services.</w:t>
            </w:r>
          </w:p>
          <w:p w14:paraId="1FD02F00"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Advice provided to other government agencies about how to communicate with people with disability.</w:t>
            </w:r>
          </w:p>
          <w:p w14:paraId="10A7E43A"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Advice provided to DCDSS staff on how to access a range of interpreter and translation support services.</w:t>
            </w:r>
          </w:p>
          <w:p w14:paraId="13EB4027"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Contracted service hours are delivered by SWITC to meet identified priority need (2017-19).</w:t>
            </w:r>
          </w:p>
        </w:tc>
        <w:tc>
          <w:tcPr>
            <w:tcW w:w="1560" w:type="dxa"/>
          </w:tcPr>
          <w:p w14:paraId="4308E768" w14:textId="77777777" w:rsidR="00042EB1" w:rsidRPr="00042EB1" w:rsidRDefault="00451E38" w:rsidP="004C7B57">
            <w:pPr>
              <w:pStyle w:val="Tablebodycontent"/>
              <w:spacing w:after="240"/>
              <w:jc w:val="left"/>
              <w:rPr>
                <w:rFonts w:cs="Arial"/>
                <w:sz w:val="18"/>
                <w:szCs w:val="22"/>
              </w:rPr>
            </w:pPr>
            <w:r w:rsidRPr="00042EB1">
              <w:rPr>
                <w:rFonts w:cs="Arial"/>
                <w:sz w:val="18"/>
                <w:szCs w:val="22"/>
              </w:rPr>
              <w:t>Disability Connect Queensland</w:t>
            </w:r>
          </w:p>
          <w:p w14:paraId="47A24AB3" w14:textId="77777777" w:rsidR="00E23906" w:rsidRPr="00E23906" w:rsidRDefault="00E23906" w:rsidP="00EE13C7">
            <w:pPr>
              <w:spacing w:after="160" w:line="259" w:lineRule="auto"/>
              <w:rPr>
                <w:rFonts w:cs="Arial"/>
                <w:sz w:val="18"/>
                <w:szCs w:val="22"/>
              </w:rPr>
            </w:pPr>
          </w:p>
        </w:tc>
        <w:tc>
          <w:tcPr>
            <w:tcW w:w="992" w:type="dxa"/>
          </w:tcPr>
          <w:p w14:paraId="381882F4" w14:textId="77777777" w:rsidR="00E23906" w:rsidRPr="00E23906" w:rsidRDefault="00451E38" w:rsidP="005B4888">
            <w:pPr>
              <w:pStyle w:val="Tablebodycontent"/>
              <w:jc w:val="left"/>
              <w:rPr>
                <w:rFonts w:cs="Arial"/>
                <w:sz w:val="18"/>
                <w:szCs w:val="22"/>
              </w:rPr>
            </w:pPr>
            <w:r>
              <w:rPr>
                <w:sz w:val="18"/>
              </w:rPr>
              <w:t>Complete</w:t>
            </w:r>
          </w:p>
        </w:tc>
      </w:tr>
    </w:tbl>
    <w:p w14:paraId="727CDA8F" w14:textId="77777777" w:rsidR="006A6BE0" w:rsidRDefault="006A6BE0" w:rsidP="00353C4A">
      <w:pPr>
        <w:pStyle w:val="BasicParagraph"/>
        <w:spacing w:before="200"/>
        <w:rPr>
          <w:b/>
          <w:color w:val="1F4E79" w:themeColor="accent5" w:themeShade="80"/>
          <w:sz w:val="24"/>
          <w:szCs w:val="32"/>
        </w:rPr>
      </w:pPr>
    </w:p>
    <w:p w14:paraId="3AD9A5B2" w14:textId="77777777" w:rsidR="006A6BE0" w:rsidRDefault="00451E38">
      <w:pPr>
        <w:spacing w:after="0"/>
        <w:rPr>
          <w:rFonts w:eastAsiaTheme="minorHAnsi" w:cs="Arial"/>
          <w:b/>
          <w:color w:val="1F4E79" w:themeColor="accent5" w:themeShade="80"/>
          <w:sz w:val="24"/>
          <w:szCs w:val="32"/>
          <w:lang w:val="en-US"/>
        </w:rPr>
      </w:pPr>
      <w:r>
        <w:rPr>
          <w:b/>
          <w:color w:val="1F4E79" w:themeColor="accent5" w:themeShade="80"/>
          <w:sz w:val="24"/>
          <w:szCs w:val="32"/>
        </w:rPr>
        <w:br w:type="page"/>
      </w:r>
    </w:p>
    <w:p w14:paraId="4AB68058" w14:textId="77777777" w:rsidR="005B4888" w:rsidRPr="00E23906" w:rsidRDefault="00451E38" w:rsidP="00353C4A">
      <w:pPr>
        <w:pStyle w:val="BasicParagraph"/>
        <w:spacing w:before="200"/>
        <w:rPr>
          <w:b/>
          <w:color w:val="1F4E79" w:themeColor="accent5" w:themeShade="80"/>
          <w:sz w:val="24"/>
          <w:szCs w:val="32"/>
        </w:rPr>
      </w:pPr>
      <w:r>
        <w:rPr>
          <w:b/>
          <w:color w:val="1F4E79" w:themeColor="accent5" w:themeShade="80"/>
          <w:sz w:val="24"/>
          <w:szCs w:val="32"/>
        </w:rPr>
        <w:t>2.</w:t>
      </w:r>
      <w:r w:rsidRPr="00E23906">
        <w:rPr>
          <w:b/>
          <w:color w:val="1F4E79" w:themeColor="accent5" w:themeShade="80"/>
          <w:sz w:val="24"/>
          <w:szCs w:val="32"/>
        </w:rPr>
        <w:t>LIFELONG LEARNING</w:t>
      </w:r>
    </w:p>
    <w:tbl>
      <w:tblPr>
        <w:tblStyle w:val="TableGrid"/>
        <w:tblW w:w="15701" w:type="dxa"/>
        <w:tblCellMar>
          <w:top w:w="113" w:type="dxa"/>
          <w:bottom w:w="113" w:type="dxa"/>
        </w:tblCellMar>
        <w:tblLook w:val="04A0" w:firstRow="1" w:lastRow="0" w:firstColumn="1" w:lastColumn="0" w:noHBand="0" w:noVBand="1"/>
        <w:tblCaption w:val="Loifelong Leanring"/>
        <w:tblDescription w:val="This table contains actions under the Lifelong Learning priority area"/>
      </w:tblPr>
      <w:tblGrid>
        <w:gridCol w:w="2081"/>
        <w:gridCol w:w="2830"/>
        <w:gridCol w:w="5829"/>
        <w:gridCol w:w="2409"/>
        <w:gridCol w:w="1560"/>
        <w:gridCol w:w="992"/>
      </w:tblGrid>
      <w:tr w:rsidR="00C74B9A" w14:paraId="722CC878" w14:textId="77777777" w:rsidTr="0053085F">
        <w:trPr>
          <w:trHeight w:val="624"/>
          <w:tblHeader/>
        </w:trPr>
        <w:tc>
          <w:tcPr>
            <w:tcW w:w="2081" w:type="dxa"/>
            <w:shd w:val="clear" w:color="auto" w:fill="091F3C"/>
            <w:vAlign w:val="center"/>
          </w:tcPr>
          <w:p w14:paraId="56669246" w14:textId="77777777" w:rsidR="00C643C7" w:rsidRPr="00E23906" w:rsidRDefault="00451E38" w:rsidP="0053085F">
            <w:pPr>
              <w:pStyle w:val="Tableheader"/>
              <w:rPr>
                <w:sz w:val="18"/>
                <w:szCs w:val="22"/>
              </w:rPr>
            </w:pPr>
            <w:r w:rsidRPr="00E23906">
              <w:rPr>
                <w:sz w:val="18"/>
                <w:szCs w:val="22"/>
              </w:rPr>
              <w:t>DCDSS DSP commitments</w:t>
            </w:r>
          </w:p>
          <w:p w14:paraId="38066D42" w14:textId="77777777" w:rsidR="00C643C7" w:rsidRPr="00E23906" w:rsidRDefault="00451E38" w:rsidP="0053085F">
            <w:pPr>
              <w:pStyle w:val="Tableheader"/>
              <w:rPr>
                <w:sz w:val="18"/>
                <w:szCs w:val="22"/>
              </w:rPr>
            </w:pPr>
            <w:r w:rsidRPr="00E23906">
              <w:rPr>
                <w:sz w:val="18"/>
                <w:szCs w:val="22"/>
              </w:rPr>
              <w:t>(2017-20 Actions)</w:t>
            </w:r>
          </w:p>
        </w:tc>
        <w:tc>
          <w:tcPr>
            <w:tcW w:w="2830" w:type="dxa"/>
            <w:shd w:val="clear" w:color="auto" w:fill="091F3C"/>
            <w:vAlign w:val="center"/>
          </w:tcPr>
          <w:p w14:paraId="699A510B" w14:textId="77777777" w:rsidR="00C643C7" w:rsidRPr="00E23906" w:rsidRDefault="00451E38" w:rsidP="0053085F">
            <w:pPr>
              <w:pStyle w:val="Tableheader"/>
              <w:tabs>
                <w:tab w:val="left" w:pos="4069"/>
              </w:tabs>
              <w:rPr>
                <w:sz w:val="18"/>
                <w:szCs w:val="22"/>
              </w:rPr>
            </w:pPr>
            <w:r w:rsidRPr="00E23906">
              <w:rPr>
                <w:sz w:val="18"/>
                <w:szCs w:val="22"/>
              </w:rPr>
              <w:t>What we said we would do</w:t>
            </w:r>
          </w:p>
          <w:p w14:paraId="60240B8E" w14:textId="77777777" w:rsidR="00C643C7" w:rsidRPr="00E23906" w:rsidRDefault="00451E38" w:rsidP="0053085F">
            <w:pPr>
              <w:pStyle w:val="Tableheader"/>
              <w:tabs>
                <w:tab w:val="left" w:pos="4069"/>
              </w:tabs>
              <w:rPr>
                <w:sz w:val="18"/>
                <w:szCs w:val="22"/>
              </w:rPr>
            </w:pPr>
            <w:r w:rsidRPr="00E23906">
              <w:rPr>
                <w:sz w:val="18"/>
                <w:szCs w:val="22"/>
              </w:rPr>
              <w:t>(Year 3 2019-20 Activities)</w:t>
            </w:r>
          </w:p>
        </w:tc>
        <w:tc>
          <w:tcPr>
            <w:tcW w:w="5829" w:type="dxa"/>
            <w:shd w:val="clear" w:color="auto" w:fill="091F3C"/>
            <w:vAlign w:val="center"/>
          </w:tcPr>
          <w:p w14:paraId="61DC2A64" w14:textId="77777777" w:rsidR="00C643C7" w:rsidRPr="00E23906" w:rsidRDefault="00451E38" w:rsidP="0053085F">
            <w:pPr>
              <w:pStyle w:val="Tableheader"/>
              <w:rPr>
                <w:sz w:val="18"/>
                <w:szCs w:val="22"/>
              </w:rPr>
            </w:pPr>
            <w:r w:rsidRPr="00E23906">
              <w:rPr>
                <w:sz w:val="18"/>
                <w:szCs w:val="22"/>
              </w:rPr>
              <w:t>What we did</w:t>
            </w:r>
          </w:p>
          <w:p w14:paraId="56531611" w14:textId="77777777" w:rsidR="00C643C7" w:rsidRPr="00E23906" w:rsidRDefault="00451E38" w:rsidP="0053085F">
            <w:pPr>
              <w:pStyle w:val="Tableheader"/>
              <w:rPr>
                <w:sz w:val="18"/>
                <w:szCs w:val="22"/>
              </w:rPr>
            </w:pPr>
            <w:r w:rsidRPr="00E23906">
              <w:rPr>
                <w:sz w:val="18"/>
                <w:szCs w:val="22"/>
              </w:rPr>
              <w:t>(2019-20 Progress/Achievements)</w:t>
            </w:r>
          </w:p>
        </w:tc>
        <w:tc>
          <w:tcPr>
            <w:tcW w:w="2409" w:type="dxa"/>
            <w:shd w:val="clear" w:color="auto" w:fill="091F3C"/>
            <w:vAlign w:val="center"/>
          </w:tcPr>
          <w:p w14:paraId="4C827EEA" w14:textId="77777777" w:rsidR="00C643C7" w:rsidRPr="00E23906" w:rsidRDefault="00451E38" w:rsidP="0053085F">
            <w:pPr>
              <w:pStyle w:val="Tableheader"/>
              <w:rPr>
                <w:sz w:val="18"/>
                <w:szCs w:val="22"/>
              </w:rPr>
            </w:pPr>
            <w:r>
              <w:rPr>
                <w:sz w:val="18"/>
                <w:szCs w:val="22"/>
              </w:rPr>
              <w:t>Success Measures</w:t>
            </w:r>
          </w:p>
        </w:tc>
        <w:tc>
          <w:tcPr>
            <w:tcW w:w="1560" w:type="dxa"/>
            <w:shd w:val="clear" w:color="auto" w:fill="091F3C"/>
            <w:vAlign w:val="center"/>
          </w:tcPr>
          <w:p w14:paraId="454BB0B2" w14:textId="77777777" w:rsidR="00C643C7" w:rsidRPr="00E23906" w:rsidRDefault="00451E38" w:rsidP="0053085F">
            <w:pPr>
              <w:pStyle w:val="Tableheader"/>
              <w:rPr>
                <w:sz w:val="18"/>
                <w:szCs w:val="22"/>
              </w:rPr>
            </w:pPr>
            <w:r>
              <w:rPr>
                <w:sz w:val="18"/>
                <w:szCs w:val="22"/>
              </w:rPr>
              <w:t>Responsible Area</w:t>
            </w:r>
          </w:p>
        </w:tc>
        <w:tc>
          <w:tcPr>
            <w:tcW w:w="992" w:type="dxa"/>
            <w:shd w:val="clear" w:color="auto" w:fill="091F3C"/>
            <w:vAlign w:val="center"/>
          </w:tcPr>
          <w:p w14:paraId="03C686C4" w14:textId="77777777" w:rsidR="00C643C7" w:rsidRPr="00E23906" w:rsidRDefault="00451E38" w:rsidP="0053085F">
            <w:pPr>
              <w:pStyle w:val="Tableheader"/>
              <w:rPr>
                <w:sz w:val="18"/>
                <w:szCs w:val="22"/>
              </w:rPr>
            </w:pPr>
            <w:r w:rsidRPr="00E23906">
              <w:rPr>
                <w:sz w:val="18"/>
                <w:szCs w:val="22"/>
              </w:rPr>
              <w:t>Status</w:t>
            </w:r>
          </w:p>
        </w:tc>
      </w:tr>
      <w:tr w:rsidR="00C74B9A" w14:paraId="560543D4" w14:textId="77777777" w:rsidTr="007B12BD">
        <w:tblPrEx>
          <w:tblCellMar>
            <w:top w:w="0" w:type="dxa"/>
            <w:bottom w:w="0" w:type="dxa"/>
          </w:tblCellMar>
        </w:tblPrEx>
        <w:trPr>
          <w:trHeight w:val="351"/>
        </w:trPr>
        <w:tc>
          <w:tcPr>
            <w:tcW w:w="15701" w:type="dxa"/>
            <w:gridSpan w:val="6"/>
            <w:shd w:val="clear" w:color="auto" w:fill="005B6C"/>
            <w:vAlign w:val="center"/>
          </w:tcPr>
          <w:p w14:paraId="3B13976F" w14:textId="77777777" w:rsidR="00C643C7" w:rsidRPr="00E23906" w:rsidRDefault="00451E38" w:rsidP="00431BEB">
            <w:pPr>
              <w:pStyle w:val="Tableheader"/>
              <w:tabs>
                <w:tab w:val="left" w:pos="4069"/>
              </w:tabs>
              <w:spacing w:before="120"/>
              <w:jc w:val="left"/>
              <w:rPr>
                <w:sz w:val="18"/>
                <w:szCs w:val="22"/>
              </w:rPr>
            </w:pPr>
            <w:r>
              <w:rPr>
                <w:sz w:val="18"/>
                <w:szCs w:val="22"/>
              </w:rPr>
              <w:t>2.</w:t>
            </w:r>
            <w:r w:rsidR="00B238BD">
              <w:rPr>
                <w:sz w:val="18"/>
                <w:szCs w:val="22"/>
              </w:rPr>
              <w:t>1</w:t>
            </w:r>
            <w:r>
              <w:rPr>
                <w:sz w:val="18"/>
                <w:szCs w:val="22"/>
              </w:rPr>
              <w:t xml:space="preserve"> </w:t>
            </w:r>
            <w:r w:rsidRPr="00E23906">
              <w:rPr>
                <w:sz w:val="18"/>
                <w:szCs w:val="22"/>
              </w:rPr>
              <w:t>Primary, special and secondary schools</w:t>
            </w:r>
          </w:p>
          <w:p w14:paraId="79A55044" w14:textId="77777777" w:rsidR="00C643C7" w:rsidRPr="00E23906" w:rsidRDefault="00C643C7" w:rsidP="00E23906">
            <w:pPr>
              <w:pStyle w:val="Tableheader"/>
              <w:tabs>
                <w:tab w:val="left" w:pos="4069"/>
              </w:tabs>
              <w:jc w:val="left"/>
              <w:rPr>
                <w:sz w:val="18"/>
                <w:szCs w:val="22"/>
              </w:rPr>
            </w:pPr>
          </w:p>
        </w:tc>
      </w:tr>
      <w:tr w:rsidR="00C74B9A" w14:paraId="199FD6AA" w14:textId="77777777" w:rsidTr="00C643C7">
        <w:trPr>
          <w:trHeight w:val="661"/>
        </w:trPr>
        <w:tc>
          <w:tcPr>
            <w:tcW w:w="2081" w:type="dxa"/>
            <w:shd w:val="clear" w:color="auto" w:fill="D7E9F2"/>
          </w:tcPr>
          <w:p w14:paraId="2307F110" w14:textId="77777777" w:rsidR="00E23906" w:rsidRPr="00E23906" w:rsidRDefault="00451E38" w:rsidP="00B238BD">
            <w:pPr>
              <w:rPr>
                <w:rFonts w:cs="Arial"/>
                <w:sz w:val="18"/>
                <w:szCs w:val="22"/>
              </w:rPr>
            </w:pPr>
            <w:r>
              <w:rPr>
                <w:rFonts w:cs="Arial"/>
                <w:sz w:val="18"/>
                <w:szCs w:val="22"/>
              </w:rPr>
              <w:t>2.</w:t>
            </w:r>
            <w:r w:rsidR="00B238BD">
              <w:rPr>
                <w:rFonts w:cs="Arial"/>
                <w:sz w:val="18"/>
                <w:szCs w:val="22"/>
              </w:rPr>
              <w:t>1</w:t>
            </w:r>
            <w:r>
              <w:rPr>
                <w:rFonts w:cs="Arial"/>
                <w:sz w:val="18"/>
                <w:szCs w:val="22"/>
              </w:rPr>
              <w:t xml:space="preserve">.1 </w:t>
            </w:r>
            <w:r w:rsidRPr="00E23906">
              <w:rPr>
                <w:rFonts w:cs="Arial"/>
                <w:sz w:val="18"/>
                <w:szCs w:val="22"/>
              </w:rPr>
              <w:t>Invest in supports for students and school leavers.</w:t>
            </w:r>
          </w:p>
        </w:tc>
        <w:tc>
          <w:tcPr>
            <w:tcW w:w="2830" w:type="dxa"/>
          </w:tcPr>
          <w:p w14:paraId="02B7AC83" w14:textId="77777777" w:rsidR="00E23906" w:rsidRPr="00E23906" w:rsidRDefault="00451E38" w:rsidP="00BA6373">
            <w:pPr>
              <w:numPr>
                <w:ilvl w:val="0"/>
                <w:numId w:val="5"/>
              </w:numPr>
              <w:tabs>
                <w:tab w:val="left" w:pos="4017"/>
              </w:tabs>
              <w:spacing w:after="0"/>
              <w:contextualSpacing/>
              <w:rPr>
                <w:rFonts w:cs="Arial"/>
                <w:sz w:val="18"/>
                <w:szCs w:val="22"/>
              </w:rPr>
            </w:pPr>
            <w:r w:rsidRPr="004C7B57">
              <w:rPr>
                <w:rFonts w:cs="Arial"/>
                <w:sz w:val="18"/>
                <w:szCs w:val="22"/>
              </w:rPr>
              <w:t>No activities listed for this action in 2019-20</w:t>
            </w:r>
            <w:r w:rsidR="00EE05D4">
              <w:rPr>
                <w:rFonts w:cs="Arial"/>
                <w:sz w:val="18"/>
                <w:szCs w:val="22"/>
              </w:rPr>
              <w:t>.</w:t>
            </w:r>
          </w:p>
          <w:p w14:paraId="5B61CBD2" w14:textId="77777777" w:rsidR="00E23906" w:rsidRPr="00E23906" w:rsidRDefault="00E23906" w:rsidP="00DC1206">
            <w:pPr>
              <w:tabs>
                <w:tab w:val="left" w:pos="4017"/>
              </w:tabs>
              <w:spacing w:after="0"/>
              <w:ind w:left="360"/>
              <w:contextualSpacing/>
              <w:rPr>
                <w:rFonts w:cs="Arial"/>
                <w:sz w:val="18"/>
                <w:szCs w:val="22"/>
              </w:rPr>
            </w:pPr>
          </w:p>
        </w:tc>
        <w:tc>
          <w:tcPr>
            <w:tcW w:w="5829" w:type="dxa"/>
          </w:tcPr>
          <w:p w14:paraId="51D513E7" w14:textId="77777777" w:rsidR="00316AFE" w:rsidRPr="00316AFE" w:rsidRDefault="00451E38" w:rsidP="00316AFE">
            <w:pPr>
              <w:pStyle w:val="ListParagraph"/>
              <w:numPr>
                <w:ilvl w:val="0"/>
                <w:numId w:val="9"/>
              </w:numPr>
              <w:suppressAutoHyphens w:val="0"/>
              <w:ind w:left="317"/>
              <w:contextualSpacing/>
              <w:rPr>
                <w:color w:val="0070C0"/>
                <w:sz w:val="18"/>
                <w:u w:val="single"/>
              </w:rPr>
            </w:pPr>
            <w:r w:rsidRPr="00316AFE">
              <w:rPr>
                <w:sz w:val="18"/>
              </w:rPr>
              <w:t xml:space="preserve">Action completed </w:t>
            </w:r>
            <w:r w:rsidRPr="00316AFE">
              <w:rPr>
                <w:sz w:val="18"/>
                <w:szCs w:val="18"/>
              </w:rPr>
              <w:t xml:space="preserve">in 2018-19 and detailed in the </w:t>
            </w:r>
            <w:hyperlink r:id="rId21" w:history="1">
              <w:r w:rsidRPr="00316AFE">
                <w:rPr>
                  <w:color w:val="0070C0"/>
                  <w:sz w:val="18"/>
                  <w:szCs w:val="18"/>
                  <w:u w:val="single"/>
                </w:rPr>
                <w:t>2018-19 DCDSS DSP Progress Report</w:t>
              </w:r>
            </w:hyperlink>
            <w:r w:rsidRPr="00316AFE">
              <w:rPr>
                <w:color w:val="0070C0"/>
                <w:sz w:val="18"/>
                <w:u w:val="single"/>
              </w:rPr>
              <w:t xml:space="preserve"> </w:t>
            </w:r>
          </w:p>
          <w:p w14:paraId="766962E0" w14:textId="77777777" w:rsidR="00E23906" w:rsidRPr="00E23906" w:rsidRDefault="00E23906" w:rsidP="00316AFE">
            <w:pPr>
              <w:pStyle w:val="ListParagraph"/>
              <w:suppressAutoHyphens w:val="0"/>
              <w:ind w:left="677"/>
              <w:contextualSpacing/>
              <w:rPr>
                <w:rFonts w:eastAsiaTheme="minorEastAsia"/>
                <w:color w:val="auto"/>
                <w:sz w:val="18"/>
                <w:lang w:val="en-AU"/>
              </w:rPr>
            </w:pPr>
          </w:p>
        </w:tc>
        <w:tc>
          <w:tcPr>
            <w:tcW w:w="2409" w:type="dxa"/>
          </w:tcPr>
          <w:p w14:paraId="44032309"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School leavers with disability receive funded supports.</w:t>
            </w:r>
          </w:p>
          <w:p w14:paraId="4763ED41"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My Future, My Life provider submits regular reports to confirm supports provided as contracted.</w:t>
            </w:r>
          </w:p>
        </w:tc>
        <w:tc>
          <w:tcPr>
            <w:tcW w:w="1560" w:type="dxa"/>
          </w:tcPr>
          <w:p w14:paraId="5F91C069" w14:textId="77777777" w:rsidR="00E23906" w:rsidRPr="00E23906" w:rsidRDefault="00451E38" w:rsidP="0054337E">
            <w:pPr>
              <w:pStyle w:val="Tablebodycontent"/>
              <w:spacing w:after="240"/>
              <w:jc w:val="left"/>
              <w:rPr>
                <w:rFonts w:cs="Arial"/>
                <w:sz w:val="18"/>
                <w:szCs w:val="22"/>
              </w:rPr>
            </w:pPr>
            <w:r w:rsidRPr="00857A77">
              <w:rPr>
                <w:rFonts w:cs="Arial"/>
                <w:sz w:val="18"/>
                <w:szCs w:val="22"/>
              </w:rPr>
              <w:t xml:space="preserve">Community Services and </w:t>
            </w:r>
            <w:r w:rsidR="0054337E">
              <w:rPr>
                <w:rFonts w:cs="Arial"/>
                <w:sz w:val="18"/>
                <w:szCs w:val="22"/>
              </w:rPr>
              <w:t>Seniors</w:t>
            </w:r>
          </w:p>
        </w:tc>
        <w:tc>
          <w:tcPr>
            <w:tcW w:w="992" w:type="dxa"/>
          </w:tcPr>
          <w:p w14:paraId="758F6843" w14:textId="77777777" w:rsidR="00E23906" w:rsidRPr="00E23906" w:rsidRDefault="00451E38" w:rsidP="00FF752B">
            <w:pPr>
              <w:pStyle w:val="Tablebodycontent"/>
              <w:jc w:val="left"/>
              <w:rPr>
                <w:rFonts w:cs="Arial"/>
                <w:sz w:val="18"/>
                <w:szCs w:val="22"/>
              </w:rPr>
            </w:pPr>
            <w:r>
              <w:rPr>
                <w:rFonts w:cs="Arial"/>
                <w:sz w:val="18"/>
                <w:szCs w:val="22"/>
              </w:rPr>
              <w:t xml:space="preserve">Complete </w:t>
            </w:r>
          </w:p>
        </w:tc>
      </w:tr>
      <w:tr w:rsidR="00C74B9A" w14:paraId="709CFABC" w14:textId="77777777" w:rsidTr="007B12BD">
        <w:trPr>
          <w:trHeight w:val="351"/>
        </w:trPr>
        <w:tc>
          <w:tcPr>
            <w:tcW w:w="15701" w:type="dxa"/>
            <w:gridSpan w:val="6"/>
            <w:shd w:val="clear" w:color="auto" w:fill="005B6C"/>
            <w:vAlign w:val="center"/>
          </w:tcPr>
          <w:p w14:paraId="23FB0935" w14:textId="77777777" w:rsidR="00C643C7" w:rsidRPr="00E23906" w:rsidRDefault="00451E38" w:rsidP="00B238BD">
            <w:pPr>
              <w:pStyle w:val="Tableheader"/>
              <w:jc w:val="left"/>
              <w:rPr>
                <w:sz w:val="18"/>
                <w:szCs w:val="22"/>
              </w:rPr>
            </w:pPr>
            <w:r>
              <w:rPr>
                <w:sz w:val="18"/>
                <w:szCs w:val="22"/>
              </w:rPr>
              <w:t>2.</w:t>
            </w:r>
            <w:r w:rsidR="00B238BD">
              <w:rPr>
                <w:sz w:val="18"/>
                <w:szCs w:val="22"/>
              </w:rPr>
              <w:t xml:space="preserve">2 </w:t>
            </w:r>
            <w:r w:rsidRPr="00E23906">
              <w:rPr>
                <w:sz w:val="18"/>
                <w:szCs w:val="22"/>
              </w:rPr>
              <w:t>Tertiary and vocational education</w:t>
            </w:r>
          </w:p>
        </w:tc>
      </w:tr>
      <w:tr w:rsidR="00C74B9A" w14:paraId="162EBEA3" w14:textId="77777777" w:rsidTr="00C643C7">
        <w:tc>
          <w:tcPr>
            <w:tcW w:w="2081" w:type="dxa"/>
            <w:shd w:val="clear" w:color="auto" w:fill="D7E9F2"/>
          </w:tcPr>
          <w:p w14:paraId="514BFF3F" w14:textId="77777777" w:rsidR="00E23906" w:rsidRPr="00E23906" w:rsidRDefault="00451E38" w:rsidP="00FF752B">
            <w:pPr>
              <w:rPr>
                <w:rFonts w:cs="Arial"/>
                <w:sz w:val="18"/>
                <w:szCs w:val="22"/>
              </w:rPr>
            </w:pPr>
            <w:r>
              <w:rPr>
                <w:rFonts w:cs="Arial"/>
                <w:sz w:val="18"/>
                <w:szCs w:val="22"/>
              </w:rPr>
              <w:t xml:space="preserve">2.2.1 </w:t>
            </w:r>
            <w:r w:rsidRPr="00E23906">
              <w:rPr>
                <w:rFonts w:cs="Arial"/>
                <w:sz w:val="18"/>
                <w:szCs w:val="22"/>
              </w:rPr>
              <w:t>Ensure internal departmental training is accessible to employees with disability.</w:t>
            </w:r>
          </w:p>
        </w:tc>
        <w:tc>
          <w:tcPr>
            <w:tcW w:w="2830" w:type="dxa"/>
          </w:tcPr>
          <w:p w14:paraId="6B8C04F4"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Review and monitor internal departmental training content, processes and promotion, to ensure training is accessible to employees with disability.</w:t>
            </w:r>
          </w:p>
        </w:tc>
        <w:tc>
          <w:tcPr>
            <w:tcW w:w="5829" w:type="dxa"/>
          </w:tcPr>
          <w:p w14:paraId="75A6E226" w14:textId="77777777" w:rsidR="00E23906" w:rsidRPr="00E23906" w:rsidRDefault="00451E38" w:rsidP="00BA6373">
            <w:pPr>
              <w:pStyle w:val="ListParagraph"/>
              <w:numPr>
                <w:ilvl w:val="0"/>
                <w:numId w:val="9"/>
              </w:numPr>
              <w:suppressAutoHyphens w:val="0"/>
              <w:ind w:left="317"/>
              <w:contextualSpacing/>
              <w:rPr>
                <w:rFonts w:eastAsiaTheme="minorEastAsia"/>
                <w:color w:val="auto"/>
                <w:sz w:val="18"/>
                <w:lang w:val="en-AU"/>
              </w:rPr>
            </w:pPr>
            <w:r w:rsidRPr="00E23906">
              <w:rPr>
                <w:rFonts w:eastAsiaTheme="minorEastAsia"/>
                <w:color w:val="auto"/>
                <w:sz w:val="18"/>
                <w:lang w:val="en-AU"/>
              </w:rPr>
              <w:t>Accessibility has been embedded and forms part of the review and monitoring of internal DCDSS training content for face-to-face and online training programs.</w:t>
            </w:r>
          </w:p>
          <w:p w14:paraId="1E3EC005" w14:textId="77777777" w:rsidR="00E23906" w:rsidRPr="00E23906" w:rsidRDefault="00451E38" w:rsidP="00BA6373">
            <w:pPr>
              <w:pStyle w:val="ListParagraph"/>
              <w:numPr>
                <w:ilvl w:val="0"/>
                <w:numId w:val="9"/>
              </w:numPr>
              <w:suppressAutoHyphens w:val="0"/>
              <w:ind w:left="317"/>
              <w:contextualSpacing/>
              <w:rPr>
                <w:rFonts w:eastAsiaTheme="minorEastAsia"/>
                <w:color w:val="auto"/>
                <w:sz w:val="18"/>
                <w:lang w:val="en-AU"/>
              </w:rPr>
            </w:pPr>
            <w:r w:rsidRPr="00E23906">
              <w:rPr>
                <w:rFonts w:eastAsiaTheme="minorEastAsia"/>
                <w:color w:val="auto"/>
                <w:sz w:val="18"/>
                <w:lang w:val="en-AU"/>
              </w:rPr>
              <w:t>A new departmental induction eLearning module was developed which has enhanced accessibility features. This new module, which integrates diversity and inclusion throughout, includes a new section on ‘Our inclusive workplace’ and information about reasonable adjustment. The new module was implemented in July 2019.</w:t>
            </w:r>
          </w:p>
          <w:p w14:paraId="68594F2A" w14:textId="77777777" w:rsidR="00E23906" w:rsidRPr="00E23906" w:rsidRDefault="00451E38" w:rsidP="00DA557F">
            <w:pPr>
              <w:pStyle w:val="ListParagraph"/>
              <w:numPr>
                <w:ilvl w:val="0"/>
                <w:numId w:val="9"/>
              </w:numPr>
              <w:suppressAutoHyphens w:val="0"/>
              <w:ind w:left="317" w:hanging="283"/>
              <w:contextualSpacing/>
              <w:rPr>
                <w:rFonts w:eastAsiaTheme="minorEastAsia"/>
                <w:color w:val="auto"/>
                <w:sz w:val="18"/>
                <w:lang w:val="en-AU"/>
              </w:rPr>
            </w:pPr>
            <w:r>
              <w:rPr>
                <w:rFonts w:eastAsiaTheme="minorEastAsia"/>
                <w:color w:val="auto"/>
                <w:sz w:val="18"/>
                <w:lang w:val="en-AU"/>
              </w:rPr>
              <w:t>Launched</w:t>
            </w:r>
            <w:r w:rsidRPr="00E23906">
              <w:rPr>
                <w:rFonts w:eastAsiaTheme="minorEastAsia"/>
                <w:color w:val="auto"/>
                <w:sz w:val="18"/>
                <w:lang w:val="en-AU"/>
              </w:rPr>
              <w:t xml:space="preserve"> Performance and Development Agreement resources as part of a proactive performance management approach. The new template</w:t>
            </w:r>
            <w:r>
              <w:rPr>
                <w:rFonts w:eastAsiaTheme="minorEastAsia"/>
                <w:color w:val="auto"/>
                <w:sz w:val="18"/>
                <w:lang w:val="en-AU"/>
              </w:rPr>
              <w:t xml:space="preserve"> is screen reader accessible and</w:t>
            </w:r>
            <w:r w:rsidRPr="00E23906">
              <w:rPr>
                <w:rFonts w:eastAsiaTheme="minorEastAsia"/>
                <w:color w:val="auto"/>
                <w:sz w:val="18"/>
                <w:lang w:val="en-AU"/>
              </w:rPr>
              <w:t xml:space="preserve"> includes a statement of the department’s commitment to building an inclusive and diverse workforce.</w:t>
            </w:r>
          </w:p>
        </w:tc>
        <w:tc>
          <w:tcPr>
            <w:tcW w:w="2409" w:type="dxa"/>
          </w:tcPr>
          <w:p w14:paraId="453EE5CF"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Internal departmental training content, processes and promotion are accessible and inclusive for employees with disability.</w:t>
            </w:r>
          </w:p>
          <w:p w14:paraId="19031117"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Accessibility of content and presentation mode of internal departmental training is evaluated to ensure accessibility for participants with disability.</w:t>
            </w:r>
          </w:p>
        </w:tc>
        <w:tc>
          <w:tcPr>
            <w:tcW w:w="1560" w:type="dxa"/>
          </w:tcPr>
          <w:p w14:paraId="25B35F7F" w14:textId="77777777" w:rsidR="00E23906" w:rsidRPr="00E23906" w:rsidRDefault="00451E38" w:rsidP="004C7B57">
            <w:pPr>
              <w:pStyle w:val="Tablebodycontent"/>
              <w:spacing w:after="240"/>
              <w:jc w:val="left"/>
              <w:rPr>
                <w:rFonts w:cs="Arial"/>
                <w:sz w:val="18"/>
                <w:szCs w:val="22"/>
              </w:rPr>
            </w:pPr>
            <w:r w:rsidRPr="004C7B57">
              <w:rPr>
                <w:rFonts w:cs="Arial"/>
                <w:sz w:val="18"/>
                <w:szCs w:val="22"/>
              </w:rPr>
              <w:t>Human Resources and Ethical Standards</w:t>
            </w:r>
          </w:p>
        </w:tc>
        <w:tc>
          <w:tcPr>
            <w:tcW w:w="992" w:type="dxa"/>
          </w:tcPr>
          <w:p w14:paraId="6D635131" w14:textId="77777777" w:rsidR="00E23906" w:rsidRPr="00E23906" w:rsidRDefault="00451E38" w:rsidP="0003509D">
            <w:pPr>
              <w:pStyle w:val="Tablebodycontent"/>
              <w:jc w:val="left"/>
              <w:rPr>
                <w:rFonts w:cs="Arial"/>
                <w:sz w:val="18"/>
                <w:szCs w:val="22"/>
              </w:rPr>
            </w:pPr>
            <w:r>
              <w:rPr>
                <w:rFonts w:cs="Arial"/>
                <w:sz w:val="18"/>
                <w:szCs w:val="22"/>
              </w:rPr>
              <w:t xml:space="preserve">Complete </w:t>
            </w:r>
          </w:p>
        </w:tc>
      </w:tr>
    </w:tbl>
    <w:p w14:paraId="1A54342E" w14:textId="77777777" w:rsidR="00353C4A" w:rsidRPr="00E23906" w:rsidRDefault="00353C4A" w:rsidP="00353C4A">
      <w:pPr>
        <w:pStyle w:val="BasicParagraph"/>
        <w:spacing w:after="0"/>
        <w:rPr>
          <w:b/>
          <w:color w:val="1F4E79" w:themeColor="accent5" w:themeShade="80"/>
          <w:sz w:val="24"/>
          <w:szCs w:val="32"/>
        </w:rPr>
      </w:pPr>
    </w:p>
    <w:p w14:paraId="2B628EB2" w14:textId="77777777" w:rsidR="006A6BE0" w:rsidRDefault="00451E38">
      <w:pPr>
        <w:spacing w:after="0"/>
        <w:rPr>
          <w:rFonts w:eastAsiaTheme="minorHAnsi" w:cs="Arial"/>
          <w:b/>
          <w:color w:val="1F4E79" w:themeColor="accent5" w:themeShade="80"/>
          <w:sz w:val="24"/>
          <w:szCs w:val="32"/>
          <w:lang w:val="en-US"/>
        </w:rPr>
      </w:pPr>
      <w:r>
        <w:rPr>
          <w:b/>
          <w:color w:val="1F4E79" w:themeColor="accent5" w:themeShade="80"/>
          <w:sz w:val="24"/>
          <w:szCs w:val="32"/>
        </w:rPr>
        <w:br w:type="page"/>
      </w:r>
    </w:p>
    <w:p w14:paraId="7F090F2A" w14:textId="77777777" w:rsidR="00353C4A" w:rsidRPr="00E23906" w:rsidRDefault="00451E38" w:rsidP="00924D74">
      <w:pPr>
        <w:pStyle w:val="BasicParagraph"/>
        <w:keepNext/>
        <w:rPr>
          <w:b/>
          <w:color w:val="1F4E79" w:themeColor="accent5" w:themeShade="80"/>
          <w:sz w:val="24"/>
          <w:szCs w:val="32"/>
        </w:rPr>
      </w:pPr>
      <w:r>
        <w:rPr>
          <w:b/>
          <w:color w:val="1F4E79" w:themeColor="accent5" w:themeShade="80"/>
          <w:sz w:val="24"/>
          <w:szCs w:val="32"/>
        </w:rPr>
        <w:t xml:space="preserve">3. </w:t>
      </w:r>
      <w:r w:rsidRPr="00E23906">
        <w:rPr>
          <w:b/>
          <w:color w:val="1F4E79" w:themeColor="accent5" w:themeShade="80"/>
          <w:sz w:val="24"/>
          <w:szCs w:val="32"/>
        </w:rPr>
        <w:t>EMPLOYMENT</w:t>
      </w:r>
    </w:p>
    <w:tbl>
      <w:tblPr>
        <w:tblStyle w:val="TableGrid"/>
        <w:tblW w:w="15701" w:type="dxa"/>
        <w:tblCellMar>
          <w:top w:w="113" w:type="dxa"/>
          <w:bottom w:w="113" w:type="dxa"/>
        </w:tblCellMar>
        <w:tblLook w:val="04A0" w:firstRow="1" w:lastRow="0" w:firstColumn="1" w:lastColumn="0" w:noHBand="0" w:noVBand="1"/>
        <w:tblCaption w:val="Employment"/>
        <w:tblDescription w:val="This table contains actions under the employment priority area"/>
      </w:tblPr>
      <w:tblGrid>
        <w:gridCol w:w="2093"/>
        <w:gridCol w:w="2835"/>
        <w:gridCol w:w="5812"/>
        <w:gridCol w:w="2409"/>
        <w:gridCol w:w="1560"/>
        <w:gridCol w:w="992"/>
      </w:tblGrid>
      <w:tr w:rsidR="00C74B9A" w14:paraId="0456A813" w14:textId="77777777" w:rsidTr="0053085F">
        <w:trPr>
          <w:trHeight w:val="495"/>
          <w:tblHeader/>
        </w:trPr>
        <w:tc>
          <w:tcPr>
            <w:tcW w:w="2093" w:type="dxa"/>
            <w:shd w:val="clear" w:color="auto" w:fill="091F3C"/>
            <w:vAlign w:val="center"/>
          </w:tcPr>
          <w:p w14:paraId="1997A98F" w14:textId="77777777" w:rsidR="00DB55CF" w:rsidRPr="00E23906" w:rsidRDefault="00451E38" w:rsidP="0053085F">
            <w:pPr>
              <w:pStyle w:val="Tableheader"/>
              <w:rPr>
                <w:sz w:val="18"/>
                <w:szCs w:val="22"/>
              </w:rPr>
            </w:pPr>
            <w:r w:rsidRPr="00E23906">
              <w:rPr>
                <w:sz w:val="18"/>
                <w:szCs w:val="22"/>
              </w:rPr>
              <w:t>DCDSS DSP commitments</w:t>
            </w:r>
          </w:p>
          <w:p w14:paraId="6A508A9E" w14:textId="77777777" w:rsidR="00DB55CF" w:rsidRPr="00E23906" w:rsidRDefault="00451E38" w:rsidP="0053085F">
            <w:pPr>
              <w:pStyle w:val="Tableheader"/>
              <w:rPr>
                <w:sz w:val="18"/>
                <w:szCs w:val="22"/>
              </w:rPr>
            </w:pPr>
            <w:r w:rsidRPr="00E23906">
              <w:rPr>
                <w:sz w:val="18"/>
                <w:szCs w:val="22"/>
              </w:rPr>
              <w:t>(2017-20 Actions)</w:t>
            </w:r>
          </w:p>
        </w:tc>
        <w:tc>
          <w:tcPr>
            <w:tcW w:w="2835" w:type="dxa"/>
            <w:shd w:val="clear" w:color="auto" w:fill="091F3C"/>
            <w:vAlign w:val="center"/>
          </w:tcPr>
          <w:p w14:paraId="2EE2CE07" w14:textId="77777777" w:rsidR="00DB55CF" w:rsidRPr="00E23906" w:rsidRDefault="00451E38" w:rsidP="0053085F">
            <w:pPr>
              <w:pStyle w:val="Tableheader"/>
              <w:tabs>
                <w:tab w:val="left" w:pos="4069"/>
              </w:tabs>
              <w:rPr>
                <w:sz w:val="18"/>
                <w:szCs w:val="22"/>
              </w:rPr>
            </w:pPr>
            <w:r w:rsidRPr="00E23906">
              <w:rPr>
                <w:sz w:val="18"/>
                <w:szCs w:val="22"/>
              </w:rPr>
              <w:t>What we said we would do</w:t>
            </w:r>
          </w:p>
          <w:p w14:paraId="4E06BB55" w14:textId="77777777" w:rsidR="00DB55CF" w:rsidRPr="00E23906" w:rsidRDefault="00451E38" w:rsidP="0053085F">
            <w:pPr>
              <w:pStyle w:val="Tableheader"/>
              <w:tabs>
                <w:tab w:val="left" w:pos="4069"/>
              </w:tabs>
              <w:rPr>
                <w:sz w:val="18"/>
                <w:szCs w:val="22"/>
              </w:rPr>
            </w:pPr>
            <w:r w:rsidRPr="00E23906">
              <w:rPr>
                <w:sz w:val="18"/>
                <w:szCs w:val="22"/>
              </w:rPr>
              <w:t>(Year 3 2019-20 Activities)</w:t>
            </w:r>
          </w:p>
        </w:tc>
        <w:tc>
          <w:tcPr>
            <w:tcW w:w="5812" w:type="dxa"/>
            <w:shd w:val="clear" w:color="auto" w:fill="091F3C"/>
            <w:vAlign w:val="center"/>
          </w:tcPr>
          <w:p w14:paraId="734D8F15" w14:textId="77777777" w:rsidR="00DB55CF" w:rsidRPr="00E23906" w:rsidRDefault="00451E38" w:rsidP="0053085F">
            <w:pPr>
              <w:pStyle w:val="Tableheader"/>
              <w:rPr>
                <w:sz w:val="18"/>
                <w:szCs w:val="22"/>
              </w:rPr>
            </w:pPr>
            <w:r w:rsidRPr="00E23906">
              <w:rPr>
                <w:sz w:val="18"/>
                <w:szCs w:val="22"/>
              </w:rPr>
              <w:t>What we did</w:t>
            </w:r>
          </w:p>
          <w:p w14:paraId="0177055B" w14:textId="77777777" w:rsidR="00691124" w:rsidRPr="00E23906" w:rsidRDefault="00451E38" w:rsidP="0053085F">
            <w:pPr>
              <w:pStyle w:val="Tableheader"/>
              <w:rPr>
                <w:sz w:val="18"/>
                <w:szCs w:val="22"/>
              </w:rPr>
            </w:pPr>
            <w:r w:rsidRPr="00E23906">
              <w:rPr>
                <w:sz w:val="18"/>
                <w:szCs w:val="22"/>
              </w:rPr>
              <w:t>(2019-20 Progress/Achievements)</w:t>
            </w:r>
          </w:p>
        </w:tc>
        <w:tc>
          <w:tcPr>
            <w:tcW w:w="2409" w:type="dxa"/>
            <w:shd w:val="clear" w:color="auto" w:fill="091F3C"/>
            <w:vAlign w:val="center"/>
          </w:tcPr>
          <w:p w14:paraId="4E1516C0" w14:textId="77777777" w:rsidR="00DB55CF" w:rsidRPr="00E23906" w:rsidRDefault="00451E38" w:rsidP="0053085F">
            <w:pPr>
              <w:pStyle w:val="Tableheader"/>
              <w:rPr>
                <w:sz w:val="18"/>
                <w:szCs w:val="22"/>
              </w:rPr>
            </w:pPr>
            <w:r>
              <w:rPr>
                <w:sz w:val="18"/>
                <w:szCs w:val="22"/>
              </w:rPr>
              <w:t>Success Measures</w:t>
            </w:r>
          </w:p>
        </w:tc>
        <w:tc>
          <w:tcPr>
            <w:tcW w:w="1560" w:type="dxa"/>
            <w:shd w:val="clear" w:color="auto" w:fill="091F3C"/>
            <w:vAlign w:val="center"/>
          </w:tcPr>
          <w:p w14:paraId="1A16A16A" w14:textId="77777777" w:rsidR="00DB55CF" w:rsidRPr="00E23906" w:rsidRDefault="00451E38" w:rsidP="0053085F">
            <w:pPr>
              <w:pStyle w:val="Tableheader"/>
              <w:rPr>
                <w:sz w:val="18"/>
                <w:szCs w:val="22"/>
              </w:rPr>
            </w:pPr>
            <w:r>
              <w:rPr>
                <w:sz w:val="18"/>
                <w:szCs w:val="22"/>
              </w:rPr>
              <w:t>Responsible Area</w:t>
            </w:r>
          </w:p>
        </w:tc>
        <w:tc>
          <w:tcPr>
            <w:tcW w:w="992" w:type="dxa"/>
            <w:shd w:val="clear" w:color="auto" w:fill="091F3C"/>
            <w:vAlign w:val="center"/>
          </w:tcPr>
          <w:p w14:paraId="713B2065" w14:textId="77777777" w:rsidR="00DB55CF" w:rsidRPr="00E23906" w:rsidRDefault="00451E38" w:rsidP="0053085F">
            <w:pPr>
              <w:pStyle w:val="Tableheader"/>
              <w:rPr>
                <w:sz w:val="18"/>
                <w:szCs w:val="22"/>
              </w:rPr>
            </w:pPr>
            <w:r w:rsidRPr="00E23906">
              <w:rPr>
                <w:sz w:val="18"/>
                <w:szCs w:val="22"/>
              </w:rPr>
              <w:t>Status</w:t>
            </w:r>
          </w:p>
        </w:tc>
      </w:tr>
      <w:tr w:rsidR="00C74B9A" w14:paraId="773C6EAF" w14:textId="77777777" w:rsidTr="00C643C7">
        <w:trPr>
          <w:trHeight w:val="351"/>
        </w:trPr>
        <w:tc>
          <w:tcPr>
            <w:tcW w:w="15701" w:type="dxa"/>
            <w:gridSpan w:val="6"/>
            <w:shd w:val="clear" w:color="auto" w:fill="005B6C"/>
            <w:vAlign w:val="center"/>
          </w:tcPr>
          <w:p w14:paraId="0B7A8B3E" w14:textId="77777777" w:rsidR="00E23906" w:rsidRPr="00E23906" w:rsidRDefault="00451E38" w:rsidP="001366FF">
            <w:pPr>
              <w:pStyle w:val="Tableheader"/>
              <w:jc w:val="left"/>
              <w:rPr>
                <w:sz w:val="18"/>
                <w:szCs w:val="22"/>
              </w:rPr>
            </w:pPr>
            <w:r>
              <w:rPr>
                <w:sz w:val="18"/>
                <w:szCs w:val="22"/>
              </w:rPr>
              <w:t xml:space="preserve">3.1 </w:t>
            </w:r>
            <w:r w:rsidRPr="00E23906">
              <w:rPr>
                <w:sz w:val="18"/>
                <w:szCs w:val="22"/>
              </w:rPr>
              <w:t>Leading the way — increasing opportunities in the Queensland public sector</w:t>
            </w:r>
          </w:p>
        </w:tc>
      </w:tr>
      <w:tr w:rsidR="00C74B9A" w14:paraId="2EEEA5B2" w14:textId="77777777" w:rsidTr="00C643C7">
        <w:tc>
          <w:tcPr>
            <w:tcW w:w="2093" w:type="dxa"/>
            <w:shd w:val="clear" w:color="auto" w:fill="D7E9F2"/>
          </w:tcPr>
          <w:p w14:paraId="646F335F" w14:textId="77777777" w:rsidR="00E23906" w:rsidRPr="00E23906" w:rsidRDefault="00451E38" w:rsidP="00FF752B">
            <w:pPr>
              <w:rPr>
                <w:rFonts w:cs="Arial"/>
                <w:sz w:val="18"/>
                <w:szCs w:val="22"/>
              </w:rPr>
            </w:pPr>
            <w:r>
              <w:rPr>
                <w:rFonts w:cs="Arial"/>
                <w:sz w:val="18"/>
                <w:szCs w:val="22"/>
              </w:rPr>
              <w:t xml:space="preserve">3.1.1 </w:t>
            </w:r>
            <w:r w:rsidRPr="00E23906">
              <w:rPr>
                <w:rFonts w:cs="Arial"/>
                <w:sz w:val="18"/>
                <w:szCs w:val="22"/>
              </w:rPr>
              <w:t>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 (</w:t>
            </w:r>
            <w:r w:rsidRPr="00E23906">
              <w:rPr>
                <w:rFonts w:cs="Arial"/>
                <w:b/>
                <w:sz w:val="18"/>
                <w:szCs w:val="22"/>
              </w:rPr>
              <w:t>AAQ whole-of-government, PSC lead</w:t>
            </w:r>
            <w:r w:rsidRPr="00E23906">
              <w:rPr>
                <w:rFonts w:cs="Arial"/>
                <w:sz w:val="18"/>
                <w:szCs w:val="22"/>
              </w:rPr>
              <w:t>).</w:t>
            </w:r>
          </w:p>
        </w:tc>
        <w:tc>
          <w:tcPr>
            <w:tcW w:w="2835" w:type="dxa"/>
          </w:tcPr>
          <w:p w14:paraId="1912B0D6"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1"/>
              </w:rPr>
              <w:t>Enhance the equity and diversity in the workplace Question and Answer Guide to provide managers with additional information about workplace adjustment for employees with disability.</w:t>
            </w:r>
          </w:p>
        </w:tc>
        <w:tc>
          <w:tcPr>
            <w:tcW w:w="5812" w:type="dxa"/>
          </w:tcPr>
          <w:p w14:paraId="7D16B5BD" w14:textId="77777777" w:rsidR="00E23906" w:rsidRPr="00E23906" w:rsidRDefault="00451E38" w:rsidP="001257FE">
            <w:pPr>
              <w:numPr>
                <w:ilvl w:val="0"/>
                <w:numId w:val="9"/>
              </w:numPr>
              <w:autoSpaceDE w:val="0"/>
              <w:autoSpaceDN w:val="0"/>
              <w:adjustRightInd w:val="0"/>
              <w:spacing w:after="0"/>
              <w:rPr>
                <w:rFonts w:cs="Arial"/>
                <w:sz w:val="18"/>
                <w:szCs w:val="22"/>
              </w:rPr>
            </w:pPr>
            <w:r w:rsidRPr="00E23906">
              <w:rPr>
                <w:rFonts w:cs="Arial"/>
                <w:sz w:val="18"/>
                <w:szCs w:val="22"/>
              </w:rPr>
              <w:t xml:space="preserve">Despite a reduction in the DCDSS workforce resulting from the NDIS transition, DCDSS retained a higher proportion of people with </w:t>
            </w:r>
            <w:r w:rsidRPr="007924AA">
              <w:rPr>
                <w:rFonts w:cs="Arial"/>
                <w:sz w:val="18"/>
                <w:szCs w:val="22"/>
              </w:rPr>
              <w:t>disability than the Queensland Public Sector average. 4.</w:t>
            </w:r>
            <w:r w:rsidR="00DA557F" w:rsidRPr="007924AA">
              <w:rPr>
                <w:rFonts w:cs="Arial"/>
                <w:sz w:val="18"/>
                <w:szCs w:val="22"/>
              </w:rPr>
              <w:t>55</w:t>
            </w:r>
            <w:r w:rsidRPr="007924AA">
              <w:rPr>
                <w:rFonts w:cs="Arial"/>
                <w:sz w:val="18"/>
                <w:szCs w:val="22"/>
              </w:rPr>
              <w:t xml:space="preserve">% of employees in DCDSS identified as living with disability as at </w:t>
            </w:r>
            <w:r w:rsidR="00DA557F" w:rsidRPr="007924AA">
              <w:rPr>
                <w:rFonts w:cs="Arial"/>
                <w:sz w:val="18"/>
                <w:szCs w:val="22"/>
              </w:rPr>
              <w:t>22 May 2020</w:t>
            </w:r>
            <w:r w:rsidRPr="007924AA">
              <w:rPr>
                <w:rFonts w:cs="Arial"/>
                <w:sz w:val="18"/>
                <w:szCs w:val="22"/>
              </w:rPr>
              <w:t>, higher than the Queensland government average of 2.</w:t>
            </w:r>
            <w:r w:rsidR="00DF671F" w:rsidRPr="007924AA">
              <w:rPr>
                <w:rFonts w:cs="Arial"/>
                <w:sz w:val="18"/>
                <w:szCs w:val="22"/>
              </w:rPr>
              <w:t>94</w:t>
            </w:r>
            <w:r w:rsidRPr="007924AA">
              <w:rPr>
                <w:rFonts w:cs="Arial"/>
                <w:sz w:val="18"/>
                <w:szCs w:val="22"/>
              </w:rPr>
              <w:t>%.</w:t>
            </w:r>
          </w:p>
          <w:p w14:paraId="6B47161C" w14:textId="77777777" w:rsidR="00E23906" w:rsidRPr="00E23906" w:rsidRDefault="00451E38" w:rsidP="001257FE">
            <w:pPr>
              <w:numPr>
                <w:ilvl w:val="0"/>
                <w:numId w:val="9"/>
              </w:numPr>
              <w:autoSpaceDE w:val="0"/>
              <w:autoSpaceDN w:val="0"/>
              <w:adjustRightInd w:val="0"/>
              <w:spacing w:after="0"/>
              <w:rPr>
                <w:rFonts w:cs="Arial"/>
                <w:sz w:val="18"/>
                <w:szCs w:val="22"/>
              </w:rPr>
            </w:pPr>
            <w:r>
              <w:rPr>
                <w:rFonts w:cs="Arial"/>
                <w:sz w:val="18"/>
                <w:szCs w:val="22"/>
              </w:rPr>
              <w:t>Implementation of the</w:t>
            </w:r>
            <w:r w:rsidRPr="00E23906">
              <w:rPr>
                <w:rFonts w:cs="Arial"/>
                <w:sz w:val="18"/>
                <w:szCs w:val="22"/>
              </w:rPr>
              <w:t xml:space="preserve"> DCDSS Diversity and Inclusion Strategy 2018-2020, which aligns with the Public Service Commission’s (PSC) Disabling the Barriers Implementation Plan, </w:t>
            </w:r>
            <w:r>
              <w:rPr>
                <w:rFonts w:cs="Arial"/>
                <w:sz w:val="18"/>
                <w:szCs w:val="22"/>
              </w:rPr>
              <w:t>continued</w:t>
            </w:r>
            <w:r w:rsidRPr="00E23906">
              <w:rPr>
                <w:rFonts w:cs="Arial"/>
                <w:sz w:val="18"/>
                <w:szCs w:val="22"/>
              </w:rPr>
              <w:t xml:space="preserve"> in</w:t>
            </w:r>
            <w:r w:rsidR="0070083B">
              <w:rPr>
                <w:rFonts w:cs="Arial"/>
                <w:sz w:val="18"/>
                <w:szCs w:val="22"/>
              </w:rPr>
              <w:t xml:space="preserve"> </w:t>
            </w:r>
            <w:r>
              <w:rPr>
                <w:rFonts w:cs="Arial"/>
                <w:sz w:val="18"/>
                <w:szCs w:val="22"/>
              </w:rPr>
              <w:t>2019-20</w:t>
            </w:r>
            <w:r w:rsidRPr="00E23906">
              <w:rPr>
                <w:rFonts w:cs="Arial"/>
                <w:sz w:val="18"/>
                <w:szCs w:val="22"/>
              </w:rPr>
              <w:t>.</w:t>
            </w:r>
          </w:p>
          <w:p w14:paraId="21281328" w14:textId="77777777" w:rsidR="00E23906" w:rsidRPr="00945F65" w:rsidRDefault="00451E38" w:rsidP="00945F65">
            <w:pPr>
              <w:numPr>
                <w:ilvl w:val="0"/>
                <w:numId w:val="9"/>
              </w:numPr>
              <w:autoSpaceDE w:val="0"/>
              <w:autoSpaceDN w:val="0"/>
              <w:adjustRightInd w:val="0"/>
              <w:spacing w:after="0"/>
              <w:rPr>
                <w:rFonts w:cs="Arial"/>
                <w:sz w:val="18"/>
                <w:szCs w:val="22"/>
              </w:rPr>
            </w:pPr>
            <w:r>
              <w:rPr>
                <w:rFonts w:cs="Arial"/>
                <w:sz w:val="18"/>
                <w:szCs w:val="22"/>
              </w:rPr>
              <w:t>Previous w</w:t>
            </w:r>
            <w:r w:rsidRPr="00E23906">
              <w:rPr>
                <w:rFonts w:cs="Arial"/>
                <w:sz w:val="18"/>
                <w:szCs w:val="22"/>
              </w:rPr>
              <w:t xml:space="preserve">orkshops with managers and potential members of selection panels </w:t>
            </w:r>
            <w:r>
              <w:rPr>
                <w:rFonts w:cs="Arial"/>
                <w:sz w:val="18"/>
                <w:szCs w:val="22"/>
              </w:rPr>
              <w:t xml:space="preserve">designed </w:t>
            </w:r>
            <w:r w:rsidRPr="00E23906">
              <w:rPr>
                <w:rFonts w:cs="Arial"/>
                <w:sz w:val="18"/>
                <w:szCs w:val="22"/>
              </w:rPr>
              <w:t>to improve capability of evidence-based decision making and to educate panels about a range of additional and/or alternative selection methods and tools</w:t>
            </w:r>
            <w:r>
              <w:rPr>
                <w:rFonts w:cs="Arial"/>
                <w:sz w:val="18"/>
                <w:szCs w:val="22"/>
              </w:rPr>
              <w:t xml:space="preserve">, were reinforced through ensuring availability of </w:t>
            </w:r>
            <w:r w:rsidRPr="00E23906">
              <w:rPr>
                <w:rFonts w:cs="Arial"/>
                <w:sz w:val="18"/>
                <w:szCs w:val="22"/>
              </w:rPr>
              <w:t>online</w:t>
            </w:r>
            <w:r>
              <w:rPr>
                <w:rFonts w:cs="Arial"/>
                <w:sz w:val="18"/>
                <w:szCs w:val="22"/>
              </w:rPr>
              <w:t xml:space="preserve"> training and</w:t>
            </w:r>
            <w:r w:rsidRPr="00E23906">
              <w:rPr>
                <w:rFonts w:cs="Arial"/>
                <w:sz w:val="18"/>
                <w:szCs w:val="22"/>
              </w:rPr>
              <w:t xml:space="preserve"> tools to raise awareness of unconscious bias.</w:t>
            </w:r>
          </w:p>
          <w:p w14:paraId="19739710" w14:textId="77777777" w:rsidR="00E23906" w:rsidRPr="00E23906" w:rsidRDefault="00451E38" w:rsidP="001257FE">
            <w:pPr>
              <w:numPr>
                <w:ilvl w:val="0"/>
                <w:numId w:val="9"/>
              </w:numPr>
              <w:autoSpaceDE w:val="0"/>
              <w:autoSpaceDN w:val="0"/>
              <w:adjustRightInd w:val="0"/>
              <w:spacing w:after="0"/>
              <w:rPr>
                <w:rFonts w:cs="Arial"/>
                <w:sz w:val="18"/>
                <w:szCs w:val="22"/>
              </w:rPr>
            </w:pPr>
            <w:r>
              <w:rPr>
                <w:rFonts w:cs="Arial"/>
                <w:sz w:val="18"/>
                <w:szCs w:val="22"/>
              </w:rPr>
              <w:t>Updated</w:t>
            </w:r>
            <w:r w:rsidRPr="00E23906">
              <w:rPr>
                <w:rFonts w:cs="Arial"/>
                <w:sz w:val="18"/>
                <w:szCs w:val="22"/>
              </w:rPr>
              <w:t xml:space="preserve"> intranet page linked to the PSC Disabling the Barriers and Knowledge Centre resources to assist managers and employees and increase the representation of employees with lived experience of disability/impairment. This was promoted via a Director-General message, intranet feature and posters as part of AccessAbility Week</w:t>
            </w:r>
            <w:r>
              <w:rPr>
                <w:rFonts w:cs="Arial"/>
                <w:sz w:val="18"/>
                <w:szCs w:val="22"/>
              </w:rPr>
              <w:t xml:space="preserve"> 2019</w:t>
            </w:r>
            <w:r w:rsidRPr="00E23906">
              <w:rPr>
                <w:rFonts w:cs="Arial"/>
                <w:sz w:val="18"/>
                <w:szCs w:val="22"/>
              </w:rPr>
              <w:t>.</w:t>
            </w:r>
          </w:p>
          <w:p w14:paraId="0276F6C4" w14:textId="77777777" w:rsidR="00E23906" w:rsidRPr="00E23906" w:rsidRDefault="00451E38" w:rsidP="001257FE">
            <w:pPr>
              <w:numPr>
                <w:ilvl w:val="0"/>
                <w:numId w:val="9"/>
              </w:numPr>
              <w:autoSpaceDE w:val="0"/>
              <w:autoSpaceDN w:val="0"/>
              <w:adjustRightInd w:val="0"/>
              <w:spacing w:after="0"/>
              <w:rPr>
                <w:rFonts w:cs="Arial"/>
                <w:sz w:val="18"/>
                <w:szCs w:val="22"/>
              </w:rPr>
            </w:pPr>
            <w:r w:rsidRPr="00E23906">
              <w:rPr>
                <w:rFonts w:cs="Arial"/>
                <w:sz w:val="18"/>
                <w:szCs w:val="22"/>
              </w:rPr>
              <w:t xml:space="preserve">Hosted </w:t>
            </w:r>
            <w:r w:rsidR="00C35410">
              <w:rPr>
                <w:rFonts w:cs="Arial"/>
                <w:sz w:val="18"/>
                <w:szCs w:val="22"/>
              </w:rPr>
              <w:t>two</w:t>
            </w:r>
            <w:r w:rsidR="00C35410" w:rsidRPr="00E23906">
              <w:rPr>
                <w:rFonts w:cs="Arial"/>
                <w:sz w:val="18"/>
                <w:szCs w:val="22"/>
              </w:rPr>
              <w:t xml:space="preserve"> </w:t>
            </w:r>
            <w:r w:rsidRPr="00E23906">
              <w:rPr>
                <w:rFonts w:cs="Arial"/>
                <w:sz w:val="18"/>
                <w:szCs w:val="22"/>
              </w:rPr>
              <w:t>job seeker</w:t>
            </w:r>
            <w:r w:rsidR="00C35410">
              <w:rPr>
                <w:rFonts w:cs="Arial"/>
                <w:sz w:val="18"/>
                <w:szCs w:val="22"/>
              </w:rPr>
              <w:t>s</w:t>
            </w:r>
            <w:r w:rsidRPr="00E23906">
              <w:rPr>
                <w:rFonts w:cs="Arial"/>
                <w:sz w:val="18"/>
                <w:szCs w:val="22"/>
              </w:rPr>
              <w:t xml:space="preserve"> with disability for work experience during AccessAbility Week</w:t>
            </w:r>
            <w:r w:rsidR="00C35410">
              <w:rPr>
                <w:rFonts w:cs="Arial"/>
                <w:sz w:val="18"/>
                <w:szCs w:val="22"/>
              </w:rPr>
              <w:t xml:space="preserve"> 2019</w:t>
            </w:r>
            <w:r w:rsidRPr="00E23906">
              <w:rPr>
                <w:rFonts w:cs="Arial"/>
                <w:sz w:val="18"/>
                <w:szCs w:val="22"/>
              </w:rPr>
              <w:t>.</w:t>
            </w:r>
          </w:p>
          <w:p w14:paraId="28E5684A" w14:textId="77777777" w:rsidR="00E23906" w:rsidRPr="001257FE" w:rsidRDefault="00451E38" w:rsidP="001257FE">
            <w:pPr>
              <w:numPr>
                <w:ilvl w:val="0"/>
                <w:numId w:val="9"/>
              </w:numPr>
              <w:autoSpaceDE w:val="0"/>
              <w:autoSpaceDN w:val="0"/>
              <w:adjustRightInd w:val="0"/>
              <w:spacing w:after="0"/>
              <w:rPr>
                <w:rFonts w:cs="Arial"/>
                <w:sz w:val="18"/>
                <w:szCs w:val="22"/>
              </w:rPr>
            </w:pPr>
            <w:r w:rsidRPr="00E23906">
              <w:rPr>
                <w:rFonts w:cs="Arial"/>
                <w:sz w:val="18"/>
                <w:szCs w:val="22"/>
              </w:rPr>
              <w:t>Convened a Diversity and Inclusion Network including workplace champions and target group representatives to advise on and drive relevant initiatives from a perspective of lived experience.</w:t>
            </w:r>
            <w:r w:rsidR="001257FE" w:rsidRPr="001257FE">
              <w:rPr>
                <w:rFonts w:cs="Arial"/>
                <w:sz w:val="18"/>
                <w:szCs w:val="22"/>
              </w:rPr>
              <w:t xml:space="preserve"> The group expanded its representation of employees with a disability and assists networking opportunities across the agency.</w:t>
            </w:r>
          </w:p>
          <w:p w14:paraId="03DEA360" w14:textId="77777777" w:rsidR="00E23906" w:rsidRPr="001257FE" w:rsidRDefault="00451E38" w:rsidP="001257FE">
            <w:pPr>
              <w:numPr>
                <w:ilvl w:val="0"/>
                <w:numId w:val="9"/>
              </w:numPr>
              <w:autoSpaceDE w:val="0"/>
              <w:autoSpaceDN w:val="0"/>
              <w:adjustRightInd w:val="0"/>
              <w:spacing w:after="0"/>
              <w:rPr>
                <w:rFonts w:cs="Arial"/>
                <w:sz w:val="18"/>
                <w:szCs w:val="22"/>
              </w:rPr>
            </w:pPr>
            <w:r w:rsidRPr="00E23906">
              <w:rPr>
                <w:rFonts w:cs="Arial"/>
                <w:sz w:val="18"/>
                <w:szCs w:val="22"/>
              </w:rPr>
              <w:t xml:space="preserve">Participated in the multi-agency Diversity and Inclusion </w:t>
            </w:r>
            <w:r w:rsidRPr="001257FE">
              <w:rPr>
                <w:rFonts w:cs="Arial"/>
                <w:sz w:val="18"/>
                <w:szCs w:val="22"/>
              </w:rPr>
              <w:t>Community of Practice and shared resources.</w:t>
            </w:r>
          </w:p>
          <w:p w14:paraId="0F2E3EBE" w14:textId="77777777" w:rsidR="00E23906" w:rsidRPr="001257FE" w:rsidRDefault="00451E38" w:rsidP="001257FE">
            <w:pPr>
              <w:numPr>
                <w:ilvl w:val="0"/>
                <w:numId w:val="9"/>
              </w:numPr>
              <w:autoSpaceDE w:val="0"/>
              <w:autoSpaceDN w:val="0"/>
              <w:adjustRightInd w:val="0"/>
              <w:spacing w:after="0"/>
              <w:rPr>
                <w:rFonts w:cs="Arial"/>
                <w:sz w:val="18"/>
                <w:szCs w:val="22"/>
              </w:rPr>
            </w:pPr>
            <w:r w:rsidRPr="001257FE">
              <w:rPr>
                <w:rFonts w:cs="Arial"/>
                <w:sz w:val="18"/>
                <w:szCs w:val="22"/>
              </w:rPr>
              <w:t>Reviewed and refreshed human resources policies and information</w:t>
            </w:r>
            <w:r w:rsidRPr="00E23906">
              <w:rPr>
                <w:rFonts w:cs="Arial"/>
                <w:sz w:val="18"/>
                <w:szCs w:val="22"/>
              </w:rPr>
              <w:t xml:space="preserve"> to ensure the department maintains a contemporary and integrated approach to diversity and </w:t>
            </w:r>
            <w:r w:rsidRPr="001257FE">
              <w:rPr>
                <w:rFonts w:cs="Arial"/>
                <w:sz w:val="18"/>
                <w:szCs w:val="22"/>
              </w:rPr>
              <w:t>inclusion</w:t>
            </w:r>
            <w:r w:rsidR="001257FE" w:rsidRPr="001257FE">
              <w:rPr>
                <w:rFonts w:cs="Arial"/>
                <w:sz w:val="18"/>
                <w:szCs w:val="22"/>
              </w:rPr>
              <w:t xml:space="preserve"> that is compliant with the </w:t>
            </w:r>
            <w:r w:rsidR="001257FE" w:rsidRPr="001257FE">
              <w:rPr>
                <w:rFonts w:cs="Arial"/>
                <w:i/>
                <w:sz w:val="18"/>
                <w:szCs w:val="22"/>
              </w:rPr>
              <w:t>Human Rights Act 2019</w:t>
            </w:r>
            <w:r w:rsidR="001257FE" w:rsidRPr="001257FE">
              <w:rPr>
                <w:rFonts w:cs="Arial"/>
                <w:sz w:val="18"/>
                <w:szCs w:val="22"/>
              </w:rPr>
              <w:t>. Ensured these documents were screen reader accessible.</w:t>
            </w:r>
          </w:p>
          <w:p w14:paraId="7C29C095" w14:textId="77777777" w:rsidR="00E23906" w:rsidRPr="00E23906" w:rsidRDefault="00451E38" w:rsidP="001257FE">
            <w:pPr>
              <w:numPr>
                <w:ilvl w:val="0"/>
                <w:numId w:val="9"/>
              </w:numPr>
              <w:autoSpaceDE w:val="0"/>
              <w:autoSpaceDN w:val="0"/>
              <w:adjustRightInd w:val="0"/>
              <w:spacing w:after="0"/>
              <w:rPr>
                <w:rFonts w:cs="Arial"/>
                <w:sz w:val="18"/>
                <w:szCs w:val="22"/>
              </w:rPr>
            </w:pPr>
            <w:r w:rsidRPr="00E23906">
              <w:rPr>
                <w:rFonts w:cs="Arial"/>
                <w:sz w:val="18"/>
                <w:szCs w:val="22"/>
              </w:rPr>
              <w:t>Commenced collaboration with PSC on the Diversity Definitions and Collection Methodology Project and provided input to new whole-of-government definitions of disability/impairment and older workers in preparation to redevelop the staff Equality of Employment (EEO) Census.</w:t>
            </w:r>
          </w:p>
          <w:p w14:paraId="68CE11DB" w14:textId="77777777" w:rsidR="00E47614" w:rsidRDefault="00451E38" w:rsidP="00E47614">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 xml:space="preserve">As part of our commitment to diversity, </w:t>
            </w:r>
            <w:r w:rsidR="001257FE">
              <w:rPr>
                <w:rFonts w:eastAsiaTheme="minorEastAsia"/>
                <w:color w:val="auto"/>
                <w:sz w:val="18"/>
                <w:lang w:val="en-AU"/>
              </w:rPr>
              <w:t xml:space="preserve">updated Careers section on </w:t>
            </w:r>
            <w:r w:rsidRPr="00E23906">
              <w:rPr>
                <w:rFonts w:eastAsiaTheme="minorEastAsia"/>
                <w:color w:val="auto"/>
                <w:sz w:val="18"/>
                <w:lang w:val="en-AU"/>
              </w:rPr>
              <w:t xml:space="preserve">DCDSS </w:t>
            </w:r>
            <w:r w:rsidR="001257FE">
              <w:rPr>
                <w:rFonts w:eastAsiaTheme="minorEastAsia"/>
                <w:color w:val="auto"/>
                <w:sz w:val="18"/>
                <w:lang w:val="en-AU"/>
              </w:rPr>
              <w:t xml:space="preserve">internet page </w:t>
            </w:r>
            <w:r w:rsidRPr="00E23906">
              <w:rPr>
                <w:rFonts w:eastAsiaTheme="minorEastAsia"/>
                <w:color w:val="auto"/>
                <w:sz w:val="18"/>
                <w:lang w:val="en-AU"/>
              </w:rPr>
              <w:t xml:space="preserve">to </w:t>
            </w:r>
            <w:r w:rsidR="001257FE">
              <w:rPr>
                <w:rFonts w:eastAsiaTheme="minorEastAsia"/>
                <w:color w:val="auto"/>
                <w:sz w:val="18"/>
                <w:lang w:val="en-AU"/>
              </w:rPr>
              <w:t>reinforce department’s aim to attract</w:t>
            </w:r>
            <w:r w:rsidRPr="00E23906">
              <w:rPr>
                <w:rFonts w:eastAsiaTheme="minorEastAsia"/>
                <w:color w:val="auto"/>
                <w:sz w:val="18"/>
                <w:lang w:val="en-AU"/>
              </w:rPr>
              <w:t xml:space="preserve"> employees of all ages, life stages, backgrounds and abilities to maintain an optimal blend of work and life through offering a range of flexible work possibilities.</w:t>
            </w:r>
          </w:p>
          <w:p w14:paraId="448FF6F8" w14:textId="77777777" w:rsidR="001257FE" w:rsidRPr="00E47614" w:rsidRDefault="00451E38" w:rsidP="00E47614">
            <w:pPr>
              <w:pStyle w:val="ListParagraph"/>
              <w:numPr>
                <w:ilvl w:val="0"/>
                <w:numId w:val="9"/>
              </w:numPr>
              <w:suppressAutoHyphens w:val="0"/>
              <w:contextualSpacing/>
              <w:rPr>
                <w:rFonts w:eastAsiaTheme="minorEastAsia"/>
                <w:color w:val="auto"/>
                <w:sz w:val="18"/>
                <w:lang w:val="en-AU"/>
              </w:rPr>
            </w:pPr>
            <w:r w:rsidRPr="00E47614">
              <w:rPr>
                <w:sz w:val="18"/>
              </w:rPr>
              <w:t xml:space="preserve">Information on relevant topics has been shared via informal staff communication channels (e.g. Yammer) to coincide with significant dates such as </w:t>
            </w:r>
            <w:r w:rsidRPr="00E47614">
              <w:rPr>
                <w:sz w:val="18"/>
                <w:szCs w:val="18"/>
              </w:rPr>
              <w:t>Neurodiversity Celebration Week, International Down’s Syndrome Day, Disability Action Week, AccessAbility Day, Autism Acceptance Week and Global Accessibility Awareness Day.</w:t>
            </w:r>
          </w:p>
          <w:p w14:paraId="62025DF6" w14:textId="77777777" w:rsidR="00BC6694" w:rsidRPr="00E47614" w:rsidRDefault="00BC6694" w:rsidP="00E47614">
            <w:pPr>
              <w:autoSpaceDE w:val="0"/>
              <w:autoSpaceDN w:val="0"/>
              <w:adjustRightInd w:val="0"/>
              <w:spacing w:after="0"/>
              <w:ind w:left="360"/>
              <w:rPr>
                <w:sz w:val="16"/>
                <w:szCs w:val="16"/>
              </w:rPr>
            </w:pPr>
          </w:p>
        </w:tc>
        <w:tc>
          <w:tcPr>
            <w:tcW w:w="2409" w:type="dxa"/>
          </w:tcPr>
          <w:p w14:paraId="0FDB865B" w14:textId="77777777" w:rsidR="00042EB1"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1A457D">
              <w:rPr>
                <w:sz w:val="18"/>
              </w:rPr>
              <w:t>The proportion of people with disability employed in the DCDSS workforce increases, noting the proportion of people with disability employed in the Queensland Public Sector workforce will increase towards eight per cent by 2022.</w:t>
            </w:r>
          </w:p>
          <w:p w14:paraId="73BDF851"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Departmental recruitment and selection panel members have greater awareness of equity and diversity issues and strategies relating to people with disability.</w:t>
            </w:r>
          </w:p>
          <w:p w14:paraId="59EC4285"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Networking opportunities for DCDSS employees with disability are promoted and supported.</w:t>
            </w:r>
          </w:p>
          <w:p w14:paraId="57C0D556"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Mentoring opportunities for employees with disability are identified, promoted and supported.</w:t>
            </w:r>
          </w:p>
          <w:p w14:paraId="1BC52919" w14:textId="77777777" w:rsidR="00042EB1"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An inclusive and diverse workplace is supported through the sharing of success stories and other innovative initiatives.</w:t>
            </w:r>
          </w:p>
          <w:p w14:paraId="75C66A49"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Resources for managers about workplace adjustment are enhanced by 2019-20.</w:t>
            </w:r>
          </w:p>
          <w:p w14:paraId="57E87A4A" w14:textId="77777777" w:rsidR="00E23906" w:rsidRPr="00E23906" w:rsidRDefault="00E23906" w:rsidP="00DC1206">
            <w:pPr>
              <w:pStyle w:val="ListParagraph"/>
              <w:tabs>
                <w:tab w:val="left" w:pos="406"/>
              </w:tabs>
              <w:suppressAutoHyphens w:val="0"/>
              <w:spacing w:after="240"/>
              <w:ind w:left="313"/>
              <w:contextualSpacing/>
              <w:rPr>
                <w:sz w:val="18"/>
              </w:rPr>
            </w:pPr>
          </w:p>
        </w:tc>
        <w:tc>
          <w:tcPr>
            <w:tcW w:w="1560" w:type="dxa"/>
          </w:tcPr>
          <w:p w14:paraId="0CA847D2" w14:textId="77777777" w:rsidR="00E23906" w:rsidRPr="00E23906" w:rsidRDefault="00451E38" w:rsidP="004C7B57">
            <w:pPr>
              <w:pStyle w:val="Tablebodycontent"/>
              <w:spacing w:after="240"/>
              <w:jc w:val="left"/>
              <w:rPr>
                <w:rFonts w:cs="Arial"/>
                <w:sz w:val="18"/>
                <w:szCs w:val="22"/>
              </w:rPr>
            </w:pPr>
            <w:r>
              <w:rPr>
                <w:rFonts w:cs="Arial"/>
                <w:sz w:val="18"/>
                <w:szCs w:val="22"/>
              </w:rPr>
              <w:t>Corporate Services</w:t>
            </w:r>
          </w:p>
        </w:tc>
        <w:tc>
          <w:tcPr>
            <w:tcW w:w="992" w:type="dxa"/>
          </w:tcPr>
          <w:p w14:paraId="2ED7FC16" w14:textId="77777777" w:rsidR="00E23906" w:rsidRPr="00E23906" w:rsidRDefault="00451E38" w:rsidP="00FF752B">
            <w:pPr>
              <w:pStyle w:val="Tablebodycontent"/>
              <w:jc w:val="left"/>
              <w:rPr>
                <w:rFonts w:cs="Arial"/>
                <w:sz w:val="18"/>
                <w:szCs w:val="22"/>
              </w:rPr>
            </w:pPr>
            <w:r>
              <w:rPr>
                <w:rFonts w:cs="Arial"/>
                <w:sz w:val="18"/>
                <w:szCs w:val="22"/>
              </w:rPr>
              <w:t xml:space="preserve">Complete </w:t>
            </w:r>
          </w:p>
        </w:tc>
      </w:tr>
      <w:tr w:rsidR="00C74B9A" w14:paraId="76E46BD2" w14:textId="77777777" w:rsidTr="00C643C7">
        <w:trPr>
          <w:trHeight w:val="351"/>
        </w:trPr>
        <w:tc>
          <w:tcPr>
            <w:tcW w:w="15701" w:type="dxa"/>
            <w:gridSpan w:val="6"/>
            <w:shd w:val="clear" w:color="auto" w:fill="005B6C"/>
            <w:vAlign w:val="center"/>
          </w:tcPr>
          <w:p w14:paraId="14575F01" w14:textId="77777777" w:rsidR="00E23906" w:rsidRPr="00E23906" w:rsidRDefault="00451E38" w:rsidP="001366FF">
            <w:pPr>
              <w:pStyle w:val="Tableheader"/>
              <w:jc w:val="left"/>
              <w:rPr>
                <w:sz w:val="18"/>
                <w:szCs w:val="22"/>
              </w:rPr>
            </w:pPr>
            <w:r>
              <w:rPr>
                <w:sz w:val="18"/>
                <w:szCs w:val="22"/>
              </w:rPr>
              <w:t xml:space="preserve">3.2 </w:t>
            </w:r>
            <w:r w:rsidRPr="00E23906">
              <w:rPr>
                <w:sz w:val="18"/>
                <w:szCs w:val="22"/>
              </w:rPr>
              <w:t>Increasing employment opportunities for Queenslanders with disability</w:t>
            </w:r>
          </w:p>
        </w:tc>
      </w:tr>
      <w:tr w:rsidR="00C74B9A" w14:paraId="2A10B446" w14:textId="77777777" w:rsidTr="00C643C7">
        <w:trPr>
          <w:trHeight w:val="211"/>
        </w:trPr>
        <w:tc>
          <w:tcPr>
            <w:tcW w:w="2093" w:type="dxa"/>
            <w:shd w:val="clear" w:color="auto" w:fill="auto"/>
          </w:tcPr>
          <w:p w14:paraId="34095BEA" w14:textId="77777777" w:rsidR="00E23906" w:rsidRPr="00E23906" w:rsidRDefault="00451E38" w:rsidP="00FF752B">
            <w:pPr>
              <w:rPr>
                <w:rFonts w:cs="Arial"/>
                <w:sz w:val="18"/>
                <w:szCs w:val="22"/>
              </w:rPr>
            </w:pPr>
            <w:r>
              <w:rPr>
                <w:rFonts w:cs="Arial"/>
                <w:sz w:val="18"/>
                <w:szCs w:val="22"/>
              </w:rPr>
              <w:t xml:space="preserve">3.2.1 </w:t>
            </w:r>
            <w:r w:rsidRPr="00E23906">
              <w:rPr>
                <w:rFonts w:cs="Arial"/>
                <w:sz w:val="18"/>
                <w:szCs w:val="22"/>
              </w:rPr>
              <w:t xml:space="preserve">Promote information, resources and examples of the benefits to businesses of employing people with disability, the assistance available, how to make recruitment and employment process more accessible to improve opportunities for people with disability to participate in employment </w:t>
            </w:r>
            <w:r w:rsidRPr="00E23906">
              <w:rPr>
                <w:rFonts w:cs="Arial"/>
                <w:b/>
                <w:sz w:val="18"/>
                <w:szCs w:val="22"/>
              </w:rPr>
              <w:t>(AAQ whole-of-government, DCDSS lead).</w:t>
            </w:r>
          </w:p>
          <w:p w14:paraId="6617E6F7" w14:textId="77777777" w:rsidR="00E23906" w:rsidRPr="00E23906" w:rsidRDefault="00E23906" w:rsidP="00FF752B">
            <w:pPr>
              <w:rPr>
                <w:rFonts w:cs="Arial"/>
                <w:sz w:val="18"/>
                <w:szCs w:val="22"/>
              </w:rPr>
            </w:pPr>
          </w:p>
        </w:tc>
        <w:tc>
          <w:tcPr>
            <w:tcW w:w="2835" w:type="dxa"/>
            <w:shd w:val="clear" w:color="auto" w:fill="auto"/>
          </w:tcPr>
          <w:p w14:paraId="3E046C18"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Identify information and promote, resources and examples of the benefits to businesses of employing people with disability, the assistance available, how to make recruitment and employment processes more accessible for uploading on the dedicated website.</w:t>
            </w:r>
          </w:p>
          <w:p w14:paraId="4AB3B0CE"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 xml:space="preserve">Implement actions in the Partnering for the Future community services industry strategy to support employment opportunities for people with disability such as: </w:t>
            </w:r>
          </w:p>
          <w:p w14:paraId="6A92B1BD" w14:textId="77777777" w:rsidR="00E23906" w:rsidRPr="00E23906" w:rsidRDefault="00451E38" w:rsidP="00BA6373">
            <w:pPr>
              <w:numPr>
                <w:ilvl w:val="0"/>
                <w:numId w:val="11"/>
              </w:numPr>
              <w:spacing w:after="0"/>
              <w:contextualSpacing/>
              <w:rPr>
                <w:rFonts w:cs="Arial"/>
                <w:sz w:val="18"/>
                <w:szCs w:val="22"/>
              </w:rPr>
            </w:pPr>
            <w:r w:rsidRPr="00E23906">
              <w:rPr>
                <w:rFonts w:cs="Arial"/>
                <w:sz w:val="18"/>
                <w:szCs w:val="22"/>
              </w:rPr>
              <w:t>support the establishment and operation of social enterprises</w:t>
            </w:r>
          </w:p>
          <w:p w14:paraId="18B996E0" w14:textId="77777777" w:rsidR="00E23906" w:rsidRPr="00E23906" w:rsidRDefault="00451E38" w:rsidP="00BA6373">
            <w:pPr>
              <w:numPr>
                <w:ilvl w:val="0"/>
                <w:numId w:val="7"/>
              </w:numPr>
              <w:spacing w:after="0"/>
              <w:contextualSpacing/>
              <w:rPr>
                <w:rFonts w:cs="Arial"/>
                <w:sz w:val="18"/>
                <w:szCs w:val="22"/>
              </w:rPr>
            </w:pPr>
            <w:r w:rsidRPr="00E23906">
              <w:rPr>
                <w:rFonts w:cs="Arial"/>
                <w:sz w:val="18"/>
                <w:szCs w:val="22"/>
              </w:rPr>
              <w:t>Support a social enterprise market in Queensland through contributing to the Department of Housing and Public Works Social Procurement Project.</w:t>
            </w:r>
          </w:p>
        </w:tc>
        <w:tc>
          <w:tcPr>
            <w:tcW w:w="5812" w:type="dxa"/>
            <w:shd w:val="clear" w:color="auto" w:fill="auto"/>
          </w:tcPr>
          <w:p w14:paraId="22DDC27A" w14:textId="77777777" w:rsidR="00E23906" w:rsidRPr="00E23906" w:rsidRDefault="00451E38" w:rsidP="00BA6373">
            <w:pPr>
              <w:pStyle w:val="ListParagraph"/>
              <w:numPr>
                <w:ilvl w:val="0"/>
                <w:numId w:val="7"/>
              </w:numPr>
              <w:suppressAutoHyphens w:val="0"/>
              <w:spacing w:line="259" w:lineRule="auto"/>
              <w:contextualSpacing/>
              <w:rPr>
                <w:rFonts w:eastAsiaTheme="minorEastAsia"/>
                <w:color w:val="auto"/>
                <w:sz w:val="18"/>
                <w:lang w:val="en-AU"/>
              </w:rPr>
            </w:pPr>
            <w:r w:rsidRPr="00E23906">
              <w:rPr>
                <w:rFonts w:eastAsiaTheme="minorEastAsia"/>
                <w:color w:val="auto"/>
                <w:sz w:val="18"/>
                <w:lang w:val="en-AU"/>
              </w:rPr>
              <w:t xml:space="preserve">Information about the benefits of employing people with disability, including links to resources and disability employment services, has been updated on </w:t>
            </w:r>
            <w:hyperlink r:id="rId22" w:history="1">
              <w:r w:rsidRPr="000A7E84">
                <w:rPr>
                  <w:rStyle w:val="Hyperlink"/>
                  <w:rFonts w:eastAsiaTheme="minorEastAsia"/>
                  <w:sz w:val="18"/>
                  <w:lang w:val="en-AU"/>
                </w:rPr>
                <w:t>Queensland Government website</w:t>
              </w:r>
            </w:hyperlink>
            <w:r w:rsidRPr="00E23906">
              <w:rPr>
                <w:rFonts w:eastAsiaTheme="minorEastAsia"/>
                <w:color w:val="auto"/>
                <w:sz w:val="18"/>
                <w:lang w:val="en-AU"/>
              </w:rPr>
              <w:t xml:space="preserve"> and </w:t>
            </w:r>
            <w:r w:rsidR="00313F32">
              <w:rPr>
                <w:rFonts w:eastAsiaTheme="minorEastAsia"/>
                <w:color w:val="auto"/>
                <w:sz w:val="18"/>
                <w:lang w:val="en-AU"/>
              </w:rPr>
              <w:t>is available on</w:t>
            </w:r>
            <w:r w:rsidRPr="00E23906">
              <w:rPr>
                <w:rFonts w:eastAsiaTheme="minorEastAsia"/>
                <w:color w:val="auto"/>
                <w:sz w:val="18"/>
                <w:lang w:val="en-AU"/>
              </w:rPr>
              <w:t xml:space="preserve"> the </w:t>
            </w:r>
            <w:hyperlink r:id="rId23" w:history="1">
              <w:r w:rsidRPr="000A7E84">
                <w:rPr>
                  <w:rStyle w:val="Hyperlink"/>
                  <w:rFonts w:eastAsiaTheme="minorEastAsia"/>
                  <w:sz w:val="18"/>
                  <w:lang w:val="en-AU"/>
                </w:rPr>
                <w:t>Business Queensland website</w:t>
              </w:r>
            </w:hyperlink>
            <w:r w:rsidR="000A7E84">
              <w:rPr>
                <w:rFonts w:eastAsiaTheme="minorEastAsia"/>
                <w:color w:val="auto"/>
                <w:sz w:val="18"/>
                <w:lang w:val="en-AU"/>
              </w:rPr>
              <w:t>.</w:t>
            </w:r>
          </w:p>
          <w:p w14:paraId="307A9784" w14:textId="77777777" w:rsidR="00313F32" w:rsidRPr="00313F32" w:rsidRDefault="00451E38" w:rsidP="004506F2">
            <w:pPr>
              <w:numPr>
                <w:ilvl w:val="0"/>
                <w:numId w:val="7"/>
              </w:numPr>
              <w:spacing w:after="0"/>
              <w:contextualSpacing/>
              <w:rPr>
                <w:rFonts w:cs="Arial"/>
                <w:sz w:val="18"/>
                <w:szCs w:val="22"/>
              </w:rPr>
            </w:pPr>
            <w:r w:rsidRPr="00313F32">
              <w:rPr>
                <w:rFonts w:cs="Arial"/>
                <w:sz w:val="18"/>
                <w:szCs w:val="22"/>
              </w:rPr>
              <w:t>DCDSS hosted a panel discussion on the topic of “</w:t>
            </w:r>
            <w:r w:rsidRPr="00313F32">
              <w:rPr>
                <w:rFonts w:cs="Arial"/>
                <w:i/>
                <w:sz w:val="18"/>
                <w:szCs w:val="22"/>
              </w:rPr>
              <w:t>Everybody has a role to play in creating employment opportunities</w:t>
            </w:r>
            <w:r w:rsidRPr="00313F32">
              <w:rPr>
                <w:rFonts w:cs="Arial"/>
                <w:sz w:val="18"/>
                <w:szCs w:val="22"/>
              </w:rPr>
              <w:t xml:space="preserve">” in September 2019 with all speakers having lived experience of disability. </w:t>
            </w:r>
          </w:p>
          <w:p w14:paraId="6A136A95" w14:textId="77777777" w:rsidR="00E23906" w:rsidRPr="00E23906" w:rsidRDefault="00451E38" w:rsidP="003A7230">
            <w:pPr>
              <w:numPr>
                <w:ilvl w:val="0"/>
                <w:numId w:val="7"/>
              </w:numPr>
              <w:spacing w:after="0"/>
              <w:contextualSpacing/>
              <w:rPr>
                <w:rFonts w:cs="Arial"/>
                <w:sz w:val="18"/>
                <w:szCs w:val="22"/>
              </w:rPr>
            </w:pPr>
            <w:r w:rsidRPr="00313F32">
              <w:rPr>
                <w:rFonts w:cs="Arial"/>
                <w:sz w:val="18"/>
                <w:szCs w:val="22"/>
              </w:rPr>
              <w:t>DCDSS hosted a panel discussion on the topic of “</w:t>
            </w:r>
            <w:r w:rsidRPr="0053085F">
              <w:rPr>
                <w:rFonts w:cs="Arial"/>
                <w:i/>
                <w:sz w:val="18"/>
                <w:szCs w:val="22"/>
              </w:rPr>
              <w:t>Engaging with people on the Autism Spectrum in the Workplace</w:t>
            </w:r>
            <w:r w:rsidRPr="00313F32">
              <w:rPr>
                <w:rFonts w:cs="Arial"/>
                <w:sz w:val="18"/>
                <w:szCs w:val="22"/>
              </w:rPr>
              <w:t>” featuring guest speakers from Autism Queensland in March 2020. Due to the Health Emergency this session was hosted as a Live Streamed event. This session was scheduled to be followed up by other sessions featuring Deaf Services Queensland, Vision Australia, and Epilepsy Queensland, however these have been suspended due to the COVID-19 Health Emergency.</w:t>
            </w:r>
          </w:p>
          <w:p w14:paraId="05ECC8D9" w14:textId="77777777" w:rsidR="00E23906" w:rsidRPr="00E23906" w:rsidRDefault="00E23906" w:rsidP="00E47614">
            <w:pPr>
              <w:spacing w:after="0"/>
              <w:contextualSpacing/>
              <w:rPr>
                <w:rFonts w:cs="Arial"/>
                <w:sz w:val="18"/>
                <w:szCs w:val="22"/>
              </w:rPr>
            </w:pPr>
          </w:p>
        </w:tc>
        <w:tc>
          <w:tcPr>
            <w:tcW w:w="2409" w:type="dxa"/>
          </w:tcPr>
          <w:p w14:paraId="67E1E3D4"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Information, resources and good practice examples uploaded to the dedicated website.</w:t>
            </w:r>
          </w:p>
          <w:p w14:paraId="5FEE224B"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Actions in the Partnering for the Future community services industry strategy to support employment opportunities for people with disability are implemented.</w:t>
            </w:r>
          </w:p>
          <w:p w14:paraId="4DA66EC3" w14:textId="77777777" w:rsidR="00042EB1" w:rsidRPr="00042EB1" w:rsidRDefault="00451E38" w:rsidP="00BA6373">
            <w:pPr>
              <w:pStyle w:val="ListParagraph"/>
              <w:numPr>
                <w:ilvl w:val="0"/>
                <w:numId w:val="4"/>
              </w:numPr>
              <w:tabs>
                <w:tab w:val="left" w:pos="406"/>
              </w:tabs>
              <w:suppressAutoHyphens w:val="0"/>
              <w:spacing w:after="240"/>
              <w:ind w:left="313" w:hanging="313"/>
              <w:contextualSpacing/>
              <w:rPr>
                <w:sz w:val="18"/>
              </w:rPr>
            </w:pPr>
            <w:r w:rsidRPr="00042EB1">
              <w:rPr>
                <w:sz w:val="18"/>
              </w:rPr>
              <w:t>The establishment of social enterprises in Queensland is supported.</w:t>
            </w:r>
          </w:p>
          <w:p w14:paraId="04F40EAD"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A social enterprise market in Queensland is supported.</w:t>
            </w:r>
          </w:p>
        </w:tc>
        <w:tc>
          <w:tcPr>
            <w:tcW w:w="1560" w:type="dxa"/>
          </w:tcPr>
          <w:p w14:paraId="21E3C28A" w14:textId="77777777" w:rsidR="00042EB1" w:rsidRPr="00042EB1" w:rsidRDefault="00451E38" w:rsidP="004C7B57">
            <w:pPr>
              <w:pStyle w:val="Tablebodycontent"/>
              <w:spacing w:after="240"/>
              <w:jc w:val="left"/>
              <w:rPr>
                <w:rFonts w:cs="Arial"/>
                <w:sz w:val="18"/>
                <w:szCs w:val="22"/>
              </w:rPr>
            </w:pPr>
            <w:r w:rsidRPr="00042EB1">
              <w:rPr>
                <w:rFonts w:cs="Arial"/>
                <w:sz w:val="18"/>
                <w:szCs w:val="22"/>
              </w:rPr>
              <w:t>Disability Connect Queensland</w:t>
            </w:r>
          </w:p>
          <w:p w14:paraId="39AAEABF" w14:textId="77777777" w:rsidR="00E23906" w:rsidRPr="00E23906" w:rsidRDefault="00451E38" w:rsidP="0054337E">
            <w:pPr>
              <w:pStyle w:val="Tablebodycontent"/>
              <w:spacing w:after="240"/>
              <w:jc w:val="left"/>
              <w:rPr>
                <w:rFonts w:cs="Arial"/>
                <w:sz w:val="18"/>
                <w:szCs w:val="22"/>
              </w:rPr>
            </w:pPr>
            <w:r w:rsidRPr="00857A77">
              <w:rPr>
                <w:rFonts w:cs="Arial"/>
                <w:sz w:val="18"/>
                <w:szCs w:val="22"/>
              </w:rPr>
              <w:t xml:space="preserve">Community Services and </w:t>
            </w:r>
            <w:r w:rsidR="0054337E">
              <w:rPr>
                <w:rFonts w:cs="Arial"/>
                <w:sz w:val="18"/>
                <w:szCs w:val="22"/>
              </w:rPr>
              <w:t xml:space="preserve">Seniors </w:t>
            </w:r>
          </w:p>
        </w:tc>
        <w:tc>
          <w:tcPr>
            <w:tcW w:w="992" w:type="dxa"/>
            <w:shd w:val="clear" w:color="auto" w:fill="auto"/>
          </w:tcPr>
          <w:p w14:paraId="6CFC6738" w14:textId="77777777" w:rsidR="00E23906" w:rsidRPr="00E23906" w:rsidRDefault="00451E38" w:rsidP="0003509D">
            <w:pPr>
              <w:rPr>
                <w:rFonts w:cs="Arial"/>
                <w:sz w:val="18"/>
                <w:szCs w:val="22"/>
              </w:rPr>
            </w:pPr>
            <w:r>
              <w:rPr>
                <w:rFonts w:cs="Arial"/>
                <w:sz w:val="18"/>
                <w:szCs w:val="22"/>
              </w:rPr>
              <w:t>Complete</w:t>
            </w:r>
            <w:r w:rsidRPr="00E23906">
              <w:rPr>
                <w:rFonts w:cs="Arial"/>
                <w:sz w:val="18"/>
                <w:szCs w:val="22"/>
              </w:rPr>
              <w:t xml:space="preserve"> </w:t>
            </w:r>
            <w:r w:rsidR="00313F32">
              <w:rPr>
                <w:rFonts w:cs="Arial"/>
                <w:sz w:val="18"/>
                <w:szCs w:val="22"/>
              </w:rPr>
              <w:t xml:space="preserve"> </w:t>
            </w:r>
          </w:p>
        </w:tc>
      </w:tr>
    </w:tbl>
    <w:p w14:paraId="5DE0AEAE" w14:textId="77777777" w:rsidR="006A6BE0" w:rsidRDefault="006A6BE0" w:rsidP="00D44C4F">
      <w:pPr>
        <w:pStyle w:val="BasicParagraph"/>
        <w:keepNext/>
        <w:spacing w:before="240"/>
        <w:rPr>
          <w:b/>
          <w:color w:val="1F4E79" w:themeColor="accent5" w:themeShade="80"/>
          <w:sz w:val="24"/>
          <w:szCs w:val="32"/>
        </w:rPr>
      </w:pPr>
    </w:p>
    <w:p w14:paraId="0F9A2D78" w14:textId="77777777" w:rsidR="006A6BE0" w:rsidRDefault="00451E38">
      <w:pPr>
        <w:spacing w:after="0"/>
        <w:rPr>
          <w:rFonts w:eastAsiaTheme="minorHAnsi" w:cs="Arial"/>
          <w:b/>
          <w:color w:val="1F4E79" w:themeColor="accent5" w:themeShade="80"/>
          <w:sz w:val="24"/>
          <w:szCs w:val="32"/>
          <w:lang w:val="en-US"/>
        </w:rPr>
      </w:pPr>
      <w:r>
        <w:rPr>
          <w:b/>
          <w:color w:val="1F4E79" w:themeColor="accent5" w:themeShade="80"/>
          <w:sz w:val="24"/>
          <w:szCs w:val="32"/>
        </w:rPr>
        <w:br w:type="page"/>
      </w:r>
    </w:p>
    <w:p w14:paraId="28CF096C" w14:textId="77777777" w:rsidR="00353C4A" w:rsidRPr="00E23906" w:rsidRDefault="00451E38" w:rsidP="00D44C4F">
      <w:pPr>
        <w:pStyle w:val="BasicParagraph"/>
        <w:keepNext/>
        <w:spacing w:before="240"/>
        <w:rPr>
          <w:b/>
          <w:color w:val="1F4E79" w:themeColor="accent5" w:themeShade="80"/>
          <w:sz w:val="24"/>
          <w:szCs w:val="32"/>
        </w:rPr>
      </w:pPr>
      <w:r>
        <w:rPr>
          <w:b/>
          <w:color w:val="1F4E79" w:themeColor="accent5" w:themeShade="80"/>
          <w:sz w:val="24"/>
          <w:szCs w:val="32"/>
        </w:rPr>
        <w:t>4.</w:t>
      </w:r>
      <w:r w:rsidRPr="00E23906">
        <w:rPr>
          <w:b/>
          <w:color w:val="1F4E79" w:themeColor="accent5" w:themeShade="80"/>
          <w:sz w:val="24"/>
          <w:szCs w:val="32"/>
        </w:rPr>
        <w:t>EVERYDAY SERVICES</w:t>
      </w:r>
    </w:p>
    <w:tbl>
      <w:tblPr>
        <w:tblStyle w:val="TableGrid"/>
        <w:tblW w:w="15701" w:type="dxa"/>
        <w:tblLayout w:type="fixed"/>
        <w:tblCellMar>
          <w:top w:w="113" w:type="dxa"/>
          <w:bottom w:w="113" w:type="dxa"/>
        </w:tblCellMar>
        <w:tblLook w:val="04A0" w:firstRow="1" w:lastRow="0" w:firstColumn="1" w:lastColumn="0" w:noHBand="0" w:noVBand="1"/>
        <w:tblCaption w:val="Everyday services"/>
        <w:tblDescription w:val="This table contains actions under the Everyday Services priority area"/>
      </w:tblPr>
      <w:tblGrid>
        <w:gridCol w:w="2093"/>
        <w:gridCol w:w="2835"/>
        <w:gridCol w:w="5812"/>
        <w:gridCol w:w="2409"/>
        <w:gridCol w:w="1560"/>
        <w:gridCol w:w="992"/>
      </w:tblGrid>
      <w:tr w:rsidR="00C74B9A" w14:paraId="0882F255" w14:textId="77777777" w:rsidTr="0053085F">
        <w:trPr>
          <w:tblHeader/>
        </w:trPr>
        <w:tc>
          <w:tcPr>
            <w:tcW w:w="2093" w:type="dxa"/>
            <w:shd w:val="clear" w:color="auto" w:fill="091F3C"/>
            <w:vAlign w:val="center"/>
          </w:tcPr>
          <w:p w14:paraId="29A929E2" w14:textId="77777777" w:rsidR="00DB55CF" w:rsidRPr="00E23906" w:rsidRDefault="00451E38" w:rsidP="0053085F">
            <w:pPr>
              <w:pStyle w:val="Tableheader"/>
              <w:rPr>
                <w:sz w:val="18"/>
                <w:szCs w:val="22"/>
              </w:rPr>
            </w:pPr>
            <w:r w:rsidRPr="00E23906">
              <w:rPr>
                <w:sz w:val="18"/>
                <w:szCs w:val="22"/>
              </w:rPr>
              <w:t>DCDSS DSP commitments</w:t>
            </w:r>
          </w:p>
          <w:p w14:paraId="59B89F0A" w14:textId="77777777" w:rsidR="00DB55CF" w:rsidRPr="00E23906" w:rsidRDefault="00451E38" w:rsidP="0053085F">
            <w:pPr>
              <w:pStyle w:val="Tableheader"/>
              <w:rPr>
                <w:sz w:val="18"/>
                <w:szCs w:val="22"/>
              </w:rPr>
            </w:pPr>
            <w:r w:rsidRPr="00E23906">
              <w:rPr>
                <w:sz w:val="18"/>
                <w:szCs w:val="22"/>
              </w:rPr>
              <w:t>(2017-20 Actions)</w:t>
            </w:r>
          </w:p>
        </w:tc>
        <w:tc>
          <w:tcPr>
            <w:tcW w:w="2835" w:type="dxa"/>
            <w:shd w:val="clear" w:color="auto" w:fill="091F3C"/>
            <w:vAlign w:val="center"/>
          </w:tcPr>
          <w:p w14:paraId="1ABA179B" w14:textId="77777777" w:rsidR="00DB55CF" w:rsidRPr="00E23906" w:rsidRDefault="00451E38" w:rsidP="0053085F">
            <w:pPr>
              <w:pStyle w:val="Tableheader"/>
              <w:tabs>
                <w:tab w:val="left" w:pos="4069"/>
              </w:tabs>
              <w:rPr>
                <w:sz w:val="18"/>
                <w:szCs w:val="22"/>
              </w:rPr>
            </w:pPr>
            <w:r w:rsidRPr="00E23906">
              <w:rPr>
                <w:sz w:val="18"/>
                <w:szCs w:val="22"/>
              </w:rPr>
              <w:t>What we said we would do</w:t>
            </w:r>
          </w:p>
          <w:p w14:paraId="70284808" w14:textId="77777777" w:rsidR="00DB55CF" w:rsidRPr="00E23906" w:rsidRDefault="00451E38" w:rsidP="0053085F">
            <w:pPr>
              <w:pStyle w:val="Tableheader"/>
              <w:tabs>
                <w:tab w:val="left" w:pos="4069"/>
              </w:tabs>
              <w:rPr>
                <w:sz w:val="18"/>
                <w:szCs w:val="22"/>
              </w:rPr>
            </w:pPr>
            <w:r w:rsidRPr="00E23906">
              <w:rPr>
                <w:sz w:val="18"/>
                <w:szCs w:val="22"/>
              </w:rPr>
              <w:t>(Year 3 2019-20 Activities)</w:t>
            </w:r>
          </w:p>
        </w:tc>
        <w:tc>
          <w:tcPr>
            <w:tcW w:w="5812" w:type="dxa"/>
            <w:shd w:val="clear" w:color="auto" w:fill="091F3C"/>
            <w:vAlign w:val="center"/>
          </w:tcPr>
          <w:p w14:paraId="546059FC" w14:textId="77777777" w:rsidR="00DB55CF" w:rsidRPr="00E23906" w:rsidRDefault="00451E38" w:rsidP="0053085F">
            <w:pPr>
              <w:pStyle w:val="Tableheader"/>
              <w:rPr>
                <w:sz w:val="18"/>
                <w:szCs w:val="22"/>
              </w:rPr>
            </w:pPr>
            <w:r w:rsidRPr="00E23906">
              <w:rPr>
                <w:sz w:val="18"/>
                <w:szCs w:val="22"/>
              </w:rPr>
              <w:t>What we did</w:t>
            </w:r>
          </w:p>
          <w:p w14:paraId="0F68F4C9" w14:textId="77777777" w:rsidR="00691124" w:rsidRPr="00E23906" w:rsidRDefault="00451E38" w:rsidP="0053085F">
            <w:pPr>
              <w:pStyle w:val="Tableheader"/>
              <w:rPr>
                <w:sz w:val="18"/>
                <w:szCs w:val="22"/>
              </w:rPr>
            </w:pPr>
            <w:r w:rsidRPr="00E23906">
              <w:rPr>
                <w:sz w:val="18"/>
                <w:szCs w:val="22"/>
              </w:rPr>
              <w:t>(2019-20 Progress/Achievements)</w:t>
            </w:r>
          </w:p>
        </w:tc>
        <w:tc>
          <w:tcPr>
            <w:tcW w:w="2409" w:type="dxa"/>
            <w:shd w:val="clear" w:color="auto" w:fill="091F3C"/>
            <w:vAlign w:val="center"/>
          </w:tcPr>
          <w:p w14:paraId="48838D80" w14:textId="77777777" w:rsidR="00DB55CF" w:rsidRPr="00E23906" w:rsidRDefault="00451E38" w:rsidP="0053085F">
            <w:pPr>
              <w:pStyle w:val="Tableheader"/>
              <w:rPr>
                <w:sz w:val="18"/>
                <w:szCs w:val="22"/>
              </w:rPr>
            </w:pPr>
            <w:r>
              <w:rPr>
                <w:sz w:val="18"/>
                <w:szCs w:val="22"/>
              </w:rPr>
              <w:t>Success Measures</w:t>
            </w:r>
          </w:p>
        </w:tc>
        <w:tc>
          <w:tcPr>
            <w:tcW w:w="1560" w:type="dxa"/>
            <w:shd w:val="clear" w:color="auto" w:fill="091F3C"/>
            <w:vAlign w:val="center"/>
          </w:tcPr>
          <w:p w14:paraId="79D8301A" w14:textId="77777777" w:rsidR="00DB55CF" w:rsidRPr="00E23906" w:rsidRDefault="00451E38" w:rsidP="0053085F">
            <w:pPr>
              <w:pStyle w:val="Tableheader"/>
              <w:rPr>
                <w:sz w:val="18"/>
                <w:szCs w:val="22"/>
              </w:rPr>
            </w:pPr>
            <w:r>
              <w:rPr>
                <w:sz w:val="18"/>
                <w:szCs w:val="22"/>
              </w:rPr>
              <w:t>Responsible Area</w:t>
            </w:r>
          </w:p>
        </w:tc>
        <w:tc>
          <w:tcPr>
            <w:tcW w:w="992" w:type="dxa"/>
            <w:shd w:val="clear" w:color="auto" w:fill="091F3C"/>
            <w:vAlign w:val="center"/>
          </w:tcPr>
          <w:p w14:paraId="75BA5605" w14:textId="77777777" w:rsidR="00DB55CF" w:rsidRPr="00E23906" w:rsidRDefault="00451E38" w:rsidP="0053085F">
            <w:pPr>
              <w:pStyle w:val="Tableheader"/>
              <w:rPr>
                <w:sz w:val="18"/>
                <w:szCs w:val="22"/>
              </w:rPr>
            </w:pPr>
            <w:r w:rsidRPr="00E23906">
              <w:rPr>
                <w:sz w:val="18"/>
                <w:szCs w:val="22"/>
              </w:rPr>
              <w:t>Status</w:t>
            </w:r>
          </w:p>
        </w:tc>
      </w:tr>
      <w:tr w:rsidR="00C74B9A" w14:paraId="260D08BB" w14:textId="77777777" w:rsidTr="00C643C7">
        <w:trPr>
          <w:trHeight w:val="351"/>
        </w:trPr>
        <w:tc>
          <w:tcPr>
            <w:tcW w:w="15701" w:type="dxa"/>
            <w:gridSpan w:val="6"/>
            <w:shd w:val="clear" w:color="auto" w:fill="005B6C"/>
            <w:vAlign w:val="center"/>
          </w:tcPr>
          <w:p w14:paraId="22976BBD" w14:textId="77777777" w:rsidR="00E23906" w:rsidRPr="00E23906" w:rsidRDefault="00451E38" w:rsidP="00E23906">
            <w:pPr>
              <w:pStyle w:val="Tablebodycontent"/>
              <w:jc w:val="left"/>
              <w:rPr>
                <w:rFonts w:cs="Arial"/>
                <w:sz w:val="18"/>
                <w:szCs w:val="22"/>
              </w:rPr>
            </w:pPr>
            <w:r>
              <w:rPr>
                <w:rFonts w:eastAsiaTheme="minorHAnsi" w:cs="Arial"/>
                <w:b/>
                <w:color w:val="FFFFFF" w:themeColor="background1"/>
                <w:sz w:val="18"/>
                <w:szCs w:val="22"/>
                <w:lang w:val="en-US"/>
              </w:rPr>
              <w:t xml:space="preserve">4.1 </w:t>
            </w:r>
            <w:r w:rsidRPr="001366FF">
              <w:rPr>
                <w:rFonts w:eastAsiaTheme="minorHAnsi" w:cs="Arial"/>
                <w:b/>
                <w:color w:val="FFFFFF" w:themeColor="background1"/>
                <w:sz w:val="18"/>
                <w:szCs w:val="22"/>
                <w:lang w:val="en-US"/>
              </w:rPr>
              <w:t xml:space="preserve">Housing </w:t>
            </w:r>
          </w:p>
        </w:tc>
      </w:tr>
      <w:tr w:rsidR="00C74B9A" w14:paraId="1DE96518" w14:textId="77777777" w:rsidTr="00C643C7">
        <w:tc>
          <w:tcPr>
            <w:tcW w:w="2093" w:type="dxa"/>
            <w:shd w:val="clear" w:color="auto" w:fill="D7E9F2"/>
          </w:tcPr>
          <w:p w14:paraId="5D14A3F5" w14:textId="77777777" w:rsidR="00E23906" w:rsidRPr="00E23906" w:rsidRDefault="00451E38" w:rsidP="00FF752B">
            <w:pPr>
              <w:rPr>
                <w:rFonts w:cs="Arial"/>
                <w:sz w:val="18"/>
                <w:szCs w:val="22"/>
              </w:rPr>
            </w:pPr>
            <w:r>
              <w:rPr>
                <w:rFonts w:cs="Arial"/>
                <w:sz w:val="18"/>
                <w:szCs w:val="22"/>
              </w:rPr>
              <w:t xml:space="preserve">4.1.1 </w:t>
            </w:r>
            <w:r w:rsidRPr="00E23906">
              <w:rPr>
                <w:rFonts w:cs="Arial"/>
                <w:sz w:val="18"/>
                <w:szCs w:val="22"/>
              </w:rPr>
              <w:t>Complete housing projects for people with disability.</w:t>
            </w:r>
          </w:p>
        </w:tc>
        <w:tc>
          <w:tcPr>
            <w:tcW w:w="2835" w:type="dxa"/>
          </w:tcPr>
          <w:p w14:paraId="7BE2C66A" w14:textId="77777777" w:rsidR="00E23906" w:rsidRPr="00E23906" w:rsidRDefault="00451E38" w:rsidP="00BA6373">
            <w:pPr>
              <w:numPr>
                <w:ilvl w:val="0"/>
                <w:numId w:val="5"/>
              </w:numPr>
              <w:tabs>
                <w:tab w:val="left" w:pos="4017"/>
              </w:tabs>
              <w:spacing w:after="0"/>
              <w:contextualSpacing/>
              <w:rPr>
                <w:rFonts w:cs="Arial"/>
                <w:sz w:val="18"/>
                <w:szCs w:val="22"/>
              </w:rPr>
            </w:pPr>
            <w:r w:rsidRPr="004C7B57">
              <w:rPr>
                <w:rFonts w:cs="Arial"/>
                <w:sz w:val="18"/>
                <w:szCs w:val="22"/>
              </w:rPr>
              <w:t>No activities listed for this action in 2019-20.</w:t>
            </w:r>
          </w:p>
          <w:p w14:paraId="45E2DD99" w14:textId="77777777" w:rsidR="00E23906" w:rsidRPr="00E23906" w:rsidRDefault="00E23906" w:rsidP="00DC1206">
            <w:pPr>
              <w:tabs>
                <w:tab w:val="left" w:pos="4017"/>
              </w:tabs>
              <w:spacing w:after="0"/>
              <w:ind w:left="360"/>
              <w:contextualSpacing/>
              <w:rPr>
                <w:rFonts w:cs="Arial"/>
                <w:sz w:val="18"/>
                <w:szCs w:val="22"/>
              </w:rPr>
            </w:pPr>
          </w:p>
        </w:tc>
        <w:tc>
          <w:tcPr>
            <w:tcW w:w="5812" w:type="dxa"/>
          </w:tcPr>
          <w:p w14:paraId="2B5C119F" w14:textId="77777777" w:rsidR="00E23906" w:rsidRDefault="00451E38" w:rsidP="008206C5">
            <w:pPr>
              <w:pStyle w:val="ListParagraph"/>
              <w:numPr>
                <w:ilvl w:val="0"/>
                <w:numId w:val="5"/>
              </w:numPr>
              <w:suppressAutoHyphens w:val="0"/>
              <w:contextualSpacing/>
              <w:rPr>
                <w:sz w:val="18"/>
              </w:rPr>
            </w:pPr>
            <w:r>
              <w:rPr>
                <w:sz w:val="18"/>
              </w:rPr>
              <w:t>DCDSS worked</w:t>
            </w:r>
            <w:r w:rsidR="00857A77">
              <w:rPr>
                <w:sz w:val="18"/>
              </w:rPr>
              <w:t xml:space="preserve"> with the Department of Housing and Public Works during COVID</w:t>
            </w:r>
            <w:r>
              <w:rPr>
                <w:sz w:val="18"/>
              </w:rPr>
              <w:t>-</w:t>
            </w:r>
            <w:r w:rsidR="00857A77">
              <w:rPr>
                <w:sz w:val="18"/>
              </w:rPr>
              <w:t xml:space="preserve">19 to ensure funding could be secured to provide plain English resources </w:t>
            </w:r>
            <w:r w:rsidR="008206C5">
              <w:rPr>
                <w:sz w:val="18"/>
              </w:rPr>
              <w:t>to assist</w:t>
            </w:r>
            <w:r w:rsidR="00857A77">
              <w:rPr>
                <w:sz w:val="18"/>
              </w:rPr>
              <w:t xml:space="preserve"> </w:t>
            </w:r>
            <w:r w:rsidR="008206C5">
              <w:rPr>
                <w:sz w:val="18"/>
              </w:rPr>
              <w:t>people with disability to utilise the Governments COVID</w:t>
            </w:r>
            <w:r>
              <w:rPr>
                <w:sz w:val="18"/>
              </w:rPr>
              <w:t>-</w:t>
            </w:r>
            <w:r w:rsidR="008206C5">
              <w:rPr>
                <w:sz w:val="18"/>
              </w:rPr>
              <w:t>19 rental reforms.</w:t>
            </w:r>
          </w:p>
          <w:p w14:paraId="061CCED7" w14:textId="77777777" w:rsidR="008206C5" w:rsidRDefault="00451E38" w:rsidP="008206C5">
            <w:pPr>
              <w:pStyle w:val="ListParagraph"/>
              <w:numPr>
                <w:ilvl w:val="0"/>
                <w:numId w:val="5"/>
              </w:numPr>
              <w:suppressAutoHyphens w:val="0"/>
              <w:contextualSpacing/>
              <w:rPr>
                <w:sz w:val="18"/>
              </w:rPr>
            </w:pPr>
            <w:r>
              <w:rPr>
                <w:sz w:val="18"/>
              </w:rPr>
              <w:t>During COVID19 DCDSS continued to work with the NDIS, Queensland Health and the Department of Housing and Public Works to transition long stay hospital patients with a disability into suitable alternate housing streams.</w:t>
            </w:r>
          </w:p>
          <w:p w14:paraId="1A37CBED" w14:textId="77777777" w:rsidR="008206C5" w:rsidRDefault="008206C5" w:rsidP="008206C5">
            <w:pPr>
              <w:pStyle w:val="ListParagraph"/>
              <w:suppressAutoHyphens w:val="0"/>
              <w:ind w:left="360"/>
              <w:contextualSpacing/>
              <w:rPr>
                <w:sz w:val="18"/>
              </w:rPr>
            </w:pPr>
          </w:p>
          <w:p w14:paraId="6996F0F4" w14:textId="77777777" w:rsidR="008206C5" w:rsidRDefault="008206C5" w:rsidP="008206C5">
            <w:pPr>
              <w:pStyle w:val="ListParagraph"/>
              <w:suppressAutoHyphens w:val="0"/>
              <w:ind w:left="360"/>
              <w:contextualSpacing/>
              <w:rPr>
                <w:sz w:val="18"/>
              </w:rPr>
            </w:pPr>
          </w:p>
          <w:p w14:paraId="5EA6A0C6" w14:textId="77777777" w:rsidR="008206C5" w:rsidRDefault="008206C5" w:rsidP="008206C5">
            <w:pPr>
              <w:pStyle w:val="ListParagraph"/>
              <w:suppressAutoHyphens w:val="0"/>
              <w:ind w:left="360"/>
              <w:contextualSpacing/>
              <w:rPr>
                <w:sz w:val="18"/>
              </w:rPr>
            </w:pPr>
          </w:p>
          <w:p w14:paraId="3972A77E" w14:textId="77777777" w:rsidR="008206C5" w:rsidRDefault="008206C5" w:rsidP="008206C5">
            <w:pPr>
              <w:pStyle w:val="ListParagraph"/>
              <w:suppressAutoHyphens w:val="0"/>
              <w:ind w:left="360"/>
              <w:contextualSpacing/>
              <w:rPr>
                <w:sz w:val="18"/>
              </w:rPr>
            </w:pPr>
          </w:p>
          <w:p w14:paraId="7E906543" w14:textId="77777777" w:rsidR="008206C5" w:rsidRDefault="008206C5" w:rsidP="008206C5">
            <w:pPr>
              <w:pStyle w:val="ListParagraph"/>
              <w:suppressAutoHyphens w:val="0"/>
              <w:ind w:left="360"/>
              <w:contextualSpacing/>
              <w:rPr>
                <w:sz w:val="18"/>
              </w:rPr>
            </w:pPr>
          </w:p>
          <w:p w14:paraId="0489A90A" w14:textId="77777777" w:rsidR="00CC5507" w:rsidRDefault="00CC5507" w:rsidP="008206C5">
            <w:pPr>
              <w:pStyle w:val="ListParagraph"/>
              <w:suppressAutoHyphens w:val="0"/>
              <w:ind w:left="360"/>
              <w:contextualSpacing/>
              <w:rPr>
                <w:sz w:val="18"/>
              </w:rPr>
            </w:pPr>
          </w:p>
          <w:p w14:paraId="3026951D" w14:textId="77777777" w:rsidR="00CC5507" w:rsidRDefault="00CC5507" w:rsidP="008206C5">
            <w:pPr>
              <w:pStyle w:val="ListParagraph"/>
              <w:suppressAutoHyphens w:val="0"/>
              <w:ind w:left="360"/>
              <w:contextualSpacing/>
              <w:rPr>
                <w:sz w:val="18"/>
              </w:rPr>
            </w:pPr>
          </w:p>
          <w:p w14:paraId="53334104" w14:textId="77777777" w:rsidR="00CC5507" w:rsidRDefault="00CC5507" w:rsidP="008206C5">
            <w:pPr>
              <w:pStyle w:val="ListParagraph"/>
              <w:suppressAutoHyphens w:val="0"/>
              <w:ind w:left="360"/>
              <w:contextualSpacing/>
              <w:rPr>
                <w:sz w:val="18"/>
              </w:rPr>
            </w:pPr>
          </w:p>
          <w:p w14:paraId="70521B3B" w14:textId="77777777" w:rsidR="00CC5507" w:rsidRDefault="00CC5507" w:rsidP="008206C5">
            <w:pPr>
              <w:pStyle w:val="ListParagraph"/>
              <w:suppressAutoHyphens w:val="0"/>
              <w:ind w:left="360"/>
              <w:contextualSpacing/>
              <w:rPr>
                <w:sz w:val="18"/>
              </w:rPr>
            </w:pPr>
          </w:p>
          <w:p w14:paraId="18EB8C0A" w14:textId="77777777" w:rsidR="00CC5507" w:rsidRDefault="00CC5507" w:rsidP="008206C5">
            <w:pPr>
              <w:pStyle w:val="ListParagraph"/>
              <w:suppressAutoHyphens w:val="0"/>
              <w:ind w:left="360"/>
              <w:contextualSpacing/>
              <w:rPr>
                <w:sz w:val="18"/>
              </w:rPr>
            </w:pPr>
          </w:p>
          <w:p w14:paraId="1F681ACD" w14:textId="77777777" w:rsidR="00CC5507" w:rsidRDefault="00CC5507" w:rsidP="008206C5">
            <w:pPr>
              <w:pStyle w:val="ListParagraph"/>
              <w:suppressAutoHyphens w:val="0"/>
              <w:ind w:left="360"/>
              <w:contextualSpacing/>
              <w:rPr>
                <w:sz w:val="18"/>
              </w:rPr>
            </w:pPr>
          </w:p>
          <w:p w14:paraId="77D8E2AA" w14:textId="77777777" w:rsidR="00CC5507" w:rsidRDefault="00CC5507" w:rsidP="008206C5">
            <w:pPr>
              <w:pStyle w:val="ListParagraph"/>
              <w:suppressAutoHyphens w:val="0"/>
              <w:ind w:left="360"/>
              <w:contextualSpacing/>
              <w:rPr>
                <w:sz w:val="18"/>
              </w:rPr>
            </w:pPr>
          </w:p>
          <w:p w14:paraId="567C9CCD" w14:textId="77777777" w:rsidR="00CC5507" w:rsidRDefault="00CC5507" w:rsidP="008206C5">
            <w:pPr>
              <w:pStyle w:val="ListParagraph"/>
              <w:suppressAutoHyphens w:val="0"/>
              <w:ind w:left="360"/>
              <w:contextualSpacing/>
              <w:rPr>
                <w:sz w:val="18"/>
              </w:rPr>
            </w:pPr>
          </w:p>
          <w:p w14:paraId="059846DB" w14:textId="77777777" w:rsidR="00CC5507" w:rsidRDefault="00CC5507" w:rsidP="008206C5">
            <w:pPr>
              <w:pStyle w:val="ListParagraph"/>
              <w:suppressAutoHyphens w:val="0"/>
              <w:ind w:left="360"/>
              <w:contextualSpacing/>
              <w:rPr>
                <w:sz w:val="18"/>
              </w:rPr>
            </w:pPr>
          </w:p>
          <w:p w14:paraId="3DE305FE" w14:textId="77777777" w:rsidR="008206C5" w:rsidRPr="00E23906" w:rsidRDefault="008206C5" w:rsidP="008206C5">
            <w:pPr>
              <w:pStyle w:val="ListParagraph"/>
              <w:suppressAutoHyphens w:val="0"/>
              <w:ind w:left="360"/>
              <w:contextualSpacing/>
              <w:rPr>
                <w:sz w:val="18"/>
              </w:rPr>
            </w:pPr>
          </w:p>
        </w:tc>
        <w:tc>
          <w:tcPr>
            <w:tcW w:w="2409" w:type="dxa"/>
          </w:tcPr>
          <w:p w14:paraId="4969B139" w14:textId="77777777" w:rsidR="00DB55CF" w:rsidRPr="00DB55CF" w:rsidRDefault="00451E38" w:rsidP="00BA6373">
            <w:pPr>
              <w:pStyle w:val="ListParagraph"/>
              <w:numPr>
                <w:ilvl w:val="0"/>
                <w:numId w:val="4"/>
              </w:numPr>
              <w:tabs>
                <w:tab w:val="left" w:pos="406"/>
              </w:tabs>
              <w:suppressAutoHyphens w:val="0"/>
              <w:spacing w:after="240"/>
              <w:ind w:left="313" w:hanging="313"/>
              <w:contextualSpacing/>
              <w:rPr>
                <w:sz w:val="18"/>
              </w:rPr>
            </w:pPr>
            <w:r w:rsidRPr="00DB55CF">
              <w:rPr>
                <w:sz w:val="18"/>
              </w:rPr>
              <w:t>Housing projects are completed.</w:t>
            </w:r>
          </w:p>
          <w:p w14:paraId="76C0AA46"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Housing meets the prescribed standard of accessibility.</w:t>
            </w:r>
          </w:p>
        </w:tc>
        <w:tc>
          <w:tcPr>
            <w:tcW w:w="1560" w:type="dxa"/>
          </w:tcPr>
          <w:p w14:paraId="58514613" w14:textId="77777777" w:rsidR="008206C5" w:rsidRDefault="00451E38" w:rsidP="00DC1206">
            <w:pPr>
              <w:pStyle w:val="Tablebodycontent"/>
              <w:spacing w:after="240"/>
              <w:jc w:val="left"/>
              <w:rPr>
                <w:rFonts w:cs="Arial"/>
                <w:sz w:val="18"/>
                <w:szCs w:val="22"/>
              </w:rPr>
            </w:pPr>
            <w:r>
              <w:rPr>
                <w:rFonts w:cs="Arial"/>
                <w:sz w:val="18"/>
                <w:szCs w:val="22"/>
              </w:rPr>
              <w:t>Community Services and Seniors</w:t>
            </w:r>
          </w:p>
          <w:p w14:paraId="40FA307A" w14:textId="77777777" w:rsidR="00E23906" w:rsidRPr="00E23906" w:rsidRDefault="00451E38" w:rsidP="00DC1206">
            <w:pPr>
              <w:pStyle w:val="Tablebodycontent"/>
              <w:spacing w:after="240"/>
              <w:jc w:val="left"/>
              <w:rPr>
                <w:rFonts w:cs="Arial"/>
                <w:sz w:val="18"/>
                <w:szCs w:val="22"/>
              </w:rPr>
            </w:pPr>
            <w:r>
              <w:rPr>
                <w:rFonts w:cs="Arial"/>
                <w:sz w:val="18"/>
                <w:szCs w:val="22"/>
              </w:rPr>
              <w:t xml:space="preserve">Disability Connect Queensland </w:t>
            </w:r>
          </w:p>
        </w:tc>
        <w:tc>
          <w:tcPr>
            <w:tcW w:w="992" w:type="dxa"/>
          </w:tcPr>
          <w:p w14:paraId="59228F89" w14:textId="77777777" w:rsidR="00E23906" w:rsidRPr="00E23906" w:rsidRDefault="00451E38" w:rsidP="00FF752B">
            <w:pPr>
              <w:pStyle w:val="Tablebodycontent"/>
              <w:jc w:val="left"/>
              <w:rPr>
                <w:rFonts w:cs="Arial"/>
                <w:sz w:val="18"/>
                <w:szCs w:val="22"/>
              </w:rPr>
            </w:pPr>
            <w:r>
              <w:rPr>
                <w:rFonts w:cs="Arial"/>
                <w:sz w:val="18"/>
                <w:szCs w:val="22"/>
              </w:rPr>
              <w:t>Complete</w:t>
            </w:r>
          </w:p>
        </w:tc>
      </w:tr>
      <w:tr w:rsidR="00C74B9A" w14:paraId="17FEAF42" w14:textId="77777777" w:rsidTr="007E634C">
        <w:tblPrEx>
          <w:tblCellMar>
            <w:top w:w="0" w:type="dxa"/>
            <w:bottom w:w="0" w:type="dxa"/>
          </w:tblCellMar>
        </w:tblPrEx>
        <w:trPr>
          <w:trHeight w:val="351"/>
        </w:trPr>
        <w:tc>
          <w:tcPr>
            <w:tcW w:w="15701" w:type="dxa"/>
            <w:gridSpan w:val="6"/>
            <w:shd w:val="clear" w:color="auto" w:fill="005B6C"/>
            <w:vAlign w:val="center"/>
          </w:tcPr>
          <w:p w14:paraId="1DD819E5" w14:textId="77777777" w:rsidR="00EE05D4" w:rsidRPr="00E23906" w:rsidRDefault="00451E38" w:rsidP="00FF752B">
            <w:pPr>
              <w:pStyle w:val="Tableheader"/>
              <w:tabs>
                <w:tab w:val="left" w:pos="4069"/>
              </w:tabs>
              <w:spacing w:before="120"/>
              <w:jc w:val="left"/>
              <w:rPr>
                <w:sz w:val="18"/>
                <w:szCs w:val="22"/>
              </w:rPr>
            </w:pPr>
            <w:r>
              <w:rPr>
                <w:sz w:val="18"/>
                <w:szCs w:val="22"/>
              </w:rPr>
              <w:t xml:space="preserve">4.2 </w:t>
            </w:r>
            <w:r w:rsidRPr="00E23906">
              <w:rPr>
                <w:sz w:val="18"/>
                <w:szCs w:val="22"/>
              </w:rPr>
              <w:t>Health</w:t>
            </w:r>
          </w:p>
          <w:p w14:paraId="0666274F" w14:textId="77777777" w:rsidR="00EE05D4" w:rsidRPr="00E23906" w:rsidRDefault="00EE05D4" w:rsidP="00E23906">
            <w:pPr>
              <w:pStyle w:val="Tableheader"/>
              <w:tabs>
                <w:tab w:val="left" w:pos="4069"/>
              </w:tabs>
              <w:jc w:val="left"/>
              <w:rPr>
                <w:sz w:val="18"/>
                <w:szCs w:val="22"/>
              </w:rPr>
            </w:pPr>
          </w:p>
        </w:tc>
      </w:tr>
      <w:tr w:rsidR="00C74B9A" w14:paraId="5912C3C5" w14:textId="77777777" w:rsidTr="00C643C7">
        <w:trPr>
          <w:trHeight w:val="1621"/>
        </w:trPr>
        <w:tc>
          <w:tcPr>
            <w:tcW w:w="2093" w:type="dxa"/>
            <w:shd w:val="clear" w:color="auto" w:fill="D7E9F2"/>
          </w:tcPr>
          <w:p w14:paraId="20963B3D" w14:textId="77777777" w:rsidR="00E23906" w:rsidRPr="00E23906" w:rsidRDefault="00451E38" w:rsidP="00521F01">
            <w:pPr>
              <w:spacing w:after="0"/>
              <w:rPr>
                <w:rFonts w:cs="Arial"/>
                <w:sz w:val="18"/>
                <w:szCs w:val="22"/>
              </w:rPr>
            </w:pPr>
            <w:r>
              <w:rPr>
                <w:rFonts w:cs="Arial"/>
                <w:sz w:val="18"/>
                <w:szCs w:val="22"/>
              </w:rPr>
              <w:t xml:space="preserve">4.2.1 </w:t>
            </w:r>
            <w:r w:rsidRPr="00E23906">
              <w:rPr>
                <w:rFonts w:cs="Arial"/>
                <w:sz w:val="18"/>
                <w:szCs w:val="22"/>
              </w:rPr>
              <w:t xml:space="preserve">Respond to the Office of the Public Advocate (Qld) report </w:t>
            </w:r>
            <w:r w:rsidRPr="00E23906">
              <w:rPr>
                <w:rFonts w:cs="Arial"/>
                <w:i/>
                <w:sz w:val="18"/>
                <w:szCs w:val="22"/>
              </w:rPr>
              <w:t>Upholding the right to life and health: A review of the deaths in care of people with disability in Queensland.</w:t>
            </w:r>
          </w:p>
        </w:tc>
        <w:tc>
          <w:tcPr>
            <w:tcW w:w="2835" w:type="dxa"/>
          </w:tcPr>
          <w:p w14:paraId="3E6B58D8" w14:textId="77777777" w:rsidR="00E23906"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Work closely with organisations to deliver training, workshops and support regarding health and well-being of people with disability in response to the Public Advocate’s report into deaths in care.</w:t>
            </w:r>
          </w:p>
        </w:tc>
        <w:tc>
          <w:tcPr>
            <w:tcW w:w="5812" w:type="dxa"/>
          </w:tcPr>
          <w:p w14:paraId="373C2D76" w14:textId="77777777" w:rsidR="008206C5" w:rsidRDefault="00451E38" w:rsidP="008206C5">
            <w:pPr>
              <w:pStyle w:val="ListParagraph"/>
              <w:numPr>
                <w:ilvl w:val="0"/>
                <w:numId w:val="9"/>
              </w:numPr>
              <w:suppressAutoHyphens w:val="0"/>
              <w:contextualSpacing/>
              <w:rPr>
                <w:rFonts w:eastAsiaTheme="minorEastAsia"/>
                <w:color w:val="auto"/>
                <w:sz w:val="18"/>
                <w:lang w:val="en-AU"/>
              </w:rPr>
            </w:pPr>
            <w:r w:rsidRPr="00AA522D">
              <w:rPr>
                <w:rFonts w:eastAsiaTheme="minorEastAsia"/>
                <w:color w:val="auto"/>
                <w:sz w:val="18"/>
                <w:lang w:val="en-AU"/>
              </w:rPr>
              <w:t>Actions specific to this report were completed in 2018-19; however, the department continued to provide training in positive behaviour support for Accommodation Support and Respite Services and provided advice and support to the wider disability sector regarding Queensland’s restrictive practices authorisation processes. This included a series of presentations to service providers throughout Queensland, in conjunction with the NDIS Quality and Safeguards Commission. The presentations provided guidance to service providers about the intersection of state and Commonwealth legislation in relation to the use and reporting of restrictive practices.</w:t>
            </w:r>
          </w:p>
          <w:p w14:paraId="1AA8DD4A" w14:textId="77777777" w:rsidR="00E23906" w:rsidRPr="008206C5" w:rsidRDefault="00451E38" w:rsidP="008206C5">
            <w:pPr>
              <w:pStyle w:val="ListParagraph"/>
              <w:numPr>
                <w:ilvl w:val="0"/>
                <w:numId w:val="9"/>
              </w:numPr>
              <w:suppressAutoHyphens w:val="0"/>
              <w:contextualSpacing/>
              <w:rPr>
                <w:rFonts w:eastAsiaTheme="minorEastAsia"/>
                <w:color w:val="auto"/>
                <w:sz w:val="18"/>
                <w:lang w:val="en-AU"/>
              </w:rPr>
            </w:pPr>
            <w:r w:rsidRPr="008206C5">
              <w:rPr>
                <w:rFonts w:eastAsiaTheme="minorEastAsia"/>
                <w:color w:val="auto"/>
                <w:sz w:val="18"/>
                <w:lang w:val="en-AU"/>
              </w:rPr>
              <w:t>The induction program for Residential Care Officers (RCO) includes training around mealtime strategies, mealtime support plans and strategies to communicate with a person with disability as part of the initial training undertaken to complete the Certificate IV in Disability</w:t>
            </w:r>
            <w:r w:rsidR="0070083B" w:rsidRPr="008206C5">
              <w:rPr>
                <w:rFonts w:eastAsiaTheme="minorEastAsia"/>
                <w:color w:val="auto"/>
                <w:sz w:val="18"/>
                <w:lang w:val="en-AU"/>
              </w:rPr>
              <w:t>.</w:t>
            </w:r>
            <w:r w:rsidRPr="008206C5">
              <w:rPr>
                <w:rFonts w:eastAsiaTheme="minorEastAsia"/>
                <w:color w:val="auto"/>
                <w:sz w:val="18"/>
                <w:lang w:val="en-AU"/>
              </w:rPr>
              <w:t xml:space="preserve"> </w:t>
            </w:r>
          </w:p>
        </w:tc>
        <w:tc>
          <w:tcPr>
            <w:tcW w:w="2409" w:type="dxa"/>
          </w:tcPr>
          <w:p w14:paraId="5B3E160E"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Delivery of activities supports improved health outcomes of people with disability.</w:t>
            </w:r>
          </w:p>
        </w:tc>
        <w:tc>
          <w:tcPr>
            <w:tcW w:w="1560" w:type="dxa"/>
          </w:tcPr>
          <w:p w14:paraId="77E0FD6F" w14:textId="77777777" w:rsidR="00E23906" w:rsidRPr="00E23906" w:rsidRDefault="00451E38" w:rsidP="004C7B57">
            <w:pPr>
              <w:pStyle w:val="Tablebodycontent"/>
              <w:spacing w:after="240"/>
              <w:jc w:val="left"/>
              <w:rPr>
                <w:rFonts w:cs="Arial"/>
                <w:sz w:val="18"/>
                <w:szCs w:val="22"/>
              </w:rPr>
            </w:pPr>
            <w:r>
              <w:rPr>
                <w:rFonts w:cs="Arial"/>
                <w:sz w:val="18"/>
                <w:szCs w:val="22"/>
              </w:rPr>
              <w:t>Disability Connect Queensland</w:t>
            </w:r>
          </w:p>
        </w:tc>
        <w:tc>
          <w:tcPr>
            <w:tcW w:w="992" w:type="dxa"/>
          </w:tcPr>
          <w:p w14:paraId="0D67902D" w14:textId="77777777" w:rsidR="00E23906" w:rsidRPr="00E23906" w:rsidRDefault="00451E38" w:rsidP="0003509D">
            <w:pPr>
              <w:pStyle w:val="Tablebodycontent"/>
              <w:jc w:val="left"/>
              <w:rPr>
                <w:rFonts w:cs="Arial"/>
                <w:sz w:val="18"/>
                <w:szCs w:val="22"/>
              </w:rPr>
            </w:pPr>
            <w:r>
              <w:rPr>
                <w:rFonts w:cs="Arial"/>
                <w:sz w:val="18"/>
                <w:szCs w:val="22"/>
              </w:rPr>
              <w:t xml:space="preserve">Complete  </w:t>
            </w:r>
          </w:p>
        </w:tc>
      </w:tr>
      <w:tr w:rsidR="00C74B9A" w14:paraId="0D3B43B4" w14:textId="77777777" w:rsidTr="00C643C7">
        <w:trPr>
          <w:trHeight w:val="351"/>
        </w:trPr>
        <w:tc>
          <w:tcPr>
            <w:tcW w:w="15701" w:type="dxa"/>
            <w:gridSpan w:val="6"/>
            <w:shd w:val="clear" w:color="auto" w:fill="005B6C"/>
            <w:vAlign w:val="center"/>
          </w:tcPr>
          <w:p w14:paraId="3FED49F6" w14:textId="77777777" w:rsidR="00C643C7" w:rsidRPr="00E23906" w:rsidRDefault="00451E38" w:rsidP="001366FF">
            <w:pPr>
              <w:pStyle w:val="Tableheader"/>
              <w:jc w:val="left"/>
              <w:rPr>
                <w:sz w:val="18"/>
                <w:szCs w:val="22"/>
              </w:rPr>
            </w:pPr>
            <w:r>
              <w:rPr>
                <w:sz w:val="18"/>
                <w:szCs w:val="22"/>
              </w:rPr>
              <w:t xml:space="preserve">4.3 </w:t>
            </w:r>
            <w:r w:rsidRPr="00E23906">
              <w:rPr>
                <w:sz w:val="18"/>
                <w:szCs w:val="22"/>
              </w:rPr>
              <w:t>Transport</w:t>
            </w:r>
          </w:p>
        </w:tc>
      </w:tr>
      <w:tr w:rsidR="00C74B9A" w14:paraId="7895D9DD" w14:textId="77777777" w:rsidTr="00C643C7">
        <w:tc>
          <w:tcPr>
            <w:tcW w:w="2093" w:type="dxa"/>
            <w:shd w:val="clear" w:color="auto" w:fill="D7E9F2"/>
          </w:tcPr>
          <w:p w14:paraId="35A101FE" w14:textId="77777777" w:rsidR="00E23906" w:rsidRPr="00EE477E" w:rsidRDefault="00451E38" w:rsidP="00EE477E">
            <w:pPr>
              <w:contextualSpacing/>
              <w:rPr>
                <w:sz w:val="18"/>
              </w:rPr>
            </w:pPr>
            <w:r w:rsidRPr="00EE477E">
              <w:rPr>
                <w:sz w:val="18"/>
              </w:rPr>
              <w:t>4.3.1 Support accessible transport and transport infrastructure.</w:t>
            </w:r>
          </w:p>
        </w:tc>
        <w:tc>
          <w:tcPr>
            <w:tcW w:w="2835" w:type="dxa"/>
          </w:tcPr>
          <w:p w14:paraId="7CD6508D" w14:textId="77777777" w:rsidR="00E23906" w:rsidRPr="00C97F89" w:rsidRDefault="00451E38" w:rsidP="00325345">
            <w:pPr>
              <w:numPr>
                <w:ilvl w:val="0"/>
                <w:numId w:val="5"/>
              </w:numPr>
              <w:tabs>
                <w:tab w:val="left" w:pos="4017"/>
              </w:tabs>
              <w:spacing w:after="0"/>
              <w:contextualSpacing/>
              <w:rPr>
                <w:sz w:val="18"/>
              </w:rPr>
            </w:pPr>
            <w:r w:rsidRPr="00C97F89">
              <w:rPr>
                <w:sz w:val="18"/>
              </w:rPr>
              <w:t>Provide advice about accessibility requirements in transport planning and transport-related infrastructure.</w:t>
            </w:r>
          </w:p>
        </w:tc>
        <w:tc>
          <w:tcPr>
            <w:tcW w:w="5812" w:type="dxa"/>
          </w:tcPr>
          <w:p w14:paraId="44DD24E9" w14:textId="77777777" w:rsidR="00E23906" w:rsidRPr="00E23906" w:rsidRDefault="00451E38" w:rsidP="00EE477E">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DCDSS continued to work collaboratively with the Department of Transport and Main Roads (DTMR) to ensure accessibility requirements were included in transport planning and infrastructure.</w:t>
            </w:r>
          </w:p>
          <w:p w14:paraId="72DDE9DD" w14:textId="77777777" w:rsidR="00E23906" w:rsidRPr="00E23906" w:rsidRDefault="00451E38" w:rsidP="00EE477E">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This collaboration included the following funding commitments by DTMR:</w:t>
            </w:r>
          </w:p>
          <w:p w14:paraId="4661C0B7" w14:textId="77777777" w:rsidR="00E23906" w:rsidRPr="00E23906" w:rsidRDefault="00451E38" w:rsidP="00EE477E">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Providing lift incentive payments for wheelchair accessible taxi drivers. A further $6.8 million has been committed to continue these payments in 2019-20.</w:t>
            </w:r>
          </w:p>
          <w:p w14:paraId="2F2B0905" w14:textId="77777777" w:rsidR="00E23906" w:rsidRPr="00E23906" w:rsidRDefault="00451E38" w:rsidP="00EE477E">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$6 million has been committed for 2019-20 for the reinstatement of the Taxi Subsidy Scheme for NDIS participants while NDIS national transport policy is being finalised.</w:t>
            </w:r>
          </w:p>
          <w:p w14:paraId="2105C4CF" w14:textId="77777777" w:rsidR="00E23906" w:rsidRPr="00E23906" w:rsidRDefault="00451E38" w:rsidP="00EE477E">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$7 million has been committed for 2019-20 to enhance community transport supports available through the Queensland Community Support Scheme to ensure a smooth NDIS transition.</w:t>
            </w:r>
          </w:p>
          <w:p w14:paraId="755BF151" w14:textId="77777777" w:rsidR="00E23906" w:rsidRPr="00E23906" w:rsidRDefault="00451E38" w:rsidP="00EE477E">
            <w:pPr>
              <w:pStyle w:val="ListParagraph"/>
              <w:numPr>
                <w:ilvl w:val="0"/>
                <w:numId w:val="9"/>
              </w:numPr>
              <w:suppressAutoHyphens w:val="0"/>
              <w:contextualSpacing/>
              <w:rPr>
                <w:rFonts w:eastAsiaTheme="minorEastAsia"/>
                <w:color w:val="auto"/>
                <w:sz w:val="18"/>
                <w:lang w:val="en-AU"/>
              </w:rPr>
            </w:pPr>
            <w:r w:rsidRPr="00E23906">
              <w:rPr>
                <w:rFonts w:eastAsiaTheme="minorEastAsia"/>
                <w:color w:val="auto"/>
                <w:sz w:val="18"/>
                <w:lang w:val="en-AU"/>
              </w:rPr>
              <w:t>DCDSS continued to work with the Commonwealth, other state and territory governments and the NDIA on national policy work towards:</w:t>
            </w:r>
          </w:p>
          <w:p w14:paraId="6345B280" w14:textId="77777777" w:rsidR="00E23906" w:rsidRPr="00E23906" w:rsidRDefault="00451E38" w:rsidP="00325345">
            <w:pPr>
              <w:pStyle w:val="ListParagraph"/>
              <w:numPr>
                <w:ilvl w:val="0"/>
                <w:numId w:val="6"/>
              </w:numPr>
              <w:suppressAutoHyphens w:val="0"/>
              <w:contextualSpacing/>
              <w:rPr>
                <w:rFonts w:eastAsiaTheme="minorEastAsia"/>
                <w:color w:val="auto"/>
                <w:sz w:val="18"/>
                <w:lang w:val="en-AU"/>
              </w:rPr>
            </w:pPr>
            <w:r w:rsidRPr="00E23906">
              <w:rPr>
                <w:rFonts w:eastAsiaTheme="minorEastAsia"/>
                <w:color w:val="auto"/>
                <w:sz w:val="18"/>
                <w:lang w:val="en-AU"/>
              </w:rPr>
              <w:t>an NDIS national transport policy to ensure Queensland NDIS participants receive reasonable and necessary transport supports</w:t>
            </w:r>
          </w:p>
          <w:p w14:paraId="03DDBEEE" w14:textId="77777777" w:rsidR="00E23906" w:rsidRDefault="00451E38">
            <w:pPr>
              <w:pStyle w:val="ListParagraph"/>
              <w:numPr>
                <w:ilvl w:val="0"/>
                <w:numId w:val="6"/>
              </w:numPr>
              <w:suppressAutoHyphens w:val="0"/>
              <w:contextualSpacing/>
              <w:rPr>
                <w:rFonts w:eastAsiaTheme="minorEastAsia"/>
                <w:color w:val="auto"/>
                <w:sz w:val="18"/>
                <w:lang w:val="en-AU"/>
              </w:rPr>
            </w:pPr>
            <w:r w:rsidRPr="00E23906">
              <w:rPr>
                <w:rFonts w:eastAsiaTheme="minorEastAsia"/>
                <w:color w:val="auto"/>
                <w:sz w:val="18"/>
                <w:lang w:val="en-AU"/>
              </w:rPr>
              <w:t>a specialist school transport (SST) model for NDIS participants that provides nationally consistent delivery. While the national model is under development, Queensland will continue to deliver SST services to NDIS participants until December 2023.</w:t>
            </w:r>
          </w:p>
          <w:p w14:paraId="6CF26F8C" w14:textId="77777777" w:rsidR="00940B50" w:rsidRDefault="00451E38" w:rsidP="00EE477E">
            <w:pPr>
              <w:pStyle w:val="ListParagraph"/>
              <w:numPr>
                <w:ilvl w:val="0"/>
                <w:numId w:val="9"/>
              </w:numPr>
              <w:suppressAutoHyphens w:val="0"/>
              <w:contextualSpacing/>
              <w:rPr>
                <w:rFonts w:eastAsiaTheme="minorEastAsia"/>
                <w:color w:val="auto"/>
                <w:sz w:val="18"/>
                <w:lang w:val="en-AU"/>
              </w:rPr>
            </w:pPr>
            <w:r w:rsidRPr="00AE6E21">
              <w:rPr>
                <w:rFonts w:eastAsiaTheme="minorEastAsia"/>
                <w:color w:val="auto"/>
                <w:sz w:val="18"/>
                <w:lang w:val="en-AU"/>
              </w:rPr>
              <w:t>On 9 October 2019, the Council of Australian Government’s Disability Reform Council endorsed an approach to improve the provision of transport supports under the NDIS. This includes interim measures to increase transport funding for NDIS participants who are significant users of taxi subsidy schemes, and the full reimbursement of states and territories for the continuation of their schemes for NDIS participants until longer-term transport support policy and funding is resolved.</w:t>
            </w:r>
          </w:p>
          <w:p w14:paraId="2BAE4BD1" w14:textId="77777777" w:rsidR="00C97F89" w:rsidRPr="00C97F89" w:rsidRDefault="00451E38" w:rsidP="00EE477E">
            <w:pPr>
              <w:pStyle w:val="ListParagraph"/>
              <w:numPr>
                <w:ilvl w:val="0"/>
                <w:numId w:val="9"/>
              </w:numPr>
              <w:suppressAutoHyphens w:val="0"/>
              <w:contextualSpacing/>
              <w:rPr>
                <w:rFonts w:eastAsiaTheme="minorEastAsia"/>
                <w:color w:val="auto"/>
                <w:sz w:val="18"/>
                <w:lang w:val="en-AU"/>
              </w:rPr>
            </w:pPr>
            <w:r w:rsidRPr="00C97F89">
              <w:rPr>
                <w:rFonts w:eastAsiaTheme="minorEastAsia"/>
                <w:color w:val="auto"/>
                <w:sz w:val="18"/>
                <w:lang w:val="en-AU"/>
              </w:rPr>
              <w:t>On 16 June 2020, the Premier announced a stimulus package for Q</w:t>
            </w:r>
            <w:r>
              <w:rPr>
                <w:rFonts w:eastAsiaTheme="minorEastAsia"/>
                <w:color w:val="auto"/>
                <w:sz w:val="18"/>
                <w:lang w:val="en-AU"/>
              </w:rPr>
              <w:t>ueensland</w:t>
            </w:r>
            <w:r w:rsidRPr="00C97F89">
              <w:rPr>
                <w:rFonts w:eastAsiaTheme="minorEastAsia"/>
                <w:color w:val="auto"/>
                <w:sz w:val="18"/>
                <w:lang w:val="en-AU"/>
              </w:rPr>
              <w:t xml:space="preserve"> taxi and limousine operators which included</w:t>
            </w:r>
            <w:r w:rsidR="00325345">
              <w:rPr>
                <w:rFonts w:eastAsiaTheme="minorEastAsia"/>
                <w:color w:val="auto"/>
                <w:sz w:val="18"/>
                <w:lang w:val="en-AU"/>
              </w:rPr>
              <w:t xml:space="preserve"> o</w:t>
            </w:r>
            <w:r w:rsidRPr="00C97F89">
              <w:rPr>
                <w:rFonts w:eastAsiaTheme="minorEastAsia"/>
                <w:color w:val="auto"/>
                <w:sz w:val="18"/>
                <w:lang w:val="en-AU"/>
              </w:rPr>
              <w:t xml:space="preserve">: </w:t>
            </w:r>
          </w:p>
          <w:p w14:paraId="589F5170" w14:textId="77777777" w:rsidR="00C97F89" w:rsidRPr="00EE477E" w:rsidRDefault="00451E38" w:rsidP="00325345">
            <w:pPr>
              <w:pStyle w:val="ListParagraph"/>
              <w:numPr>
                <w:ilvl w:val="0"/>
                <w:numId w:val="9"/>
              </w:numPr>
              <w:suppressAutoHyphens w:val="0"/>
              <w:contextualSpacing/>
              <w:rPr>
                <w:rFonts w:eastAsiaTheme="minorEastAsia"/>
                <w:color w:val="auto"/>
                <w:sz w:val="18"/>
                <w:lang w:val="en-AU"/>
              </w:rPr>
            </w:pPr>
            <w:r w:rsidRPr="00EE477E">
              <w:rPr>
                <w:rFonts w:eastAsiaTheme="minorEastAsia"/>
                <w:color w:val="auto"/>
                <w:sz w:val="18"/>
                <w:lang w:val="en-AU"/>
              </w:rPr>
              <w:t>One-off incentive payments of an additional $1,000 per vehicle for Wheelchair Accessible Taxi operators.</w:t>
            </w:r>
          </w:p>
        </w:tc>
        <w:tc>
          <w:tcPr>
            <w:tcW w:w="2409" w:type="dxa"/>
          </w:tcPr>
          <w:p w14:paraId="73041E96" w14:textId="77777777" w:rsidR="00E23906" w:rsidRPr="00EE477E" w:rsidRDefault="00451E38" w:rsidP="00325345">
            <w:pPr>
              <w:pStyle w:val="ListParagraph"/>
              <w:numPr>
                <w:ilvl w:val="0"/>
                <w:numId w:val="4"/>
              </w:numPr>
              <w:tabs>
                <w:tab w:val="left" w:pos="406"/>
              </w:tabs>
              <w:suppressAutoHyphens w:val="0"/>
              <w:spacing w:after="240"/>
              <w:ind w:left="313" w:hanging="313"/>
              <w:contextualSpacing/>
              <w:rPr>
                <w:rFonts w:eastAsiaTheme="minorEastAsia"/>
                <w:color w:val="auto"/>
                <w:sz w:val="18"/>
                <w:lang w:val="en-AU"/>
              </w:rPr>
            </w:pPr>
            <w:r w:rsidRPr="00EE477E">
              <w:rPr>
                <w:rFonts w:eastAsiaTheme="minorEastAsia"/>
                <w:color w:val="auto"/>
                <w:sz w:val="18"/>
                <w:lang w:val="en-AU"/>
              </w:rPr>
              <w:t>DCDSS advice results in improved transport planning and transport-related infrastructure.</w:t>
            </w:r>
          </w:p>
        </w:tc>
        <w:tc>
          <w:tcPr>
            <w:tcW w:w="1560" w:type="dxa"/>
          </w:tcPr>
          <w:p w14:paraId="001645B9" w14:textId="77777777" w:rsidR="00E23906" w:rsidRPr="00EE477E" w:rsidRDefault="00451E38" w:rsidP="00EE477E">
            <w:pPr>
              <w:contextualSpacing/>
              <w:rPr>
                <w:sz w:val="18"/>
              </w:rPr>
            </w:pPr>
            <w:r w:rsidRPr="00EE477E">
              <w:rPr>
                <w:sz w:val="18"/>
              </w:rPr>
              <w:t xml:space="preserve">Strategic Policy and Legislation </w:t>
            </w:r>
          </w:p>
        </w:tc>
        <w:tc>
          <w:tcPr>
            <w:tcW w:w="992" w:type="dxa"/>
          </w:tcPr>
          <w:p w14:paraId="717D8CF7" w14:textId="77777777" w:rsidR="00E23906" w:rsidRPr="00EE477E" w:rsidRDefault="00451E38" w:rsidP="00EE477E">
            <w:pPr>
              <w:contextualSpacing/>
              <w:rPr>
                <w:sz w:val="18"/>
              </w:rPr>
            </w:pPr>
            <w:r w:rsidRPr="00EE477E">
              <w:rPr>
                <w:sz w:val="18"/>
              </w:rPr>
              <w:t xml:space="preserve">Complete </w:t>
            </w:r>
            <w:r w:rsidR="00940B50" w:rsidRPr="00EE477E">
              <w:rPr>
                <w:sz w:val="18"/>
              </w:rPr>
              <w:t xml:space="preserve"> </w:t>
            </w:r>
          </w:p>
        </w:tc>
      </w:tr>
      <w:tr w:rsidR="00C74B9A" w14:paraId="05EF39AA" w14:textId="77777777" w:rsidTr="00C643C7">
        <w:trPr>
          <w:trHeight w:val="351"/>
        </w:trPr>
        <w:tc>
          <w:tcPr>
            <w:tcW w:w="15701" w:type="dxa"/>
            <w:gridSpan w:val="6"/>
            <w:shd w:val="clear" w:color="auto" w:fill="005B6C"/>
            <w:vAlign w:val="center"/>
          </w:tcPr>
          <w:p w14:paraId="27D3DDC3" w14:textId="77777777" w:rsidR="00C643C7" w:rsidRPr="00E23906" w:rsidRDefault="00451E38" w:rsidP="001366FF">
            <w:pPr>
              <w:pStyle w:val="Tableheader"/>
              <w:jc w:val="left"/>
              <w:rPr>
                <w:sz w:val="18"/>
                <w:szCs w:val="22"/>
              </w:rPr>
            </w:pPr>
            <w:r>
              <w:rPr>
                <w:sz w:val="18"/>
                <w:szCs w:val="22"/>
              </w:rPr>
              <w:t xml:space="preserve">4.4 </w:t>
            </w:r>
            <w:r w:rsidRPr="00E23906">
              <w:rPr>
                <w:sz w:val="18"/>
                <w:szCs w:val="22"/>
              </w:rPr>
              <w:t>Disability and Community Supports</w:t>
            </w:r>
          </w:p>
        </w:tc>
      </w:tr>
      <w:tr w:rsidR="00C74B9A" w14:paraId="575556A1" w14:textId="77777777" w:rsidTr="00C643C7">
        <w:tc>
          <w:tcPr>
            <w:tcW w:w="2093" w:type="dxa"/>
            <w:shd w:val="clear" w:color="auto" w:fill="D7E9F2"/>
          </w:tcPr>
          <w:p w14:paraId="4583EE99" w14:textId="77777777" w:rsidR="00E23906" w:rsidRPr="00E23906" w:rsidRDefault="00451E38" w:rsidP="00FF752B">
            <w:pPr>
              <w:pStyle w:val="TableParagraph"/>
              <w:rPr>
                <w:rFonts w:ascii="Arial" w:eastAsia="MetaNormal-Italic" w:hAnsi="Arial" w:cs="Arial"/>
                <w:spacing w:val="-2"/>
                <w:sz w:val="18"/>
                <w:lang w:val="en-AU"/>
              </w:rPr>
            </w:pPr>
            <w:r>
              <w:rPr>
                <w:rFonts w:ascii="Arial" w:eastAsia="MetaNormal-Italic" w:hAnsi="Arial" w:cs="Arial"/>
                <w:spacing w:val="-2"/>
                <w:sz w:val="18"/>
                <w:lang w:val="en-AU"/>
              </w:rPr>
              <w:t xml:space="preserve">4.4.a </w:t>
            </w:r>
            <w:r w:rsidRPr="00E23906">
              <w:rPr>
                <w:rFonts w:ascii="Arial" w:eastAsia="MetaNormal-Italic" w:hAnsi="Arial" w:cs="Arial"/>
                <w:spacing w:val="-2"/>
                <w:sz w:val="18"/>
                <w:lang w:val="en-AU"/>
              </w:rPr>
              <w:t xml:space="preserve">Work with the National Disability Insurance Agency (NDIA) to provide a smooth transition to the National Disability Insurance Scheme </w:t>
            </w:r>
            <w:r w:rsidRPr="00E23906">
              <w:rPr>
                <w:rFonts w:ascii="Arial" w:hAnsi="Arial" w:cs="Arial"/>
                <w:b/>
                <w:bCs/>
                <w:sz w:val="18"/>
              </w:rPr>
              <w:t>(AAQ whole-of-government, DCDSS lead)</w:t>
            </w:r>
            <w:r w:rsidRPr="00E23906">
              <w:rPr>
                <w:rFonts w:ascii="Arial" w:eastAsia="MetaNormal-Italic" w:hAnsi="Arial" w:cs="Arial"/>
                <w:spacing w:val="-2"/>
                <w:sz w:val="18"/>
                <w:lang w:val="en-AU"/>
              </w:rPr>
              <w:t>.</w:t>
            </w:r>
          </w:p>
          <w:p w14:paraId="71653421" w14:textId="77777777" w:rsidR="00E23906" w:rsidRPr="00E23906" w:rsidRDefault="00E23906" w:rsidP="00FF752B">
            <w:pPr>
              <w:pStyle w:val="TableParagraph"/>
              <w:rPr>
                <w:rFonts w:ascii="Arial" w:eastAsia="MetaNormal-Italic" w:hAnsi="Arial" w:cs="Arial"/>
                <w:spacing w:val="-2"/>
                <w:sz w:val="18"/>
                <w:lang w:val="en-AU"/>
              </w:rPr>
            </w:pPr>
          </w:p>
          <w:p w14:paraId="528DB9F1" w14:textId="77777777" w:rsidR="00E23906" w:rsidRPr="00E23906" w:rsidRDefault="00451E38" w:rsidP="00FF752B">
            <w:pPr>
              <w:rPr>
                <w:rFonts w:cs="Arial"/>
                <w:sz w:val="18"/>
                <w:szCs w:val="22"/>
              </w:rPr>
            </w:pPr>
            <w:r w:rsidRPr="00E23906">
              <w:rPr>
                <w:rFonts w:eastAsia="MetaNormal-Italic" w:cs="Arial"/>
                <w:b/>
                <w:spacing w:val="-2"/>
                <w:sz w:val="18"/>
                <w:szCs w:val="22"/>
              </w:rPr>
              <w:t>Note: Sector Development Fund funding ceased on 30 June 2018.</w:t>
            </w:r>
          </w:p>
        </w:tc>
        <w:tc>
          <w:tcPr>
            <w:tcW w:w="2835" w:type="dxa"/>
          </w:tcPr>
          <w:p w14:paraId="22233861" w14:textId="77777777" w:rsidR="00E23906" w:rsidRPr="00E23906" w:rsidRDefault="00451E38" w:rsidP="00BA6373">
            <w:pPr>
              <w:numPr>
                <w:ilvl w:val="0"/>
                <w:numId w:val="5"/>
              </w:numPr>
              <w:tabs>
                <w:tab w:val="left" w:pos="4017"/>
              </w:tabs>
              <w:spacing w:after="0"/>
              <w:contextualSpacing/>
              <w:rPr>
                <w:rFonts w:cs="Arial"/>
                <w:sz w:val="18"/>
                <w:szCs w:val="22"/>
              </w:rPr>
            </w:pPr>
            <w:r w:rsidRPr="004C7B57">
              <w:rPr>
                <w:rFonts w:cs="Arial"/>
                <w:sz w:val="18"/>
                <w:szCs w:val="22"/>
              </w:rPr>
              <w:t>No activities listed for this action in 2019-20</w:t>
            </w:r>
            <w:r w:rsidR="00EE05D4">
              <w:rPr>
                <w:rFonts w:cs="Arial"/>
                <w:sz w:val="18"/>
                <w:szCs w:val="22"/>
              </w:rPr>
              <w:t>.</w:t>
            </w:r>
          </w:p>
          <w:p w14:paraId="3C36B54F" w14:textId="77777777" w:rsidR="00E23906" w:rsidRPr="00E23906" w:rsidRDefault="00451E38" w:rsidP="00DC1206">
            <w:pPr>
              <w:tabs>
                <w:tab w:val="left" w:pos="4017"/>
              </w:tabs>
              <w:spacing w:after="0"/>
              <w:ind w:left="360"/>
              <w:contextualSpacing/>
              <w:rPr>
                <w:rFonts w:cs="Arial"/>
                <w:sz w:val="18"/>
                <w:szCs w:val="22"/>
              </w:rPr>
            </w:pPr>
            <w:r w:rsidRPr="00E23906">
              <w:rPr>
                <w:rFonts w:asciiTheme="majorHAnsi" w:eastAsia="Arial" w:hAnsiTheme="majorHAnsi" w:cs="Arial"/>
                <w:bCs/>
                <w:spacing w:val="-1"/>
                <w:sz w:val="18"/>
              </w:rPr>
              <w:t>.</w:t>
            </w:r>
          </w:p>
        </w:tc>
        <w:tc>
          <w:tcPr>
            <w:tcW w:w="5812" w:type="dxa"/>
          </w:tcPr>
          <w:p w14:paraId="19D669E6" w14:textId="77777777" w:rsidR="00FA583E" w:rsidRPr="00FA583E" w:rsidRDefault="00451E38" w:rsidP="004506F2">
            <w:pPr>
              <w:numPr>
                <w:ilvl w:val="0"/>
                <w:numId w:val="10"/>
              </w:numPr>
              <w:spacing w:after="0"/>
              <w:contextualSpacing/>
              <w:rPr>
                <w:rFonts w:cs="Arial"/>
                <w:sz w:val="18"/>
                <w:szCs w:val="22"/>
              </w:rPr>
            </w:pPr>
            <w:r w:rsidRPr="00FA583E">
              <w:rPr>
                <w:rFonts w:cs="Arial"/>
                <w:sz w:val="18"/>
                <w:szCs w:val="22"/>
              </w:rPr>
              <w:t>The NDIS is now available to all eligible Queenslanders with disability.</w:t>
            </w:r>
          </w:p>
          <w:p w14:paraId="51A959FF" w14:textId="77777777" w:rsidR="00FA583E" w:rsidRPr="00FA583E" w:rsidRDefault="00451E38" w:rsidP="004506F2">
            <w:pPr>
              <w:numPr>
                <w:ilvl w:val="0"/>
                <w:numId w:val="10"/>
              </w:numPr>
              <w:spacing w:after="0"/>
              <w:contextualSpacing/>
              <w:rPr>
                <w:rFonts w:cs="Arial"/>
                <w:sz w:val="18"/>
                <w:szCs w:val="22"/>
              </w:rPr>
            </w:pPr>
            <w:r w:rsidRPr="00FA583E">
              <w:rPr>
                <w:rFonts w:cs="Arial"/>
                <w:sz w:val="18"/>
                <w:szCs w:val="22"/>
              </w:rPr>
              <w:t xml:space="preserve">At </w:t>
            </w:r>
            <w:r w:rsidRPr="008206C5">
              <w:rPr>
                <w:rFonts w:cs="Arial"/>
                <w:sz w:val="18"/>
                <w:szCs w:val="22"/>
              </w:rPr>
              <w:t xml:space="preserve">30 </w:t>
            </w:r>
            <w:r w:rsidR="008206C5" w:rsidRPr="008206C5">
              <w:rPr>
                <w:rFonts w:cs="Arial"/>
                <w:sz w:val="18"/>
                <w:szCs w:val="22"/>
              </w:rPr>
              <w:t>June</w:t>
            </w:r>
            <w:r w:rsidRPr="008206C5">
              <w:rPr>
                <w:rFonts w:cs="Arial"/>
                <w:sz w:val="18"/>
                <w:szCs w:val="22"/>
              </w:rPr>
              <w:t xml:space="preserve">, </w:t>
            </w:r>
            <w:r w:rsidR="008206C5" w:rsidRPr="008206C5">
              <w:rPr>
                <w:rFonts w:cs="Arial"/>
                <w:sz w:val="18"/>
                <w:szCs w:val="22"/>
              </w:rPr>
              <w:t xml:space="preserve">almost </w:t>
            </w:r>
            <w:r w:rsidRPr="008206C5">
              <w:rPr>
                <w:rFonts w:cs="Arial"/>
                <w:sz w:val="18"/>
                <w:szCs w:val="22"/>
              </w:rPr>
              <w:t>7</w:t>
            </w:r>
            <w:r w:rsidR="008206C5" w:rsidRPr="008206C5">
              <w:rPr>
                <w:rFonts w:cs="Arial"/>
                <w:sz w:val="18"/>
                <w:szCs w:val="22"/>
              </w:rPr>
              <w:t>8</w:t>
            </w:r>
            <w:r w:rsidRPr="008206C5">
              <w:rPr>
                <w:rFonts w:cs="Arial"/>
                <w:sz w:val="18"/>
                <w:szCs w:val="22"/>
              </w:rPr>
              <w:t>,000 Queenslanders</w:t>
            </w:r>
            <w:r w:rsidRPr="00FA583E">
              <w:rPr>
                <w:rFonts w:cs="Arial"/>
                <w:sz w:val="18"/>
                <w:szCs w:val="22"/>
              </w:rPr>
              <w:t xml:space="preserve"> were already in, or seeking access to, the NDIS, including children in the Early Childhood Early Intervention pathway. Of these:</w:t>
            </w:r>
          </w:p>
          <w:p w14:paraId="68EE6360"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almost 70,000 active participants had a NDIS plan, with approximately 20,000 approved in 2019-20.</w:t>
            </w:r>
          </w:p>
          <w:p w14:paraId="1C674E9E"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over 2,800 had met access requirements and were in planning or soon to commence planning</w:t>
            </w:r>
          </w:p>
          <w:p w14:paraId="423FB6B9"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almost 30,000 Queenslanders were receiving funded disability supports for the first time</w:t>
            </w:r>
            <w:r w:rsidR="00923C54">
              <w:rPr>
                <w:rFonts w:eastAsiaTheme="minorEastAsia"/>
                <w:color w:val="auto"/>
                <w:sz w:val="18"/>
                <w:lang w:val="en-AU"/>
              </w:rPr>
              <w:t>.</w:t>
            </w:r>
          </w:p>
          <w:p w14:paraId="2151C14F" w14:textId="77777777" w:rsidR="00FA583E" w:rsidRDefault="00451E38" w:rsidP="004506F2">
            <w:pPr>
              <w:numPr>
                <w:ilvl w:val="0"/>
                <w:numId w:val="10"/>
              </w:numPr>
              <w:spacing w:after="0"/>
              <w:contextualSpacing/>
              <w:rPr>
                <w:rFonts w:cs="Arial"/>
                <w:sz w:val="18"/>
                <w:szCs w:val="22"/>
              </w:rPr>
            </w:pPr>
            <w:r w:rsidRPr="00FA583E">
              <w:rPr>
                <w:rFonts w:cs="Arial"/>
                <w:sz w:val="18"/>
                <w:szCs w:val="22"/>
              </w:rPr>
              <w:t xml:space="preserve">96 per cent of former clients supported under the </w:t>
            </w:r>
            <w:r w:rsidRPr="00EE477E">
              <w:rPr>
                <w:rFonts w:cs="Arial"/>
                <w:i/>
                <w:sz w:val="18"/>
                <w:szCs w:val="22"/>
              </w:rPr>
              <w:t>Disability Services Act 2006</w:t>
            </w:r>
            <w:r w:rsidRPr="00FA583E">
              <w:rPr>
                <w:rFonts w:cs="Arial"/>
                <w:sz w:val="18"/>
                <w:szCs w:val="22"/>
              </w:rPr>
              <w:t>, who actively sought access were successful and a further 1 per cent were in, or commencing, the access process</w:t>
            </w:r>
            <w:r w:rsidR="00923C54">
              <w:rPr>
                <w:rFonts w:cs="Arial"/>
                <w:sz w:val="18"/>
                <w:szCs w:val="22"/>
              </w:rPr>
              <w:t>.</w:t>
            </w:r>
          </w:p>
          <w:p w14:paraId="5871AEF7" w14:textId="77777777" w:rsidR="00FA583E" w:rsidRPr="00420CB4" w:rsidRDefault="00451E38" w:rsidP="004506F2">
            <w:pPr>
              <w:numPr>
                <w:ilvl w:val="0"/>
                <w:numId w:val="10"/>
              </w:numPr>
              <w:spacing w:after="0"/>
              <w:contextualSpacing/>
              <w:rPr>
                <w:rFonts w:cs="Arial"/>
                <w:sz w:val="18"/>
                <w:szCs w:val="22"/>
              </w:rPr>
            </w:pPr>
            <w:r w:rsidRPr="00420CB4">
              <w:rPr>
                <w:rFonts w:cs="Arial"/>
                <w:sz w:val="18"/>
                <w:szCs w:val="22"/>
              </w:rPr>
              <w:t xml:space="preserve">During full scheme discussions, the Queensland Government negotiated a $20M investment from the Commonwealth to increase the number of Queenslanders participating in the NDIS. </w:t>
            </w:r>
          </w:p>
          <w:p w14:paraId="1C522D92" w14:textId="77777777" w:rsidR="00FA583E" w:rsidRPr="00420CB4" w:rsidRDefault="00451E38" w:rsidP="004506F2">
            <w:pPr>
              <w:numPr>
                <w:ilvl w:val="0"/>
                <w:numId w:val="10"/>
              </w:numPr>
              <w:spacing w:after="0"/>
              <w:contextualSpacing/>
              <w:rPr>
                <w:rFonts w:cs="Arial"/>
                <w:sz w:val="18"/>
                <w:szCs w:val="22"/>
              </w:rPr>
            </w:pPr>
            <w:r w:rsidRPr="00420CB4">
              <w:rPr>
                <w:rFonts w:cs="Arial"/>
                <w:sz w:val="18"/>
                <w:szCs w:val="22"/>
              </w:rPr>
              <w:t xml:space="preserve">The Disability Connect and Outreach Program (DCOP) has been established to deliver this program of work over three years, including: </w:t>
            </w:r>
          </w:p>
          <w:p w14:paraId="17AB0CD6"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Assessment and Referral Teams (ART)</w:t>
            </w:r>
          </w:p>
          <w:p w14:paraId="18183C92"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 xml:space="preserve">Targeted Outreach </w:t>
            </w:r>
          </w:p>
          <w:p w14:paraId="74D863CF"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 xml:space="preserve">Building Market Capacity </w:t>
            </w:r>
          </w:p>
          <w:p w14:paraId="2C79F3F0"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 xml:space="preserve">Research on utilisation of participant plans. </w:t>
            </w:r>
          </w:p>
          <w:p w14:paraId="5D8FFBDA" w14:textId="77777777" w:rsidR="00FA583E" w:rsidRPr="00420CB4" w:rsidRDefault="00451E38" w:rsidP="004506F2">
            <w:pPr>
              <w:numPr>
                <w:ilvl w:val="0"/>
                <w:numId w:val="10"/>
              </w:numPr>
              <w:spacing w:after="0"/>
              <w:contextualSpacing/>
              <w:rPr>
                <w:rFonts w:cs="Arial"/>
                <w:sz w:val="18"/>
                <w:szCs w:val="22"/>
              </w:rPr>
            </w:pPr>
            <w:r w:rsidRPr="00420CB4">
              <w:rPr>
                <w:rFonts w:cs="Arial"/>
                <w:sz w:val="18"/>
                <w:szCs w:val="22"/>
              </w:rPr>
              <w:t>Reform Leaders Group and Transition Steering Committee meetings held in accordance with the terms of reference.</w:t>
            </w:r>
          </w:p>
          <w:p w14:paraId="77BDC6D7" w14:textId="77777777" w:rsidR="00FA583E" w:rsidRPr="00420CB4" w:rsidRDefault="00451E38" w:rsidP="004506F2">
            <w:pPr>
              <w:numPr>
                <w:ilvl w:val="0"/>
                <w:numId w:val="10"/>
              </w:numPr>
              <w:spacing w:after="0"/>
              <w:contextualSpacing/>
              <w:rPr>
                <w:rFonts w:cs="Arial"/>
                <w:sz w:val="18"/>
                <w:szCs w:val="22"/>
              </w:rPr>
            </w:pPr>
            <w:r w:rsidRPr="00420CB4">
              <w:rPr>
                <w:rFonts w:cs="Arial"/>
                <w:sz w:val="18"/>
                <w:szCs w:val="22"/>
              </w:rPr>
              <w:t>DCDSS continued to undertake intergovernmental activities to support governance arrangements for the scheme.</w:t>
            </w:r>
          </w:p>
          <w:p w14:paraId="46820E7B" w14:textId="77777777" w:rsidR="00FA583E" w:rsidRPr="00420CB4" w:rsidRDefault="00451E38" w:rsidP="004506F2">
            <w:pPr>
              <w:numPr>
                <w:ilvl w:val="0"/>
                <w:numId w:val="10"/>
              </w:numPr>
              <w:spacing w:after="0"/>
              <w:contextualSpacing/>
              <w:rPr>
                <w:rFonts w:cs="Arial"/>
                <w:sz w:val="18"/>
                <w:szCs w:val="22"/>
              </w:rPr>
            </w:pPr>
            <w:r w:rsidRPr="00420CB4">
              <w:rPr>
                <w:rFonts w:cs="Arial"/>
                <w:sz w:val="18"/>
                <w:szCs w:val="22"/>
              </w:rPr>
              <w:t>The Department of Communities, Disability Services and Seniors has taken a number of actions during this period to ensure NDIS participants maintain their supports, including:</w:t>
            </w:r>
          </w:p>
          <w:p w14:paraId="06725F93" w14:textId="77777777" w:rsidR="00FA583E" w:rsidRPr="00CC0492"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Assisted the Minister to advocate for necessary system change to support people with disability to continue to receive necessary supports, through COAG’s Disability Reform Council and directly with the Commonwealth Minister for the NDIS</w:t>
            </w:r>
          </w:p>
          <w:p w14:paraId="6CC94A8A" w14:textId="77777777" w:rsidR="00EE477E" w:rsidRDefault="00451E38" w:rsidP="00EE477E">
            <w:pPr>
              <w:pStyle w:val="ListParagraph"/>
              <w:numPr>
                <w:ilvl w:val="1"/>
                <w:numId w:val="31"/>
              </w:numPr>
              <w:suppressAutoHyphens w:val="0"/>
              <w:contextualSpacing/>
              <w:rPr>
                <w:rFonts w:eastAsiaTheme="minorEastAsia"/>
                <w:color w:val="auto"/>
                <w:sz w:val="18"/>
                <w:lang w:val="en-AU"/>
              </w:rPr>
            </w:pPr>
            <w:r w:rsidRPr="00CC0492">
              <w:rPr>
                <w:rFonts w:eastAsiaTheme="minorEastAsia"/>
                <w:color w:val="auto"/>
                <w:sz w:val="18"/>
                <w:lang w:val="en-AU"/>
              </w:rPr>
              <w:t>Published COVID-19 communications for people with disability and the disability sector and worked with Queensland Health and Queensland Police to augment Public Health Directives to support the work of the essential services of the disability sector</w:t>
            </w:r>
          </w:p>
          <w:p w14:paraId="013D7C8F" w14:textId="77777777" w:rsidR="004506F2" w:rsidRPr="00EE477E" w:rsidRDefault="00451E38" w:rsidP="00EE477E">
            <w:pPr>
              <w:pStyle w:val="ListParagraph"/>
              <w:numPr>
                <w:ilvl w:val="1"/>
                <w:numId w:val="31"/>
              </w:numPr>
              <w:suppressAutoHyphens w:val="0"/>
              <w:contextualSpacing/>
              <w:rPr>
                <w:rFonts w:eastAsiaTheme="minorEastAsia"/>
                <w:color w:val="auto"/>
                <w:sz w:val="18"/>
                <w:lang w:val="en-AU"/>
              </w:rPr>
            </w:pPr>
            <w:r w:rsidRPr="00EE477E">
              <w:rPr>
                <w:rFonts w:eastAsiaTheme="minorEastAsia"/>
                <w:color w:val="auto"/>
                <w:sz w:val="18"/>
                <w:lang w:val="en-AU"/>
              </w:rPr>
              <w:t>Funded Queenslanders with Disability Network to produce a range of resources to assist people with disability in understanding COVID-19 and making necessary preparations.</w:t>
            </w:r>
          </w:p>
        </w:tc>
        <w:tc>
          <w:tcPr>
            <w:tcW w:w="2409" w:type="dxa"/>
          </w:tcPr>
          <w:p w14:paraId="2EE02722" w14:textId="77777777" w:rsidR="00DB55CF" w:rsidRPr="00DB55CF" w:rsidRDefault="00451E38" w:rsidP="00BA6373">
            <w:pPr>
              <w:pStyle w:val="ListParagraph"/>
              <w:numPr>
                <w:ilvl w:val="0"/>
                <w:numId w:val="4"/>
              </w:numPr>
              <w:tabs>
                <w:tab w:val="left" w:pos="406"/>
              </w:tabs>
              <w:suppressAutoHyphens w:val="0"/>
              <w:spacing w:after="240"/>
              <w:ind w:left="313" w:hanging="313"/>
              <w:contextualSpacing/>
              <w:rPr>
                <w:sz w:val="18"/>
              </w:rPr>
            </w:pPr>
            <w:r w:rsidRPr="00DB55CF">
              <w:rPr>
                <w:sz w:val="18"/>
              </w:rPr>
              <w:t>All existing eligible clients transition and access services through the NDIS by 30 June 2019.</w:t>
            </w:r>
          </w:p>
          <w:p w14:paraId="684A0B22" w14:textId="77777777" w:rsidR="00DB55CF" w:rsidRPr="00DB55CF" w:rsidRDefault="00451E38" w:rsidP="00BA6373">
            <w:pPr>
              <w:pStyle w:val="ListParagraph"/>
              <w:numPr>
                <w:ilvl w:val="0"/>
                <w:numId w:val="4"/>
              </w:numPr>
              <w:tabs>
                <w:tab w:val="left" w:pos="406"/>
              </w:tabs>
              <w:suppressAutoHyphens w:val="0"/>
              <w:spacing w:after="240"/>
              <w:ind w:left="313" w:hanging="313"/>
              <w:contextualSpacing/>
              <w:rPr>
                <w:sz w:val="18"/>
              </w:rPr>
            </w:pPr>
            <w:r w:rsidRPr="00DB55CF">
              <w:rPr>
                <w:sz w:val="18"/>
              </w:rPr>
              <w:t xml:space="preserve">Disability supports and funding continue to be provided to people with disability who are yet to transition to the NDIS </w:t>
            </w:r>
          </w:p>
          <w:p w14:paraId="7B99FD23" w14:textId="77777777" w:rsidR="00DB55CF" w:rsidRPr="00DB55CF" w:rsidRDefault="00451E38" w:rsidP="00BA317D">
            <w:pPr>
              <w:pStyle w:val="ListParagraph"/>
              <w:tabs>
                <w:tab w:val="left" w:pos="406"/>
              </w:tabs>
              <w:suppressAutoHyphens w:val="0"/>
              <w:spacing w:after="240"/>
              <w:ind w:left="313"/>
              <w:contextualSpacing/>
              <w:rPr>
                <w:sz w:val="18"/>
              </w:rPr>
            </w:pPr>
            <w:r w:rsidRPr="00DB55CF">
              <w:rPr>
                <w:sz w:val="18"/>
              </w:rPr>
              <w:t>(2017-19).</w:t>
            </w:r>
          </w:p>
          <w:p w14:paraId="5D9131E2" w14:textId="77777777" w:rsidR="00DB55CF" w:rsidRPr="00DB55CF" w:rsidRDefault="00451E38" w:rsidP="00BA6373">
            <w:pPr>
              <w:pStyle w:val="ListParagraph"/>
              <w:numPr>
                <w:ilvl w:val="0"/>
                <w:numId w:val="4"/>
              </w:numPr>
              <w:tabs>
                <w:tab w:val="left" w:pos="406"/>
              </w:tabs>
              <w:suppressAutoHyphens w:val="0"/>
              <w:spacing w:after="240"/>
              <w:ind w:left="313" w:hanging="313"/>
              <w:contextualSpacing/>
              <w:rPr>
                <w:sz w:val="18"/>
              </w:rPr>
            </w:pPr>
            <w:r w:rsidRPr="00DB55CF">
              <w:rPr>
                <w:sz w:val="18"/>
              </w:rPr>
              <w:t>Sector development activities are funded (2017-18).</w:t>
            </w:r>
          </w:p>
          <w:p w14:paraId="263382D8"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Intergovernmental activities to support governance of the NDIS are undertaken.</w:t>
            </w:r>
          </w:p>
        </w:tc>
        <w:tc>
          <w:tcPr>
            <w:tcW w:w="1560" w:type="dxa"/>
          </w:tcPr>
          <w:p w14:paraId="212F66D9" w14:textId="77777777" w:rsidR="00E23906" w:rsidRPr="00E23906" w:rsidRDefault="00451E38" w:rsidP="00CC0492">
            <w:pPr>
              <w:pStyle w:val="Tablebodycontent"/>
              <w:spacing w:after="240"/>
              <w:jc w:val="left"/>
              <w:rPr>
                <w:rFonts w:cs="Arial"/>
                <w:sz w:val="18"/>
                <w:szCs w:val="22"/>
              </w:rPr>
            </w:pPr>
            <w:r w:rsidRPr="00B17697">
              <w:rPr>
                <w:rFonts w:cs="Arial"/>
                <w:sz w:val="18"/>
                <w:szCs w:val="22"/>
              </w:rPr>
              <w:t>Disability Connect Queensland</w:t>
            </w:r>
          </w:p>
        </w:tc>
        <w:tc>
          <w:tcPr>
            <w:tcW w:w="992" w:type="dxa"/>
          </w:tcPr>
          <w:p w14:paraId="32894629" w14:textId="77777777" w:rsidR="00E23906" w:rsidRPr="00E23906" w:rsidRDefault="00451E38" w:rsidP="00762BBA">
            <w:pPr>
              <w:pStyle w:val="Tablebodycontent"/>
              <w:jc w:val="left"/>
              <w:rPr>
                <w:rFonts w:cs="Arial"/>
                <w:sz w:val="18"/>
                <w:szCs w:val="22"/>
              </w:rPr>
            </w:pPr>
            <w:r>
              <w:rPr>
                <w:rFonts w:cs="Arial"/>
                <w:sz w:val="18"/>
                <w:szCs w:val="22"/>
              </w:rPr>
              <w:t xml:space="preserve">Complete </w:t>
            </w:r>
          </w:p>
        </w:tc>
      </w:tr>
      <w:tr w:rsidR="00C74B9A" w14:paraId="018411CF" w14:textId="77777777" w:rsidTr="00C643C7">
        <w:tc>
          <w:tcPr>
            <w:tcW w:w="2093" w:type="dxa"/>
            <w:vMerge w:val="restart"/>
            <w:shd w:val="clear" w:color="auto" w:fill="D7E9F2"/>
          </w:tcPr>
          <w:p w14:paraId="7FE9401E" w14:textId="77777777" w:rsidR="00E23906" w:rsidRPr="00E23906" w:rsidRDefault="00451E38" w:rsidP="00B238BD">
            <w:pPr>
              <w:pStyle w:val="TableParagraph"/>
              <w:rPr>
                <w:rFonts w:ascii="Arial" w:eastAsia="MetaNormal-Italic" w:hAnsi="Arial" w:cs="Arial"/>
                <w:spacing w:val="-2"/>
                <w:sz w:val="18"/>
                <w:lang w:val="en-AU"/>
              </w:rPr>
            </w:pPr>
            <w:r>
              <w:rPr>
                <w:rFonts w:ascii="Arial" w:eastAsia="MetaNormal-Italic" w:hAnsi="Arial" w:cs="Arial"/>
                <w:spacing w:val="-2"/>
                <w:sz w:val="18"/>
                <w:lang w:val="en-AU"/>
              </w:rPr>
              <w:t xml:space="preserve">4.4.1 </w:t>
            </w:r>
            <w:r w:rsidRPr="00E23906">
              <w:rPr>
                <w:rFonts w:ascii="Arial" w:eastAsia="MetaNormal-Italic" w:hAnsi="Arial" w:cs="Arial"/>
                <w:spacing w:val="-2"/>
                <w:sz w:val="18"/>
                <w:lang w:val="en-AU"/>
              </w:rPr>
              <w:t>Continue to support readiness for the NDIS of participants and providers, and provide funding for disability support until transition to the NDIS.</w:t>
            </w:r>
          </w:p>
        </w:tc>
        <w:tc>
          <w:tcPr>
            <w:tcW w:w="2835" w:type="dxa"/>
          </w:tcPr>
          <w:p w14:paraId="324DB2BD" w14:textId="77777777" w:rsidR="00E23906" w:rsidRPr="00E23906" w:rsidRDefault="00451E38" w:rsidP="00BA6373">
            <w:pPr>
              <w:numPr>
                <w:ilvl w:val="0"/>
                <w:numId w:val="7"/>
              </w:numPr>
              <w:spacing w:after="0"/>
              <w:rPr>
                <w:rFonts w:cs="Arial"/>
                <w:sz w:val="18"/>
                <w:szCs w:val="22"/>
                <w:lang w:val="en-US"/>
              </w:rPr>
            </w:pPr>
            <w:r w:rsidRPr="004C7B57">
              <w:rPr>
                <w:rFonts w:cs="Arial"/>
                <w:sz w:val="18"/>
                <w:szCs w:val="22"/>
              </w:rPr>
              <w:t>No activities listed for this action in 2019-20.</w:t>
            </w:r>
          </w:p>
          <w:p w14:paraId="69CECF9B" w14:textId="77777777" w:rsidR="00E23906" w:rsidRPr="00E23906" w:rsidRDefault="00E23906" w:rsidP="00FF752B">
            <w:pPr>
              <w:spacing w:after="0"/>
              <w:ind w:left="360"/>
              <w:contextualSpacing/>
              <w:rPr>
                <w:rFonts w:cs="Arial"/>
                <w:sz w:val="18"/>
                <w:szCs w:val="22"/>
              </w:rPr>
            </w:pPr>
          </w:p>
        </w:tc>
        <w:tc>
          <w:tcPr>
            <w:tcW w:w="5812" w:type="dxa"/>
          </w:tcPr>
          <w:p w14:paraId="3DFF4A12" w14:textId="77777777" w:rsidR="00812BDC" w:rsidRPr="00812BDC" w:rsidRDefault="00451E38" w:rsidP="00812BDC">
            <w:pPr>
              <w:pStyle w:val="ListParagraph"/>
              <w:numPr>
                <w:ilvl w:val="0"/>
                <w:numId w:val="9"/>
              </w:numPr>
              <w:suppressAutoHyphens w:val="0"/>
              <w:contextualSpacing/>
              <w:rPr>
                <w:sz w:val="18"/>
              </w:rPr>
            </w:pPr>
            <w:r w:rsidRPr="00812BDC">
              <w:rPr>
                <w:sz w:val="18"/>
              </w:rPr>
              <w:t>NDIS readiness activities were provided for people with disability, their families and carers, existing and new service providers and for building Queensland’s disability sector workforce.</w:t>
            </w:r>
          </w:p>
          <w:p w14:paraId="05C96970" w14:textId="77777777" w:rsidR="00812BDC" w:rsidRPr="00812BDC" w:rsidRDefault="00451E38" w:rsidP="00812BDC">
            <w:pPr>
              <w:pStyle w:val="ListParagraph"/>
              <w:numPr>
                <w:ilvl w:val="1"/>
                <w:numId w:val="33"/>
              </w:numPr>
              <w:suppressAutoHyphens w:val="0"/>
              <w:contextualSpacing/>
              <w:rPr>
                <w:sz w:val="18"/>
              </w:rPr>
            </w:pPr>
            <w:r w:rsidRPr="00812BDC">
              <w:rPr>
                <w:sz w:val="18"/>
              </w:rPr>
              <w:t>$14.8M was spent on participant readiness activities</w:t>
            </w:r>
          </w:p>
          <w:p w14:paraId="1ADE9973" w14:textId="77777777" w:rsidR="00812BDC" w:rsidRPr="00812BDC" w:rsidRDefault="00451E38" w:rsidP="00812BDC">
            <w:pPr>
              <w:pStyle w:val="ListParagraph"/>
              <w:numPr>
                <w:ilvl w:val="1"/>
                <w:numId w:val="33"/>
              </w:numPr>
              <w:suppressAutoHyphens w:val="0"/>
              <w:contextualSpacing/>
              <w:rPr>
                <w:sz w:val="18"/>
              </w:rPr>
            </w:pPr>
            <w:r w:rsidRPr="00812BDC">
              <w:rPr>
                <w:sz w:val="18"/>
              </w:rPr>
              <w:t>$6.8M was spent on provider readiness activities</w:t>
            </w:r>
          </w:p>
          <w:p w14:paraId="68B18740" w14:textId="77777777" w:rsidR="00812BDC" w:rsidRPr="00812BDC" w:rsidRDefault="00451E38" w:rsidP="00812BDC">
            <w:pPr>
              <w:pStyle w:val="ListParagraph"/>
              <w:numPr>
                <w:ilvl w:val="1"/>
                <w:numId w:val="33"/>
              </w:numPr>
              <w:suppressAutoHyphens w:val="0"/>
              <w:contextualSpacing/>
              <w:rPr>
                <w:sz w:val="18"/>
              </w:rPr>
            </w:pPr>
            <w:r w:rsidRPr="00812BDC">
              <w:rPr>
                <w:sz w:val="18"/>
              </w:rPr>
              <w:t>$2M was spent on workforce readiness activities</w:t>
            </w:r>
          </w:p>
          <w:p w14:paraId="7D9E7E1C" w14:textId="77777777" w:rsidR="00812BDC" w:rsidRPr="00812BDC" w:rsidRDefault="00451E38" w:rsidP="00812BDC">
            <w:pPr>
              <w:pStyle w:val="ListParagraph"/>
              <w:numPr>
                <w:ilvl w:val="0"/>
                <w:numId w:val="9"/>
              </w:numPr>
              <w:suppressAutoHyphens w:val="0"/>
              <w:contextualSpacing/>
              <w:rPr>
                <w:sz w:val="18"/>
              </w:rPr>
            </w:pPr>
            <w:r w:rsidRPr="00812BDC">
              <w:rPr>
                <w:sz w:val="18"/>
              </w:rPr>
              <w:t xml:space="preserve">The Queensland Government has also invested $1.56M in readiness activities specifically for Aboriginal and Torres Strait Islander people. </w:t>
            </w:r>
          </w:p>
          <w:p w14:paraId="4458EC89" w14:textId="77777777" w:rsidR="00BC5A1F" w:rsidRDefault="00451E38" w:rsidP="00812BDC">
            <w:pPr>
              <w:pStyle w:val="ListParagraph"/>
              <w:numPr>
                <w:ilvl w:val="0"/>
                <w:numId w:val="9"/>
              </w:numPr>
              <w:suppressAutoHyphens w:val="0"/>
              <w:contextualSpacing/>
              <w:rPr>
                <w:sz w:val="18"/>
              </w:rPr>
            </w:pPr>
            <w:r w:rsidRPr="000C17F0">
              <w:rPr>
                <w:sz w:val="18"/>
              </w:rPr>
              <w:t>Funding of $20</w:t>
            </w:r>
            <w:r w:rsidR="00EE477E">
              <w:rPr>
                <w:sz w:val="18"/>
              </w:rPr>
              <w:t>m</w:t>
            </w:r>
            <w:r w:rsidRPr="000C17F0">
              <w:rPr>
                <w:sz w:val="18"/>
              </w:rPr>
              <w:t xml:space="preserve"> over three years has been allocated to support the delivery of the NDIS in Queensland by increasing participant numbers through</w:t>
            </w:r>
            <w:r>
              <w:rPr>
                <w:sz w:val="18"/>
              </w:rPr>
              <w:t xml:space="preserve"> a</w:t>
            </w:r>
            <w:r w:rsidRPr="000C17F0">
              <w:rPr>
                <w:sz w:val="18"/>
              </w:rPr>
              <w:t>n Assessment and Referral Team (ART) within the Disability Connect and Outreach Program (DCOP)</w:t>
            </w:r>
            <w:r>
              <w:rPr>
                <w:sz w:val="18"/>
              </w:rPr>
              <w:t>.</w:t>
            </w:r>
          </w:p>
          <w:p w14:paraId="2277210F" w14:textId="77777777" w:rsidR="00E23906" w:rsidRPr="000C17F0" w:rsidRDefault="00451E38" w:rsidP="000C17F0">
            <w:pPr>
              <w:pStyle w:val="ListParagraph"/>
              <w:numPr>
                <w:ilvl w:val="0"/>
                <w:numId w:val="9"/>
              </w:numPr>
              <w:suppressAutoHyphens w:val="0"/>
              <w:contextualSpacing/>
              <w:rPr>
                <w:sz w:val="18"/>
              </w:rPr>
            </w:pPr>
            <w:r>
              <w:rPr>
                <w:sz w:val="18"/>
              </w:rPr>
              <w:t xml:space="preserve">ART </w:t>
            </w:r>
            <w:r w:rsidR="0076405F" w:rsidRPr="000C17F0">
              <w:rPr>
                <w:sz w:val="18"/>
              </w:rPr>
              <w:t xml:space="preserve">provides individual support </w:t>
            </w:r>
            <w:r w:rsidR="003B6698" w:rsidRPr="00A14E26">
              <w:rPr>
                <w:sz w:val="18"/>
              </w:rPr>
              <w:t xml:space="preserve">through the NDIS application process </w:t>
            </w:r>
            <w:r w:rsidR="0076405F" w:rsidRPr="000C17F0">
              <w:rPr>
                <w:sz w:val="18"/>
              </w:rPr>
              <w:t>to people with disability</w:t>
            </w:r>
            <w:r w:rsidR="00796CAD">
              <w:rPr>
                <w:sz w:val="18"/>
              </w:rPr>
              <w:t xml:space="preserve"> aged 7 to 65yo</w:t>
            </w:r>
            <w:r w:rsidR="0076405F" w:rsidRPr="000C17F0">
              <w:rPr>
                <w:sz w:val="18"/>
              </w:rPr>
              <w:t xml:space="preserve"> </w:t>
            </w:r>
            <w:r w:rsidR="003B6698">
              <w:rPr>
                <w:sz w:val="18"/>
              </w:rPr>
              <w:t>who are</w:t>
            </w:r>
            <w:r w:rsidRPr="000C17F0">
              <w:rPr>
                <w:sz w:val="18"/>
              </w:rPr>
              <w:t>:</w:t>
            </w:r>
          </w:p>
          <w:p w14:paraId="4F3BF565" w14:textId="77777777" w:rsidR="00796CAD" w:rsidRPr="00796CAD" w:rsidRDefault="00451E38" w:rsidP="00812BDC">
            <w:pPr>
              <w:pStyle w:val="ListParagraph"/>
              <w:numPr>
                <w:ilvl w:val="1"/>
                <w:numId w:val="33"/>
              </w:numPr>
              <w:suppressAutoHyphens w:val="0"/>
              <w:contextualSpacing/>
              <w:rPr>
                <w:sz w:val="18"/>
              </w:rPr>
            </w:pPr>
            <w:r>
              <w:rPr>
                <w:sz w:val="18"/>
              </w:rPr>
              <w:t>l</w:t>
            </w:r>
            <w:r w:rsidRPr="00796CAD">
              <w:rPr>
                <w:sz w:val="18"/>
              </w:rPr>
              <w:t>iving in regional or remote areas</w:t>
            </w:r>
          </w:p>
          <w:p w14:paraId="4A41FF54" w14:textId="77777777" w:rsidR="00796CAD" w:rsidRPr="00796CAD" w:rsidRDefault="00451E38" w:rsidP="00812BDC">
            <w:pPr>
              <w:pStyle w:val="ListParagraph"/>
              <w:numPr>
                <w:ilvl w:val="1"/>
                <w:numId w:val="33"/>
              </w:numPr>
              <w:suppressAutoHyphens w:val="0"/>
              <w:contextualSpacing/>
              <w:rPr>
                <w:sz w:val="18"/>
              </w:rPr>
            </w:pPr>
            <w:r>
              <w:rPr>
                <w:sz w:val="18"/>
              </w:rPr>
              <w:t>school leavers</w:t>
            </w:r>
          </w:p>
          <w:p w14:paraId="60ED18F9" w14:textId="77777777" w:rsidR="00796CAD" w:rsidRPr="00796CAD" w:rsidRDefault="00451E38" w:rsidP="00812BDC">
            <w:pPr>
              <w:pStyle w:val="ListParagraph"/>
              <w:numPr>
                <w:ilvl w:val="1"/>
                <w:numId w:val="33"/>
              </w:numPr>
              <w:suppressAutoHyphens w:val="0"/>
              <w:contextualSpacing/>
              <w:rPr>
                <w:sz w:val="18"/>
              </w:rPr>
            </w:pPr>
            <w:r w:rsidRPr="00796CAD">
              <w:rPr>
                <w:sz w:val="18"/>
              </w:rPr>
              <w:t>attending a special school</w:t>
            </w:r>
          </w:p>
          <w:p w14:paraId="02E3F209" w14:textId="77777777" w:rsidR="00E23906" w:rsidRPr="00E23906" w:rsidRDefault="00451E38" w:rsidP="00812BDC">
            <w:pPr>
              <w:pStyle w:val="ListParagraph"/>
              <w:numPr>
                <w:ilvl w:val="1"/>
                <w:numId w:val="33"/>
              </w:numPr>
              <w:suppressAutoHyphens w:val="0"/>
              <w:contextualSpacing/>
              <w:rPr>
                <w:sz w:val="18"/>
              </w:rPr>
            </w:pPr>
            <w:r w:rsidRPr="00E23906">
              <w:rPr>
                <w:sz w:val="18"/>
              </w:rPr>
              <w:t xml:space="preserve">from culturally and linguistically diverse backgrounds (CALD) </w:t>
            </w:r>
          </w:p>
          <w:p w14:paraId="7DC8F41F" w14:textId="77777777" w:rsidR="003B6698" w:rsidRDefault="00451E38" w:rsidP="00812BDC">
            <w:pPr>
              <w:pStyle w:val="ListParagraph"/>
              <w:numPr>
                <w:ilvl w:val="1"/>
                <w:numId w:val="33"/>
              </w:numPr>
              <w:suppressAutoHyphens w:val="0"/>
              <w:contextualSpacing/>
              <w:rPr>
                <w:sz w:val="18"/>
              </w:rPr>
            </w:pPr>
            <w:r w:rsidRPr="00E23906">
              <w:rPr>
                <w:sz w:val="18"/>
              </w:rPr>
              <w:t xml:space="preserve">Aboriginal </w:t>
            </w:r>
            <w:r w:rsidR="00796CAD">
              <w:rPr>
                <w:sz w:val="18"/>
              </w:rPr>
              <w:t xml:space="preserve">peoples </w:t>
            </w:r>
            <w:r w:rsidRPr="00E23906">
              <w:rPr>
                <w:sz w:val="18"/>
              </w:rPr>
              <w:t>and</w:t>
            </w:r>
            <w:r>
              <w:rPr>
                <w:sz w:val="18"/>
              </w:rPr>
              <w:t>/or</w:t>
            </w:r>
            <w:r w:rsidRPr="00E23906">
              <w:rPr>
                <w:sz w:val="18"/>
              </w:rPr>
              <w:t xml:space="preserve"> Torres Strait Islander peoples</w:t>
            </w:r>
            <w:r w:rsidRPr="00796CAD">
              <w:rPr>
                <w:sz w:val="18"/>
              </w:rPr>
              <w:t xml:space="preserve"> </w:t>
            </w:r>
          </w:p>
          <w:p w14:paraId="214A3397" w14:textId="77777777" w:rsidR="003B6698" w:rsidRPr="00796CAD" w:rsidRDefault="00451E38" w:rsidP="00812BDC">
            <w:pPr>
              <w:pStyle w:val="ListParagraph"/>
              <w:numPr>
                <w:ilvl w:val="1"/>
                <w:numId w:val="33"/>
              </w:numPr>
              <w:suppressAutoHyphens w:val="0"/>
              <w:contextualSpacing/>
              <w:rPr>
                <w:sz w:val="18"/>
              </w:rPr>
            </w:pPr>
            <w:r w:rsidRPr="00796CAD">
              <w:rPr>
                <w:sz w:val="18"/>
              </w:rPr>
              <w:t>in youth detention</w:t>
            </w:r>
          </w:p>
          <w:p w14:paraId="36A9E8AB" w14:textId="77777777" w:rsidR="003B6698" w:rsidRPr="00796CAD" w:rsidRDefault="00451E38" w:rsidP="00812BDC">
            <w:pPr>
              <w:pStyle w:val="ListParagraph"/>
              <w:numPr>
                <w:ilvl w:val="1"/>
                <w:numId w:val="33"/>
              </w:numPr>
              <w:suppressAutoHyphens w:val="0"/>
              <w:contextualSpacing/>
              <w:rPr>
                <w:sz w:val="18"/>
              </w:rPr>
            </w:pPr>
            <w:r w:rsidRPr="00796CAD">
              <w:rPr>
                <w:sz w:val="18"/>
              </w:rPr>
              <w:t>an adult subject to supervision by Community Corrections</w:t>
            </w:r>
          </w:p>
          <w:p w14:paraId="2F4FC688" w14:textId="77777777" w:rsidR="00E23906" w:rsidRPr="000C17F0" w:rsidRDefault="00451E38" w:rsidP="00812BDC">
            <w:pPr>
              <w:pStyle w:val="ListParagraph"/>
              <w:numPr>
                <w:ilvl w:val="1"/>
                <w:numId w:val="33"/>
              </w:numPr>
              <w:suppressAutoHyphens w:val="0"/>
              <w:contextualSpacing/>
              <w:rPr>
                <w:sz w:val="18"/>
              </w:rPr>
            </w:pPr>
            <w:r w:rsidRPr="00796CAD">
              <w:rPr>
                <w:sz w:val="18"/>
              </w:rPr>
              <w:t>leaving the criminal justice system</w:t>
            </w:r>
            <w:r w:rsidRPr="000C17F0">
              <w:rPr>
                <w:sz w:val="18"/>
              </w:rPr>
              <w:t>.</w:t>
            </w:r>
          </w:p>
          <w:p w14:paraId="22802427" w14:textId="77777777" w:rsidR="00812BDC" w:rsidRPr="00812BDC" w:rsidRDefault="00451E38" w:rsidP="00812BDC">
            <w:pPr>
              <w:pStyle w:val="ListParagraph"/>
              <w:numPr>
                <w:ilvl w:val="0"/>
                <w:numId w:val="9"/>
              </w:numPr>
              <w:suppressAutoHyphens w:val="0"/>
              <w:contextualSpacing/>
              <w:rPr>
                <w:sz w:val="18"/>
              </w:rPr>
            </w:pPr>
            <w:r w:rsidRPr="00812BDC">
              <w:rPr>
                <w:sz w:val="18"/>
              </w:rPr>
              <w:t>Since launching in February 2020, ART has received over 800 referrals for su</w:t>
            </w:r>
            <w:r>
              <w:rPr>
                <w:sz w:val="18"/>
              </w:rPr>
              <w:t>pport. 73%</w:t>
            </w:r>
            <w:r w:rsidRPr="00812BDC">
              <w:rPr>
                <w:sz w:val="18"/>
              </w:rPr>
              <w:t xml:space="preserve"> of people who received access met decisions with support from ART were previously on a negative pathway. This shows that there are still people who may be eligible for the NDIS who are yet to apply or who have been unsuccessful in their applications and who may benefit from ART’s intensive case management approach</w:t>
            </w:r>
            <w:r>
              <w:rPr>
                <w:rStyle w:val="FootnoteReference"/>
                <w:rFonts w:ascii="Cambria" w:eastAsia="MS Mincho" w:hAnsi="Cambria" w:cs="Times New Roman"/>
                <w:color w:val="auto"/>
                <w:sz w:val="16"/>
                <w:szCs w:val="16"/>
              </w:rPr>
              <w:footnoteReference w:id="1"/>
            </w:r>
            <w:r w:rsidRPr="008A4534">
              <w:rPr>
                <w:rStyle w:val="FootnoteReference"/>
                <w:rFonts w:ascii="Cambria" w:eastAsia="MS Mincho" w:hAnsi="Cambria" w:cs="Times New Roman"/>
                <w:color w:val="auto"/>
                <w:sz w:val="16"/>
                <w:szCs w:val="16"/>
              </w:rPr>
              <w:t>.</w:t>
            </w:r>
            <w:r w:rsidRPr="00812BDC">
              <w:rPr>
                <w:sz w:val="18"/>
              </w:rPr>
              <w:t xml:space="preserve"> </w:t>
            </w:r>
          </w:p>
          <w:p w14:paraId="28F7B05B" w14:textId="77777777" w:rsidR="00E23906" w:rsidRPr="00E23906" w:rsidRDefault="00E23906" w:rsidP="000C17F0"/>
        </w:tc>
        <w:tc>
          <w:tcPr>
            <w:tcW w:w="2409" w:type="dxa"/>
          </w:tcPr>
          <w:p w14:paraId="413551C6"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Readiness activities are effective, as evidenced through a six monthly evaluation and reporting process.</w:t>
            </w:r>
          </w:p>
        </w:tc>
        <w:tc>
          <w:tcPr>
            <w:tcW w:w="1560" w:type="dxa"/>
          </w:tcPr>
          <w:p w14:paraId="358EF40B" w14:textId="77777777" w:rsidR="00E23906" w:rsidRDefault="00451E38" w:rsidP="00DC1206">
            <w:pPr>
              <w:pStyle w:val="Tablebodycontent"/>
              <w:jc w:val="left"/>
              <w:rPr>
                <w:rFonts w:cs="Arial"/>
                <w:sz w:val="18"/>
                <w:szCs w:val="22"/>
              </w:rPr>
            </w:pPr>
            <w:r>
              <w:rPr>
                <w:rFonts w:cs="Arial"/>
                <w:sz w:val="18"/>
                <w:szCs w:val="22"/>
              </w:rPr>
              <w:t>Disability Connect Queensland</w:t>
            </w:r>
          </w:p>
          <w:p w14:paraId="48351F0A" w14:textId="77777777" w:rsidR="001318FF" w:rsidRDefault="001318FF" w:rsidP="001318FF">
            <w:pPr>
              <w:pStyle w:val="Tablebodycontent"/>
              <w:jc w:val="left"/>
              <w:rPr>
                <w:sz w:val="18"/>
              </w:rPr>
            </w:pPr>
          </w:p>
          <w:p w14:paraId="38F4A2B1" w14:textId="77777777" w:rsidR="005F7B81" w:rsidRPr="00E23906" w:rsidRDefault="005F7B81" w:rsidP="001318FF">
            <w:pPr>
              <w:pStyle w:val="Tablebodycontent"/>
              <w:jc w:val="left"/>
              <w:rPr>
                <w:rFonts w:cs="Arial"/>
                <w:sz w:val="18"/>
                <w:szCs w:val="22"/>
              </w:rPr>
            </w:pPr>
          </w:p>
        </w:tc>
        <w:tc>
          <w:tcPr>
            <w:tcW w:w="992" w:type="dxa"/>
          </w:tcPr>
          <w:p w14:paraId="1C1234E6" w14:textId="77777777" w:rsidR="00E23906" w:rsidRPr="00E23906" w:rsidRDefault="00451E38" w:rsidP="00762BBA">
            <w:pPr>
              <w:pStyle w:val="Tablebodycontent"/>
              <w:jc w:val="left"/>
              <w:rPr>
                <w:rFonts w:cs="Arial"/>
                <w:sz w:val="18"/>
                <w:szCs w:val="22"/>
              </w:rPr>
            </w:pPr>
            <w:r>
              <w:rPr>
                <w:rFonts w:cs="Arial"/>
                <w:color w:val="43454C"/>
                <w:sz w:val="18"/>
                <w:szCs w:val="22"/>
              </w:rPr>
              <w:t xml:space="preserve">Complete </w:t>
            </w:r>
          </w:p>
        </w:tc>
      </w:tr>
      <w:tr w:rsidR="00C74B9A" w14:paraId="4609D0CE" w14:textId="77777777" w:rsidTr="00C643C7">
        <w:tc>
          <w:tcPr>
            <w:tcW w:w="2093" w:type="dxa"/>
            <w:vMerge/>
            <w:shd w:val="clear" w:color="auto" w:fill="D7E9F2"/>
          </w:tcPr>
          <w:p w14:paraId="42ABD2CB" w14:textId="77777777" w:rsidR="00E23906" w:rsidRPr="00E23906" w:rsidRDefault="00E23906" w:rsidP="00FF752B">
            <w:pPr>
              <w:pStyle w:val="TableParagraph"/>
              <w:rPr>
                <w:rFonts w:ascii="Arial Narrow" w:hAnsi="Arial Narrow" w:cs="Arial"/>
                <w:sz w:val="16"/>
                <w:szCs w:val="20"/>
              </w:rPr>
            </w:pPr>
          </w:p>
        </w:tc>
        <w:tc>
          <w:tcPr>
            <w:tcW w:w="2835" w:type="dxa"/>
          </w:tcPr>
          <w:p w14:paraId="54C2901C" w14:textId="77777777" w:rsidR="00E23906" w:rsidRPr="00E23906" w:rsidRDefault="00451E38" w:rsidP="00BA6373">
            <w:pPr>
              <w:numPr>
                <w:ilvl w:val="0"/>
                <w:numId w:val="5"/>
              </w:numPr>
              <w:tabs>
                <w:tab w:val="left" w:pos="4017"/>
              </w:tabs>
              <w:spacing w:after="0"/>
              <w:contextualSpacing/>
              <w:rPr>
                <w:rFonts w:cs="Arial"/>
                <w:sz w:val="18"/>
                <w:szCs w:val="22"/>
              </w:rPr>
            </w:pPr>
            <w:r w:rsidRPr="004C7B57">
              <w:rPr>
                <w:rFonts w:cs="Arial"/>
                <w:sz w:val="18"/>
                <w:szCs w:val="22"/>
              </w:rPr>
              <w:t>No activities listed for this action in 2019-20.</w:t>
            </w:r>
          </w:p>
          <w:p w14:paraId="471F69B9" w14:textId="77777777" w:rsidR="00E23906" w:rsidRPr="00E23906" w:rsidRDefault="00E23906" w:rsidP="00FF752B">
            <w:pPr>
              <w:spacing w:after="0"/>
              <w:ind w:left="360"/>
              <w:contextualSpacing/>
              <w:rPr>
                <w:rFonts w:cs="Arial"/>
                <w:sz w:val="18"/>
                <w:szCs w:val="22"/>
              </w:rPr>
            </w:pPr>
          </w:p>
        </w:tc>
        <w:tc>
          <w:tcPr>
            <w:tcW w:w="5812" w:type="dxa"/>
          </w:tcPr>
          <w:p w14:paraId="1B27B919" w14:textId="77777777" w:rsidR="00812BDC" w:rsidRPr="00316AFE" w:rsidRDefault="00451E38" w:rsidP="00812BDC">
            <w:pPr>
              <w:pStyle w:val="ListParagraph"/>
              <w:numPr>
                <w:ilvl w:val="0"/>
                <w:numId w:val="9"/>
              </w:numPr>
              <w:suppressAutoHyphens w:val="0"/>
              <w:ind w:left="317"/>
              <w:contextualSpacing/>
              <w:rPr>
                <w:color w:val="0070C0"/>
                <w:sz w:val="18"/>
                <w:u w:val="single"/>
              </w:rPr>
            </w:pPr>
            <w:r w:rsidRPr="00316AFE">
              <w:rPr>
                <w:sz w:val="18"/>
              </w:rPr>
              <w:t xml:space="preserve">Action completed </w:t>
            </w:r>
            <w:r w:rsidRPr="00316AFE">
              <w:rPr>
                <w:sz w:val="18"/>
                <w:szCs w:val="18"/>
              </w:rPr>
              <w:t xml:space="preserve">in 2018-19 and detailed in the </w:t>
            </w:r>
            <w:hyperlink r:id="rId24" w:history="1">
              <w:r w:rsidRPr="00316AFE">
                <w:rPr>
                  <w:color w:val="0070C0"/>
                  <w:sz w:val="18"/>
                  <w:szCs w:val="18"/>
                  <w:u w:val="single"/>
                </w:rPr>
                <w:t>2018-19 DCDSS DSP Progress Report</w:t>
              </w:r>
            </w:hyperlink>
            <w:r w:rsidRPr="00316AFE">
              <w:rPr>
                <w:color w:val="0070C0"/>
                <w:sz w:val="18"/>
                <w:u w:val="single"/>
              </w:rPr>
              <w:t xml:space="preserve"> </w:t>
            </w:r>
          </w:p>
          <w:p w14:paraId="5DF4B438" w14:textId="77777777" w:rsidR="00E23906" w:rsidRPr="00E23906" w:rsidRDefault="00E23906" w:rsidP="00812BDC">
            <w:pPr>
              <w:pStyle w:val="ListParagraph"/>
              <w:suppressAutoHyphens w:val="0"/>
              <w:ind w:left="317"/>
              <w:contextualSpacing/>
              <w:rPr>
                <w:sz w:val="18"/>
              </w:rPr>
            </w:pPr>
          </w:p>
        </w:tc>
        <w:tc>
          <w:tcPr>
            <w:tcW w:w="2409" w:type="dxa"/>
          </w:tcPr>
          <w:p w14:paraId="0FB2B4C5"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People with newly acquired spinal cord injuries are enabled to leave the Princess Alexandra Hospital and return to the community.</w:t>
            </w:r>
          </w:p>
        </w:tc>
        <w:tc>
          <w:tcPr>
            <w:tcW w:w="1560" w:type="dxa"/>
          </w:tcPr>
          <w:p w14:paraId="55CD96AC" w14:textId="77777777" w:rsidR="00E23906" w:rsidRPr="00E23906" w:rsidRDefault="00451E38" w:rsidP="00DC1206">
            <w:pPr>
              <w:pStyle w:val="Tablebodycontent"/>
              <w:jc w:val="left"/>
              <w:rPr>
                <w:rFonts w:cs="Arial"/>
                <w:sz w:val="18"/>
                <w:szCs w:val="22"/>
              </w:rPr>
            </w:pPr>
            <w:r>
              <w:rPr>
                <w:rFonts w:cs="Arial"/>
                <w:sz w:val="18"/>
                <w:szCs w:val="22"/>
              </w:rPr>
              <w:t>Not applicable</w:t>
            </w:r>
          </w:p>
        </w:tc>
        <w:tc>
          <w:tcPr>
            <w:tcW w:w="992" w:type="dxa"/>
          </w:tcPr>
          <w:p w14:paraId="4B1A2BA9" w14:textId="77777777" w:rsidR="00E23906" w:rsidRPr="00E23906" w:rsidRDefault="00451E38" w:rsidP="00FF752B">
            <w:pPr>
              <w:pStyle w:val="Tablebodycontent"/>
              <w:jc w:val="left"/>
              <w:rPr>
                <w:rFonts w:cs="Arial"/>
                <w:sz w:val="18"/>
                <w:szCs w:val="22"/>
              </w:rPr>
            </w:pPr>
            <w:r>
              <w:rPr>
                <w:rFonts w:cs="Arial"/>
                <w:sz w:val="18"/>
                <w:szCs w:val="22"/>
              </w:rPr>
              <w:t xml:space="preserve">Complete </w:t>
            </w:r>
          </w:p>
        </w:tc>
      </w:tr>
      <w:tr w:rsidR="00C74B9A" w14:paraId="523C63A8" w14:textId="77777777" w:rsidTr="00C643C7">
        <w:tc>
          <w:tcPr>
            <w:tcW w:w="2093" w:type="dxa"/>
            <w:vMerge/>
            <w:shd w:val="clear" w:color="auto" w:fill="D7E9F2"/>
          </w:tcPr>
          <w:p w14:paraId="019C4395" w14:textId="77777777" w:rsidR="00E23906" w:rsidRPr="00E23906" w:rsidRDefault="00E23906" w:rsidP="00FF752B">
            <w:pPr>
              <w:pStyle w:val="TableParagraph"/>
              <w:rPr>
                <w:rFonts w:ascii="Arial Narrow" w:hAnsi="Arial Narrow" w:cs="Arial"/>
                <w:sz w:val="16"/>
                <w:szCs w:val="20"/>
              </w:rPr>
            </w:pPr>
          </w:p>
        </w:tc>
        <w:tc>
          <w:tcPr>
            <w:tcW w:w="2835" w:type="dxa"/>
          </w:tcPr>
          <w:p w14:paraId="62D96F50" w14:textId="77777777" w:rsidR="00E23906" w:rsidRPr="00E23906" w:rsidRDefault="00451E38" w:rsidP="00BA6373">
            <w:pPr>
              <w:numPr>
                <w:ilvl w:val="0"/>
                <w:numId w:val="5"/>
              </w:numPr>
              <w:tabs>
                <w:tab w:val="left" w:pos="4017"/>
              </w:tabs>
              <w:spacing w:after="0"/>
              <w:contextualSpacing/>
              <w:rPr>
                <w:rFonts w:cs="Arial"/>
                <w:sz w:val="18"/>
                <w:szCs w:val="22"/>
              </w:rPr>
            </w:pPr>
            <w:r w:rsidRPr="004C7B57">
              <w:rPr>
                <w:rFonts w:cs="Arial"/>
                <w:sz w:val="18"/>
                <w:szCs w:val="22"/>
              </w:rPr>
              <w:t>No activities listed for this action in 2019-20.</w:t>
            </w:r>
          </w:p>
          <w:p w14:paraId="4A903524" w14:textId="77777777" w:rsidR="00E23906" w:rsidRPr="00E23906" w:rsidRDefault="00E23906" w:rsidP="00812BDC">
            <w:pPr>
              <w:spacing w:after="0"/>
              <w:ind w:left="360"/>
              <w:contextualSpacing/>
              <w:rPr>
                <w:rFonts w:cs="Arial"/>
                <w:sz w:val="18"/>
                <w:szCs w:val="22"/>
              </w:rPr>
            </w:pPr>
          </w:p>
        </w:tc>
        <w:tc>
          <w:tcPr>
            <w:tcW w:w="5812" w:type="dxa"/>
          </w:tcPr>
          <w:p w14:paraId="19538CA8" w14:textId="77777777" w:rsidR="00812BDC" w:rsidRPr="00316AFE" w:rsidRDefault="00451E38" w:rsidP="00812BDC">
            <w:pPr>
              <w:pStyle w:val="ListParagraph"/>
              <w:numPr>
                <w:ilvl w:val="0"/>
                <w:numId w:val="9"/>
              </w:numPr>
              <w:suppressAutoHyphens w:val="0"/>
              <w:ind w:left="317"/>
              <w:contextualSpacing/>
              <w:rPr>
                <w:color w:val="0070C0"/>
                <w:sz w:val="18"/>
                <w:u w:val="single"/>
              </w:rPr>
            </w:pPr>
            <w:r w:rsidRPr="00316AFE">
              <w:rPr>
                <w:sz w:val="18"/>
              </w:rPr>
              <w:t xml:space="preserve">Action completed </w:t>
            </w:r>
            <w:r w:rsidRPr="00316AFE">
              <w:rPr>
                <w:sz w:val="18"/>
                <w:szCs w:val="18"/>
              </w:rPr>
              <w:t xml:space="preserve">in 2018-19 and detailed in the </w:t>
            </w:r>
            <w:hyperlink r:id="rId25" w:history="1">
              <w:r w:rsidRPr="00316AFE">
                <w:rPr>
                  <w:color w:val="0070C0"/>
                  <w:sz w:val="18"/>
                  <w:szCs w:val="18"/>
                  <w:u w:val="single"/>
                </w:rPr>
                <w:t>2018-19 DCDSS DSP Progress Report</w:t>
              </w:r>
            </w:hyperlink>
            <w:r w:rsidRPr="00316AFE">
              <w:rPr>
                <w:color w:val="0070C0"/>
                <w:sz w:val="18"/>
                <w:u w:val="single"/>
              </w:rPr>
              <w:t xml:space="preserve"> </w:t>
            </w:r>
          </w:p>
          <w:p w14:paraId="3547D60F" w14:textId="77777777" w:rsidR="00E23906" w:rsidRPr="00E23906" w:rsidRDefault="00E23906" w:rsidP="00812BDC">
            <w:pPr>
              <w:pStyle w:val="ListParagraph"/>
              <w:suppressAutoHyphens w:val="0"/>
              <w:ind w:left="317"/>
              <w:contextualSpacing/>
              <w:rPr>
                <w:sz w:val="18"/>
              </w:rPr>
            </w:pPr>
          </w:p>
        </w:tc>
        <w:tc>
          <w:tcPr>
            <w:tcW w:w="2409" w:type="dxa"/>
          </w:tcPr>
          <w:p w14:paraId="1FEBCCCD"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Young adults with disability are enabled to leave the care of the state with due planning for their future.</w:t>
            </w:r>
          </w:p>
        </w:tc>
        <w:tc>
          <w:tcPr>
            <w:tcW w:w="1560" w:type="dxa"/>
          </w:tcPr>
          <w:p w14:paraId="341C95A9" w14:textId="77777777" w:rsidR="00E23906" w:rsidRPr="00E23906" w:rsidRDefault="00451E38" w:rsidP="00DC1206">
            <w:pPr>
              <w:pStyle w:val="Tablebodycontent"/>
              <w:jc w:val="left"/>
              <w:rPr>
                <w:rFonts w:cs="Arial"/>
                <w:sz w:val="18"/>
                <w:szCs w:val="22"/>
              </w:rPr>
            </w:pPr>
            <w:r>
              <w:rPr>
                <w:rFonts w:cs="Arial"/>
                <w:sz w:val="18"/>
                <w:szCs w:val="22"/>
              </w:rPr>
              <w:t>Not applicable</w:t>
            </w:r>
          </w:p>
        </w:tc>
        <w:tc>
          <w:tcPr>
            <w:tcW w:w="992" w:type="dxa"/>
          </w:tcPr>
          <w:p w14:paraId="47A64F48" w14:textId="77777777" w:rsidR="00E23906" w:rsidRPr="00E23906" w:rsidRDefault="00451E38" w:rsidP="0003509D">
            <w:pPr>
              <w:pStyle w:val="Tablebodycontent"/>
              <w:jc w:val="left"/>
              <w:rPr>
                <w:rFonts w:cs="Arial"/>
                <w:sz w:val="18"/>
                <w:szCs w:val="22"/>
              </w:rPr>
            </w:pPr>
            <w:r>
              <w:rPr>
                <w:rFonts w:cs="Arial"/>
                <w:sz w:val="18"/>
                <w:szCs w:val="22"/>
              </w:rPr>
              <w:t xml:space="preserve">Complete </w:t>
            </w:r>
          </w:p>
        </w:tc>
      </w:tr>
      <w:tr w:rsidR="00C74B9A" w14:paraId="5630A81F" w14:textId="77777777" w:rsidTr="00C643C7">
        <w:tc>
          <w:tcPr>
            <w:tcW w:w="2093" w:type="dxa"/>
            <w:shd w:val="clear" w:color="auto" w:fill="D7E9F2"/>
          </w:tcPr>
          <w:p w14:paraId="71C81073" w14:textId="77777777" w:rsidR="00E23906" w:rsidRPr="00E23906" w:rsidRDefault="00451E38" w:rsidP="00FF752B">
            <w:pPr>
              <w:pStyle w:val="TableParagraph"/>
              <w:rPr>
                <w:rFonts w:ascii="Arial" w:hAnsi="Arial" w:cs="Arial"/>
                <w:sz w:val="18"/>
              </w:rPr>
            </w:pPr>
            <w:r>
              <w:rPr>
                <w:rFonts w:ascii="Arial" w:hAnsi="Arial" w:cs="Arial"/>
                <w:sz w:val="18"/>
              </w:rPr>
              <w:t xml:space="preserve">4.4.2 </w:t>
            </w:r>
            <w:r w:rsidRPr="00E23906">
              <w:rPr>
                <w:rFonts w:ascii="Arial" w:hAnsi="Arial" w:cs="Arial"/>
                <w:sz w:val="18"/>
              </w:rPr>
              <w:t>Work with the Commonwealth Department of Health to ensure people with disability over the age of 65 years in receipt of specialist disability supports continue to receive disability services and supports.</w:t>
            </w:r>
          </w:p>
        </w:tc>
        <w:tc>
          <w:tcPr>
            <w:tcW w:w="2835" w:type="dxa"/>
          </w:tcPr>
          <w:p w14:paraId="232C059D" w14:textId="77777777" w:rsidR="00E23906" w:rsidRPr="00DC1206" w:rsidRDefault="00451E38" w:rsidP="00DC1206">
            <w:pPr>
              <w:numPr>
                <w:ilvl w:val="0"/>
                <w:numId w:val="5"/>
              </w:numPr>
              <w:tabs>
                <w:tab w:val="left" w:pos="4017"/>
              </w:tabs>
              <w:spacing w:after="0"/>
              <w:contextualSpacing/>
              <w:rPr>
                <w:rFonts w:cs="Arial"/>
                <w:sz w:val="18"/>
                <w:szCs w:val="22"/>
              </w:rPr>
            </w:pPr>
            <w:r w:rsidRPr="004C7B57">
              <w:rPr>
                <w:rFonts w:cs="Arial"/>
                <w:sz w:val="18"/>
                <w:szCs w:val="22"/>
              </w:rPr>
              <w:t>No activities listed for this action in 2019-20.</w:t>
            </w:r>
            <w:r w:rsidRPr="00DC1206">
              <w:rPr>
                <w:rFonts w:cs="Arial"/>
                <w:sz w:val="18"/>
                <w:szCs w:val="22"/>
                <w:vertAlign w:val="superscript"/>
              </w:rPr>
              <w:t>9</w:t>
            </w:r>
          </w:p>
          <w:p w14:paraId="6AE018FF" w14:textId="77777777" w:rsidR="00E23906" w:rsidRPr="00E23906" w:rsidRDefault="00E23906" w:rsidP="00DC1206">
            <w:pPr>
              <w:spacing w:after="0"/>
              <w:ind w:left="360"/>
              <w:contextualSpacing/>
              <w:rPr>
                <w:rFonts w:cs="Arial"/>
                <w:sz w:val="18"/>
                <w:szCs w:val="22"/>
              </w:rPr>
            </w:pPr>
          </w:p>
        </w:tc>
        <w:tc>
          <w:tcPr>
            <w:tcW w:w="5812" w:type="dxa"/>
          </w:tcPr>
          <w:p w14:paraId="322BDAFC" w14:textId="77777777" w:rsidR="00812BDC" w:rsidRDefault="00451E38" w:rsidP="00812BDC">
            <w:pPr>
              <w:pStyle w:val="ListParagraph"/>
              <w:numPr>
                <w:ilvl w:val="0"/>
                <w:numId w:val="9"/>
              </w:numPr>
              <w:contextualSpacing/>
              <w:rPr>
                <w:sz w:val="18"/>
              </w:rPr>
            </w:pPr>
            <w:r w:rsidRPr="00812BDC">
              <w:rPr>
                <w:sz w:val="18"/>
              </w:rPr>
              <w:t xml:space="preserve">Between December 2016 and June 2019, funding and administrative responsibility for disability services for 557 clients aged 65 years and over was successfully transferred to the Commonwealth Continuity of Support Programme. </w:t>
            </w:r>
          </w:p>
          <w:p w14:paraId="577CC233" w14:textId="77777777" w:rsidR="00812BDC" w:rsidRPr="00812BDC" w:rsidRDefault="00451E38" w:rsidP="00812BDC">
            <w:pPr>
              <w:pStyle w:val="ListParagraph"/>
              <w:numPr>
                <w:ilvl w:val="0"/>
                <w:numId w:val="9"/>
              </w:numPr>
              <w:contextualSpacing/>
              <w:rPr>
                <w:sz w:val="18"/>
              </w:rPr>
            </w:pPr>
            <w:r w:rsidRPr="00812BDC">
              <w:rPr>
                <w:sz w:val="18"/>
              </w:rPr>
              <w:t>DCDSS retains responsibility for continuity of support for clients under 65 years of age who are ineligible for the NDIS. In 2019-20 a total of 44 individuals were supported through state Continuity of Support funding with an allocation of $</w:t>
            </w:r>
            <w:r w:rsidR="008A4534">
              <w:rPr>
                <w:sz w:val="18"/>
              </w:rPr>
              <w:t>1.6M.</w:t>
            </w:r>
          </w:p>
          <w:p w14:paraId="6832F165" w14:textId="77777777" w:rsidR="00E23906" w:rsidRPr="00E23906" w:rsidRDefault="00E23906" w:rsidP="00812BDC">
            <w:pPr>
              <w:pStyle w:val="ListParagraph"/>
              <w:ind w:left="360"/>
              <w:contextualSpacing/>
              <w:rPr>
                <w:sz w:val="18"/>
              </w:rPr>
            </w:pPr>
          </w:p>
        </w:tc>
        <w:tc>
          <w:tcPr>
            <w:tcW w:w="2409" w:type="dxa"/>
          </w:tcPr>
          <w:p w14:paraId="0563ABDA"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Existing clients 65 years and over transition to the Commonwealth Continuity of Support Programme.</w:t>
            </w:r>
          </w:p>
        </w:tc>
        <w:tc>
          <w:tcPr>
            <w:tcW w:w="1560" w:type="dxa"/>
          </w:tcPr>
          <w:p w14:paraId="5BC47CD8" w14:textId="77777777" w:rsidR="00E23906" w:rsidRPr="00E23906" w:rsidRDefault="00451E38" w:rsidP="0054337E">
            <w:pPr>
              <w:pStyle w:val="Tablebodycontent"/>
              <w:spacing w:after="240"/>
              <w:jc w:val="left"/>
              <w:rPr>
                <w:rFonts w:cs="Arial"/>
                <w:sz w:val="18"/>
                <w:szCs w:val="22"/>
              </w:rPr>
            </w:pPr>
            <w:r w:rsidRPr="00CF55E0">
              <w:rPr>
                <w:rFonts w:cs="Arial"/>
                <w:sz w:val="18"/>
                <w:szCs w:val="22"/>
              </w:rPr>
              <w:t>Disability Accommodation, Respite and Forensic Services</w:t>
            </w:r>
            <w:r w:rsidR="0054337E">
              <w:rPr>
                <w:rFonts w:cs="Arial"/>
                <w:sz w:val="18"/>
                <w:szCs w:val="22"/>
              </w:rPr>
              <w:t xml:space="preserve"> </w:t>
            </w:r>
          </w:p>
        </w:tc>
        <w:tc>
          <w:tcPr>
            <w:tcW w:w="992" w:type="dxa"/>
          </w:tcPr>
          <w:p w14:paraId="1BF66295" w14:textId="77777777" w:rsidR="00E23906" w:rsidRPr="00E23906" w:rsidRDefault="00451E38" w:rsidP="0003509D">
            <w:pPr>
              <w:pStyle w:val="Tablebodycontent"/>
              <w:jc w:val="left"/>
              <w:rPr>
                <w:rFonts w:cs="Arial"/>
                <w:sz w:val="18"/>
                <w:szCs w:val="22"/>
              </w:rPr>
            </w:pPr>
            <w:r>
              <w:rPr>
                <w:rFonts w:cs="Arial"/>
                <w:sz w:val="18"/>
                <w:szCs w:val="22"/>
              </w:rPr>
              <w:t xml:space="preserve">Complete </w:t>
            </w:r>
            <w:r w:rsidRPr="00E23906">
              <w:rPr>
                <w:rFonts w:cs="Arial"/>
                <w:sz w:val="18"/>
                <w:szCs w:val="22"/>
              </w:rPr>
              <w:t xml:space="preserve"> </w:t>
            </w:r>
          </w:p>
        </w:tc>
      </w:tr>
      <w:tr w:rsidR="00C74B9A" w14:paraId="6E8BB43F" w14:textId="77777777" w:rsidTr="00C643C7">
        <w:tc>
          <w:tcPr>
            <w:tcW w:w="2093" w:type="dxa"/>
            <w:shd w:val="clear" w:color="auto" w:fill="D7E9F2"/>
          </w:tcPr>
          <w:p w14:paraId="23AE9DBB" w14:textId="77777777" w:rsidR="00E23906" w:rsidRPr="00E23906" w:rsidRDefault="00451E38" w:rsidP="00FF752B">
            <w:pPr>
              <w:pStyle w:val="TableParagraph"/>
              <w:rPr>
                <w:rFonts w:ascii="Arial" w:hAnsi="Arial" w:cs="Arial"/>
                <w:sz w:val="18"/>
              </w:rPr>
            </w:pPr>
            <w:r>
              <w:rPr>
                <w:rFonts w:ascii="Arial" w:hAnsi="Arial" w:cs="Arial"/>
                <w:sz w:val="18"/>
              </w:rPr>
              <w:t xml:space="preserve">4.4.3 </w:t>
            </w:r>
            <w:r w:rsidRPr="00E23906">
              <w:rPr>
                <w:rFonts w:ascii="Arial" w:hAnsi="Arial" w:cs="Arial"/>
                <w:sz w:val="18"/>
              </w:rPr>
              <w:t xml:space="preserve">Continue delivering basic </w:t>
            </w:r>
            <w:hyperlink r:id="rId26" w:history="1">
              <w:r w:rsidRPr="006A6BE0">
                <w:rPr>
                  <w:rFonts w:ascii="Arial" w:hAnsi="Arial" w:cs="Arial"/>
                  <w:sz w:val="18"/>
                </w:rPr>
                <w:t>community care services</w:t>
              </w:r>
            </w:hyperlink>
            <w:r w:rsidRPr="00E23906">
              <w:rPr>
                <w:rFonts w:ascii="Arial" w:hAnsi="Arial" w:cs="Arial"/>
                <w:sz w:val="18"/>
              </w:rPr>
              <w:t xml:space="preserve"> to people whose needs are not intended to be met by the National Disability Insurance Scheme.</w:t>
            </w:r>
          </w:p>
        </w:tc>
        <w:tc>
          <w:tcPr>
            <w:tcW w:w="2835" w:type="dxa"/>
          </w:tcPr>
          <w:p w14:paraId="7CE5DB0F" w14:textId="77777777" w:rsidR="00E23906" w:rsidRPr="00E23906" w:rsidRDefault="00451E38" w:rsidP="00BA6373">
            <w:pPr>
              <w:numPr>
                <w:ilvl w:val="0"/>
                <w:numId w:val="10"/>
              </w:numPr>
              <w:spacing w:after="0"/>
              <w:ind w:left="357" w:hanging="357"/>
              <w:contextualSpacing/>
              <w:rPr>
                <w:rFonts w:cs="Arial"/>
                <w:sz w:val="18"/>
                <w:szCs w:val="22"/>
              </w:rPr>
            </w:pPr>
            <w:r w:rsidRPr="00E23906">
              <w:rPr>
                <w:rFonts w:cs="Arial"/>
                <w:sz w:val="18"/>
                <w:szCs w:val="22"/>
              </w:rPr>
              <w:t xml:space="preserve">Continue to fund Queensland Community Care services for eligible people with disability who are not eligible for the NDIS to support them to live independently and participate in their communities. </w:t>
            </w:r>
          </w:p>
          <w:p w14:paraId="1911BD45" w14:textId="77777777" w:rsidR="00E23906" w:rsidRPr="00E23906" w:rsidRDefault="00451E38" w:rsidP="00BA6373">
            <w:pPr>
              <w:numPr>
                <w:ilvl w:val="0"/>
                <w:numId w:val="10"/>
              </w:numPr>
              <w:spacing w:after="0"/>
              <w:ind w:left="357" w:hanging="357"/>
              <w:contextualSpacing/>
              <w:rPr>
                <w:rFonts w:cs="Arial"/>
                <w:sz w:val="18"/>
                <w:szCs w:val="22"/>
              </w:rPr>
            </w:pPr>
            <w:r w:rsidRPr="00E23906">
              <w:rPr>
                <w:rFonts w:cs="Arial"/>
                <w:sz w:val="18"/>
                <w:szCs w:val="22"/>
              </w:rPr>
              <w:t xml:space="preserve">Fund Aboriginal and Torres Strait Islander, and mainstream, organisations to deliver culturally appropriate Community Care services, particularly in rural and remote regions and Indigenous communities. </w:t>
            </w:r>
          </w:p>
          <w:p w14:paraId="5896CC6B" w14:textId="77777777" w:rsidR="00E23906" w:rsidRPr="00E23906" w:rsidRDefault="00451E38" w:rsidP="00BA6373">
            <w:pPr>
              <w:numPr>
                <w:ilvl w:val="0"/>
                <w:numId w:val="10"/>
              </w:numPr>
              <w:spacing w:after="0"/>
              <w:contextualSpacing/>
              <w:rPr>
                <w:rFonts w:cs="Arial"/>
                <w:sz w:val="18"/>
                <w:szCs w:val="22"/>
              </w:rPr>
            </w:pPr>
            <w:r w:rsidRPr="00E23906">
              <w:rPr>
                <w:rFonts w:cs="Arial"/>
                <w:sz w:val="18"/>
                <w:szCs w:val="22"/>
              </w:rPr>
              <w:t>Continue to apply the Queensland Human Services Quality Framework to Community Care Services.</w:t>
            </w:r>
          </w:p>
        </w:tc>
        <w:tc>
          <w:tcPr>
            <w:tcW w:w="5812" w:type="dxa"/>
          </w:tcPr>
          <w:p w14:paraId="2C2D023C" w14:textId="77777777" w:rsidR="003A7230" w:rsidRPr="005B20DF" w:rsidRDefault="00451E38" w:rsidP="005B20DF">
            <w:pPr>
              <w:pStyle w:val="ListParagraph"/>
              <w:numPr>
                <w:ilvl w:val="0"/>
                <w:numId w:val="9"/>
              </w:numPr>
              <w:contextualSpacing/>
              <w:rPr>
                <w:sz w:val="18"/>
              </w:rPr>
            </w:pPr>
            <w:r w:rsidRPr="005B20DF">
              <w:rPr>
                <w:sz w:val="18"/>
              </w:rPr>
              <w:t xml:space="preserve">The Queensland Community Support Scheme (QCSS) commenced 1 July 2019. Under the QCSS </w:t>
            </w:r>
            <w:r w:rsidR="00812BDC">
              <w:rPr>
                <w:sz w:val="18"/>
              </w:rPr>
              <w:t>164,737</w:t>
            </w:r>
            <w:r w:rsidRPr="005B20DF">
              <w:rPr>
                <w:sz w:val="18"/>
              </w:rPr>
              <w:t xml:space="preserve"> hours of in-home Supports and </w:t>
            </w:r>
            <w:r w:rsidR="00812BDC">
              <w:rPr>
                <w:sz w:val="18"/>
              </w:rPr>
              <w:t>81,184</w:t>
            </w:r>
            <w:r w:rsidRPr="005B20DF">
              <w:rPr>
                <w:sz w:val="18"/>
              </w:rPr>
              <w:t xml:space="preserve"> hours of Community Connection Supports have been provided</w:t>
            </w:r>
            <w:r>
              <w:rPr>
                <w:rStyle w:val="FootnoteReference"/>
                <w:rFonts w:ascii="Cambria" w:eastAsia="MS Mincho" w:hAnsi="Cambria" w:cs="Times New Roman"/>
                <w:color w:val="auto"/>
                <w:sz w:val="16"/>
                <w:szCs w:val="16"/>
              </w:rPr>
              <w:footnoteReference w:id="2"/>
            </w:r>
            <w:r w:rsidRPr="005B20DF">
              <w:rPr>
                <w:sz w:val="18"/>
              </w:rPr>
              <w:t xml:space="preserve">. As at 31 March 2020 a total of </w:t>
            </w:r>
            <w:r w:rsidR="00E42898">
              <w:rPr>
                <w:sz w:val="18"/>
              </w:rPr>
              <w:t>7,568</w:t>
            </w:r>
            <w:r w:rsidRPr="005B20DF">
              <w:rPr>
                <w:sz w:val="18"/>
              </w:rPr>
              <w:t xml:space="preserve"> people have received supports through QCSS</w:t>
            </w:r>
            <w:r>
              <w:rPr>
                <w:rStyle w:val="FootnoteReference"/>
                <w:rFonts w:ascii="Cambria" w:eastAsia="MS Mincho" w:hAnsi="Cambria" w:cs="Times New Roman"/>
                <w:color w:val="auto"/>
                <w:sz w:val="16"/>
                <w:szCs w:val="16"/>
              </w:rPr>
              <w:footnoteReference w:id="3"/>
            </w:r>
            <w:r w:rsidRPr="005B20DF">
              <w:rPr>
                <w:sz w:val="18"/>
              </w:rPr>
              <w:t>.  </w:t>
            </w:r>
          </w:p>
          <w:p w14:paraId="55BB77B6" w14:textId="77777777" w:rsidR="003A7230" w:rsidRPr="00A26A48" w:rsidRDefault="003A7230" w:rsidP="005B20DF">
            <w:pPr>
              <w:pStyle w:val="ListParagraph"/>
              <w:suppressAutoHyphens w:val="0"/>
              <w:ind w:left="360"/>
              <w:contextualSpacing/>
              <w:rPr>
                <w:sz w:val="18"/>
              </w:rPr>
            </w:pPr>
          </w:p>
        </w:tc>
        <w:tc>
          <w:tcPr>
            <w:tcW w:w="2409" w:type="dxa"/>
          </w:tcPr>
          <w:p w14:paraId="13EC58A3"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Community care services are provided to eligible persons aged under 65 who are not eligible to participate in the NDIS.</w:t>
            </w:r>
          </w:p>
        </w:tc>
        <w:tc>
          <w:tcPr>
            <w:tcW w:w="1560" w:type="dxa"/>
          </w:tcPr>
          <w:p w14:paraId="6D111EAF" w14:textId="77777777" w:rsidR="00E23906" w:rsidRPr="00E23906" w:rsidRDefault="00451E38" w:rsidP="0054337E">
            <w:pPr>
              <w:pStyle w:val="Tablebodycontent"/>
              <w:spacing w:after="240"/>
              <w:jc w:val="left"/>
              <w:rPr>
                <w:rFonts w:cs="Arial"/>
                <w:sz w:val="18"/>
                <w:szCs w:val="22"/>
              </w:rPr>
            </w:pPr>
            <w:r w:rsidRPr="00A26A48">
              <w:rPr>
                <w:rFonts w:cs="Arial"/>
                <w:sz w:val="18"/>
                <w:szCs w:val="22"/>
              </w:rPr>
              <w:t xml:space="preserve">Community Services and </w:t>
            </w:r>
            <w:r w:rsidR="0054337E">
              <w:rPr>
                <w:rFonts w:cs="Arial"/>
                <w:sz w:val="18"/>
                <w:szCs w:val="22"/>
              </w:rPr>
              <w:t>Seniors</w:t>
            </w:r>
          </w:p>
        </w:tc>
        <w:tc>
          <w:tcPr>
            <w:tcW w:w="992" w:type="dxa"/>
          </w:tcPr>
          <w:p w14:paraId="44D305A0" w14:textId="77777777" w:rsidR="00E23906" w:rsidRPr="00E23906" w:rsidRDefault="00451E38" w:rsidP="000D0CF8">
            <w:pPr>
              <w:pStyle w:val="Tablebodycontent"/>
              <w:jc w:val="left"/>
              <w:rPr>
                <w:rFonts w:cs="Arial"/>
                <w:sz w:val="18"/>
                <w:szCs w:val="22"/>
              </w:rPr>
            </w:pPr>
            <w:r>
              <w:rPr>
                <w:rFonts w:cs="Arial"/>
                <w:sz w:val="18"/>
                <w:szCs w:val="22"/>
              </w:rPr>
              <w:t>Complete</w:t>
            </w:r>
          </w:p>
        </w:tc>
      </w:tr>
      <w:tr w:rsidR="00C74B9A" w14:paraId="076F67DC" w14:textId="77777777" w:rsidTr="00C643C7">
        <w:tc>
          <w:tcPr>
            <w:tcW w:w="2093" w:type="dxa"/>
            <w:shd w:val="clear" w:color="auto" w:fill="D7E9F2"/>
          </w:tcPr>
          <w:p w14:paraId="008ECF06" w14:textId="77777777" w:rsidR="00E23906" w:rsidRPr="00E23906" w:rsidRDefault="00451E38" w:rsidP="00FF752B">
            <w:pPr>
              <w:pStyle w:val="TableParagraph"/>
              <w:rPr>
                <w:rFonts w:ascii="Arial" w:hAnsi="Arial" w:cs="Arial"/>
                <w:sz w:val="18"/>
              </w:rPr>
            </w:pPr>
            <w:r>
              <w:rPr>
                <w:rFonts w:ascii="Arial" w:hAnsi="Arial" w:cs="Arial"/>
                <w:sz w:val="18"/>
              </w:rPr>
              <w:t xml:space="preserve">4.4.4 </w:t>
            </w:r>
            <w:r w:rsidRPr="00E23906">
              <w:rPr>
                <w:rFonts w:ascii="Arial" w:hAnsi="Arial" w:cs="Arial"/>
                <w:sz w:val="18"/>
              </w:rPr>
              <w:t>Maintain continuity of support for people with disability under the age of 65 years who currently receive funded disability supports but do not meet the access criteria for the National Disability Insurance Scheme.</w:t>
            </w:r>
          </w:p>
        </w:tc>
        <w:tc>
          <w:tcPr>
            <w:tcW w:w="2835" w:type="dxa"/>
          </w:tcPr>
          <w:p w14:paraId="01A8CFA8" w14:textId="77777777" w:rsidR="00E23906" w:rsidRPr="00E23906" w:rsidRDefault="00451E38" w:rsidP="00BA6373">
            <w:pPr>
              <w:numPr>
                <w:ilvl w:val="0"/>
                <w:numId w:val="10"/>
              </w:numPr>
              <w:spacing w:after="0"/>
              <w:ind w:left="357" w:hanging="357"/>
              <w:contextualSpacing/>
              <w:rPr>
                <w:rFonts w:cs="Arial"/>
                <w:sz w:val="18"/>
                <w:szCs w:val="22"/>
              </w:rPr>
            </w:pPr>
            <w:r w:rsidRPr="00E23906">
              <w:rPr>
                <w:rFonts w:cs="Arial"/>
                <w:sz w:val="18"/>
                <w:szCs w:val="22"/>
              </w:rPr>
              <w:t xml:space="preserve">Manage and support transition of Aboriginal and Torres Strait Islander existing clients 50 years and over who do not meet NDIS access requirements, to the </w:t>
            </w:r>
            <w:hyperlink r:id="rId27" w:history="1">
              <w:r w:rsidRPr="00E23906">
                <w:rPr>
                  <w:rStyle w:val="Hyperlink"/>
                  <w:rFonts w:cs="Arial"/>
                  <w:sz w:val="18"/>
                  <w:szCs w:val="22"/>
                </w:rPr>
                <w:t>Commonwealth Continuity of Support Programme</w:t>
              </w:r>
            </w:hyperlink>
            <w:r w:rsidRPr="00E23906">
              <w:rPr>
                <w:rFonts w:cs="Arial"/>
                <w:sz w:val="18"/>
                <w:szCs w:val="22"/>
              </w:rPr>
              <w:t>.</w:t>
            </w:r>
          </w:p>
          <w:p w14:paraId="44331588" w14:textId="77777777" w:rsidR="00E23906" w:rsidRPr="00E23906" w:rsidRDefault="00451E38" w:rsidP="00BA6373">
            <w:pPr>
              <w:numPr>
                <w:ilvl w:val="0"/>
                <w:numId w:val="10"/>
              </w:numPr>
              <w:spacing w:after="0"/>
              <w:contextualSpacing/>
              <w:rPr>
                <w:rFonts w:cs="Arial"/>
                <w:sz w:val="18"/>
                <w:szCs w:val="22"/>
              </w:rPr>
            </w:pPr>
            <w:r w:rsidRPr="00E23906">
              <w:rPr>
                <w:rFonts w:cs="Arial"/>
                <w:sz w:val="18"/>
                <w:szCs w:val="22"/>
              </w:rPr>
              <w:t>Manage and support smooth transition to State-funded continuity of support arrangements for existing clients under 65 years and Aboriginal and Torres Strait Islander clients under 50 years, who do not meet NDIS access requirements.</w:t>
            </w:r>
          </w:p>
          <w:p w14:paraId="76CDDBE7" w14:textId="77777777" w:rsidR="00E23906" w:rsidRPr="00E23906" w:rsidRDefault="00451E38" w:rsidP="00BA6373">
            <w:pPr>
              <w:numPr>
                <w:ilvl w:val="0"/>
                <w:numId w:val="10"/>
              </w:numPr>
              <w:spacing w:after="0"/>
              <w:contextualSpacing/>
              <w:rPr>
                <w:rFonts w:cs="Arial"/>
                <w:sz w:val="18"/>
                <w:szCs w:val="22"/>
              </w:rPr>
            </w:pPr>
            <w:r w:rsidRPr="00E23906">
              <w:rPr>
                <w:rFonts w:cs="Arial"/>
                <w:sz w:val="18"/>
                <w:szCs w:val="21"/>
              </w:rPr>
              <w:t xml:space="preserve">Continue to provide continuity of support for eligible people with disability after transition to the NDIS is completed on </w:t>
            </w:r>
            <w:r w:rsidRPr="00E23906">
              <w:rPr>
                <w:rFonts w:cs="Arial"/>
                <w:sz w:val="18"/>
                <w:szCs w:val="21"/>
              </w:rPr>
              <w:br/>
              <w:t>30 June 2019.</w:t>
            </w:r>
          </w:p>
        </w:tc>
        <w:tc>
          <w:tcPr>
            <w:tcW w:w="5812" w:type="dxa"/>
          </w:tcPr>
          <w:p w14:paraId="527A282D" w14:textId="77777777" w:rsidR="003A7230" w:rsidRPr="00A26A48" w:rsidRDefault="00451E38" w:rsidP="008A4534">
            <w:pPr>
              <w:pStyle w:val="ListParagraph"/>
              <w:numPr>
                <w:ilvl w:val="0"/>
                <w:numId w:val="9"/>
              </w:numPr>
              <w:suppressAutoHyphens w:val="0"/>
              <w:contextualSpacing/>
              <w:rPr>
                <w:sz w:val="18"/>
              </w:rPr>
            </w:pPr>
            <w:r w:rsidRPr="00C80060">
              <w:rPr>
                <w:rFonts w:eastAsia="MetaNormal-Italic" w:cstheme="minorHAnsi"/>
                <w:sz w:val="18"/>
                <w:szCs w:val="18"/>
              </w:rPr>
              <w:t>In 2019-20 a total of 44 individuals were supported through state Continuity of Support funding wi</w:t>
            </w:r>
            <w:r w:rsidR="008A4534">
              <w:rPr>
                <w:rFonts w:eastAsia="MetaNormal-Italic" w:cstheme="minorHAnsi"/>
                <w:sz w:val="18"/>
                <w:szCs w:val="18"/>
              </w:rPr>
              <w:t>th an allocation of $1.6M.</w:t>
            </w:r>
          </w:p>
        </w:tc>
        <w:tc>
          <w:tcPr>
            <w:tcW w:w="2409" w:type="dxa"/>
          </w:tcPr>
          <w:p w14:paraId="3364188C"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Continuity of support process in place and accessible by eligible people with disability.</w:t>
            </w:r>
          </w:p>
        </w:tc>
        <w:tc>
          <w:tcPr>
            <w:tcW w:w="1560" w:type="dxa"/>
          </w:tcPr>
          <w:p w14:paraId="220E704D" w14:textId="77777777" w:rsidR="00E23906" w:rsidRPr="004C7B57" w:rsidRDefault="00451E38" w:rsidP="0054337E">
            <w:pPr>
              <w:pStyle w:val="Tablebodycontent"/>
              <w:spacing w:after="240"/>
              <w:jc w:val="left"/>
              <w:rPr>
                <w:rFonts w:cs="Arial"/>
                <w:sz w:val="18"/>
                <w:szCs w:val="22"/>
              </w:rPr>
            </w:pPr>
            <w:r w:rsidRPr="00A26A48">
              <w:rPr>
                <w:rFonts w:cs="Arial"/>
                <w:sz w:val="18"/>
                <w:szCs w:val="22"/>
              </w:rPr>
              <w:t xml:space="preserve">Community Services and </w:t>
            </w:r>
            <w:r w:rsidR="0054337E">
              <w:rPr>
                <w:rFonts w:cs="Arial"/>
                <w:sz w:val="18"/>
                <w:szCs w:val="22"/>
              </w:rPr>
              <w:t>Seniors</w:t>
            </w:r>
          </w:p>
        </w:tc>
        <w:tc>
          <w:tcPr>
            <w:tcW w:w="992" w:type="dxa"/>
          </w:tcPr>
          <w:p w14:paraId="1EF711B7" w14:textId="77777777" w:rsidR="00E23906" w:rsidRPr="00E23906" w:rsidRDefault="00451E38" w:rsidP="000D0CF8">
            <w:pPr>
              <w:pStyle w:val="Tablebodycontent"/>
              <w:jc w:val="left"/>
              <w:rPr>
                <w:rFonts w:cs="Arial"/>
                <w:sz w:val="18"/>
                <w:szCs w:val="22"/>
              </w:rPr>
            </w:pPr>
            <w:r>
              <w:rPr>
                <w:rFonts w:cs="Arial"/>
                <w:sz w:val="18"/>
                <w:szCs w:val="22"/>
              </w:rPr>
              <w:t>Complete</w:t>
            </w:r>
          </w:p>
        </w:tc>
      </w:tr>
      <w:tr w:rsidR="00C74B9A" w14:paraId="3ECDF73C" w14:textId="77777777" w:rsidTr="00C643C7">
        <w:tc>
          <w:tcPr>
            <w:tcW w:w="2093" w:type="dxa"/>
            <w:shd w:val="clear" w:color="auto" w:fill="D7E9F2"/>
          </w:tcPr>
          <w:p w14:paraId="57F0163F" w14:textId="77777777" w:rsidR="00E23906" w:rsidRPr="00E23906" w:rsidRDefault="00451E38" w:rsidP="00FF752B">
            <w:pPr>
              <w:pStyle w:val="TableParagraph"/>
              <w:rPr>
                <w:rFonts w:ascii="Arial" w:hAnsi="Arial" w:cs="Arial"/>
                <w:sz w:val="18"/>
              </w:rPr>
            </w:pPr>
            <w:r>
              <w:rPr>
                <w:rFonts w:ascii="Arial" w:hAnsi="Arial" w:cs="Arial"/>
                <w:sz w:val="18"/>
              </w:rPr>
              <w:t xml:space="preserve">4.4.5 </w:t>
            </w:r>
            <w:r w:rsidRPr="00E23906">
              <w:rPr>
                <w:rFonts w:ascii="Arial" w:hAnsi="Arial" w:cs="Arial"/>
                <w:sz w:val="18"/>
              </w:rPr>
              <w:t>Maintain systems to ensure quality of disability services for Queenslanders, including the Human Services Quality Framework and contributing to implementing the National Disability Insurance Scheme National Quality and Safeguarding Framework.</w:t>
            </w:r>
          </w:p>
        </w:tc>
        <w:tc>
          <w:tcPr>
            <w:tcW w:w="2835" w:type="dxa"/>
          </w:tcPr>
          <w:p w14:paraId="309258FD" w14:textId="77777777" w:rsidR="00C80060" w:rsidRPr="00E23906" w:rsidRDefault="00451E38" w:rsidP="00C80060">
            <w:pPr>
              <w:numPr>
                <w:ilvl w:val="0"/>
                <w:numId w:val="5"/>
              </w:numPr>
              <w:tabs>
                <w:tab w:val="left" w:pos="4017"/>
              </w:tabs>
              <w:spacing w:after="0"/>
              <w:contextualSpacing/>
              <w:rPr>
                <w:rFonts w:asciiTheme="majorHAnsi" w:eastAsia="Arial" w:hAnsiTheme="majorHAnsi" w:cs="Arial"/>
                <w:bCs/>
                <w:spacing w:val="-1"/>
                <w:sz w:val="18"/>
              </w:rPr>
            </w:pPr>
            <w:r w:rsidRPr="00E23906">
              <w:rPr>
                <w:rFonts w:cs="Arial"/>
                <w:sz w:val="18"/>
                <w:szCs w:val="22"/>
              </w:rPr>
              <w:t>Not applicable</w:t>
            </w:r>
          </w:p>
          <w:p w14:paraId="796C9D2D" w14:textId="77777777" w:rsidR="00E23906" w:rsidRPr="00E23906" w:rsidRDefault="00E23906" w:rsidP="00C80060">
            <w:pPr>
              <w:spacing w:after="0"/>
              <w:ind w:left="360"/>
              <w:contextualSpacing/>
              <w:rPr>
                <w:rFonts w:cs="Arial"/>
                <w:sz w:val="18"/>
                <w:szCs w:val="22"/>
              </w:rPr>
            </w:pPr>
          </w:p>
        </w:tc>
        <w:tc>
          <w:tcPr>
            <w:tcW w:w="5812" w:type="dxa"/>
          </w:tcPr>
          <w:p w14:paraId="56D6BB30" w14:textId="77777777" w:rsidR="00E23906"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Human Services Quality Framework continued to be used to monitor services funded by DCDSS and new NDIS providers until transition.</w:t>
            </w:r>
          </w:p>
          <w:p w14:paraId="06D7F363" w14:textId="77777777" w:rsidR="00041CA7"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Information about the work</w:t>
            </w:r>
            <w:r w:rsidR="003D3FA6" w:rsidRPr="00C80060">
              <w:rPr>
                <w:rFonts w:eastAsia="MetaNormal-Italic" w:cstheme="minorHAnsi"/>
                <w:sz w:val="18"/>
                <w:szCs w:val="18"/>
              </w:rPr>
              <w:t>er</w:t>
            </w:r>
            <w:r w:rsidRPr="00C80060">
              <w:rPr>
                <w:rFonts w:eastAsia="MetaNormal-Italic" w:cstheme="minorHAnsi"/>
                <w:sz w:val="18"/>
                <w:szCs w:val="18"/>
              </w:rPr>
              <w:t xml:space="preserve"> screening and restrictive practice requirements of the NDIS Quality and Safeguarding Framework continued to be available through the website and factsheets.</w:t>
            </w:r>
          </w:p>
          <w:p w14:paraId="25A0D35D" w14:textId="77777777" w:rsidR="00C97F89"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Throughout 2019</w:t>
            </w:r>
            <w:r w:rsidRPr="00C80060">
              <w:rPr>
                <w:rFonts w:eastAsia="MetaNormal-Italic" w:cstheme="minorHAnsi"/>
                <w:sz w:val="18"/>
                <w:szCs w:val="18"/>
              </w:rPr>
              <w:noBreakHyphen/>
              <w:t>20, DCDSS provided worker screening services for workers employed by NDIS providers and other workers engaged in state disability services, and performed behaviour support and restrictive practices authorisation functions in relation to NDIS participants and recipients of state disability services.</w:t>
            </w:r>
          </w:p>
          <w:p w14:paraId="25D96BAE" w14:textId="77777777" w:rsidR="00041CA7"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DCDSS represented Queensland on the NDIS Quality and Safeguarding Framework Review Working Group, which is developing the proposed approach for the Framework Review, for consideration by the Disability Reform Council.</w:t>
            </w:r>
          </w:p>
          <w:p w14:paraId="2104C456" w14:textId="77777777" w:rsidR="00CF55E0" w:rsidRPr="00C80060" w:rsidRDefault="00451E38" w:rsidP="00C80060">
            <w:pPr>
              <w:pStyle w:val="ListParagraph"/>
              <w:numPr>
                <w:ilvl w:val="0"/>
                <w:numId w:val="9"/>
              </w:numPr>
              <w:suppressAutoHyphens w:val="0"/>
              <w:contextualSpacing/>
              <w:rPr>
                <w:rFonts w:eastAsia="MetaNormal-Italic" w:cstheme="minorHAnsi"/>
                <w:sz w:val="18"/>
                <w:szCs w:val="18"/>
              </w:rPr>
            </w:pPr>
            <w:r>
              <w:rPr>
                <w:rFonts w:eastAsia="MetaNormal-Italic" w:cstheme="minorHAnsi"/>
                <w:sz w:val="18"/>
                <w:szCs w:val="18"/>
              </w:rPr>
              <w:t>Implementation of 2019-</w:t>
            </w:r>
            <w:r w:rsidRPr="00C80060">
              <w:rPr>
                <w:rFonts w:eastAsia="MetaNormal-Italic" w:cstheme="minorHAnsi"/>
                <w:sz w:val="18"/>
                <w:szCs w:val="18"/>
              </w:rPr>
              <w:t xml:space="preserve">20 Quality Improvement Plan (QIP) which sets out performance targets on identified risk areas and sets out performance improvement initiatives for the service. </w:t>
            </w:r>
          </w:p>
          <w:p w14:paraId="4EECCDB7" w14:textId="77777777" w:rsidR="00CF55E0"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Implementation of AS&amp;RS Governance Framework incorporating oversight, monitoring and reporting on performance targets in QIP  (August 2019)</w:t>
            </w:r>
          </w:p>
          <w:p w14:paraId="6D9CC157" w14:textId="77777777" w:rsidR="00CF55E0"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Audit Preparedness activities including Internal Assessments against the HSQS (ongoing)</w:t>
            </w:r>
          </w:p>
          <w:p w14:paraId="31B21AF8" w14:textId="77777777" w:rsidR="00CF55E0" w:rsidRPr="00C80060" w:rsidRDefault="00451E38" w:rsidP="00C80060">
            <w:pPr>
              <w:pStyle w:val="ListParagraph"/>
              <w:numPr>
                <w:ilvl w:val="0"/>
                <w:numId w:val="9"/>
              </w:numPr>
              <w:suppressAutoHyphens w:val="0"/>
              <w:contextualSpacing/>
              <w:rPr>
                <w:rFonts w:eastAsia="MetaNormal-Italic" w:cstheme="minorHAnsi"/>
                <w:sz w:val="18"/>
                <w:szCs w:val="18"/>
              </w:rPr>
            </w:pPr>
            <w:r w:rsidRPr="00C80060">
              <w:rPr>
                <w:rFonts w:eastAsia="MetaNormal-Italic" w:cstheme="minorHAnsi"/>
                <w:sz w:val="18"/>
                <w:szCs w:val="18"/>
              </w:rPr>
              <w:t>External Certification Audit undertaken by IHCAC against HSQS (January 2020); Certification achieved 06/03/2020 – 06/03/2023</w:t>
            </w:r>
          </w:p>
          <w:p w14:paraId="18C17962" w14:textId="77777777" w:rsidR="003A7230" w:rsidRPr="007C2868" w:rsidRDefault="00451E38" w:rsidP="00C80060">
            <w:pPr>
              <w:pStyle w:val="ListParagraph"/>
              <w:numPr>
                <w:ilvl w:val="0"/>
                <w:numId w:val="9"/>
              </w:numPr>
              <w:suppressAutoHyphens w:val="0"/>
              <w:contextualSpacing/>
              <w:rPr>
                <w:sz w:val="18"/>
              </w:rPr>
            </w:pPr>
            <w:r w:rsidRPr="00C80060">
              <w:rPr>
                <w:rFonts w:eastAsia="MetaNormal-Italic" w:cstheme="minorHAnsi"/>
                <w:sz w:val="18"/>
                <w:szCs w:val="18"/>
              </w:rPr>
              <w:t>Establishment of the AS&amp;RS Service Support Unit’s Quality Management Team to support the state through rolling internal audit program and quality oversight.</w:t>
            </w:r>
            <w:r w:rsidR="00C80060" w:rsidRPr="00C80060">
              <w:rPr>
                <w:sz w:val="16"/>
                <w:szCs w:val="16"/>
              </w:rPr>
              <w:t xml:space="preserve"> </w:t>
            </w:r>
          </w:p>
        </w:tc>
        <w:tc>
          <w:tcPr>
            <w:tcW w:w="2409" w:type="dxa"/>
          </w:tcPr>
          <w:p w14:paraId="515A5D8C" w14:textId="77777777" w:rsidR="00E23906"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Queensland Human Services Quality Framework is in place until completion of NDIS transition.</w:t>
            </w:r>
          </w:p>
        </w:tc>
        <w:tc>
          <w:tcPr>
            <w:tcW w:w="1560" w:type="dxa"/>
          </w:tcPr>
          <w:p w14:paraId="12C39F80" w14:textId="77777777" w:rsidR="00E23906" w:rsidRDefault="00451E38" w:rsidP="00E23906">
            <w:pPr>
              <w:pStyle w:val="Tablebodycontent"/>
              <w:jc w:val="left"/>
              <w:rPr>
                <w:rFonts w:cs="Arial"/>
                <w:sz w:val="18"/>
                <w:szCs w:val="22"/>
              </w:rPr>
            </w:pPr>
            <w:r>
              <w:rPr>
                <w:rFonts w:cs="Arial"/>
                <w:sz w:val="18"/>
                <w:szCs w:val="22"/>
              </w:rPr>
              <w:t>Disability Connect Queensland</w:t>
            </w:r>
          </w:p>
          <w:p w14:paraId="75CAAA98" w14:textId="77777777" w:rsidR="00A7656E" w:rsidRDefault="00A7656E" w:rsidP="00E23906">
            <w:pPr>
              <w:pStyle w:val="Tablebodycontent"/>
              <w:jc w:val="left"/>
              <w:rPr>
                <w:rFonts w:cs="Arial"/>
                <w:sz w:val="18"/>
                <w:szCs w:val="22"/>
              </w:rPr>
            </w:pPr>
          </w:p>
          <w:p w14:paraId="7AFF72CA" w14:textId="77777777" w:rsidR="00CF55E0" w:rsidRDefault="00451E38" w:rsidP="00CF55E0">
            <w:pPr>
              <w:pStyle w:val="Tablebodycontent"/>
              <w:spacing w:after="240"/>
              <w:jc w:val="left"/>
              <w:rPr>
                <w:rFonts w:cs="Arial"/>
                <w:sz w:val="18"/>
                <w:szCs w:val="22"/>
              </w:rPr>
            </w:pPr>
            <w:r w:rsidRPr="00CF55E0">
              <w:rPr>
                <w:rFonts w:cs="Arial"/>
                <w:sz w:val="18"/>
                <w:szCs w:val="22"/>
              </w:rPr>
              <w:t>Disability Accommodation, Respite and Forensic Services</w:t>
            </w:r>
          </w:p>
          <w:p w14:paraId="34E3AD0A" w14:textId="77777777" w:rsidR="00CF55E0" w:rsidRPr="00E23906" w:rsidRDefault="00CF55E0" w:rsidP="00E23906">
            <w:pPr>
              <w:pStyle w:val="Tablebodycontent"/>
              <w:jc w:val="left"/>
              <w:rPr>
                <w:rFonts w:cs="Arial"/>
                <w:sz w:val="18"/>
                <w:szCs w:val="22"/>
              </w:rPr>
            </w:pPr>
          </w:p>
        </w:tc>
        <w:tc>
          <w:tcPr>
            <w:tcW w:w="992" w:type="dxa"/>
          </w:tcPr>
          <w:p w14:paraId="1D7223A3" w14:textId="77777777" w:rsidR="00E23906" w:rsidRPr="00E23906" w:rsidRDefault="00451E38" w:rsidP="00762BBA">
            <w:pPr>
              <w:pStyle w:val="Tablebodycontent"/>
              <w:jc w:val="left"/>
              <w:rPr>
                <w:rFonts w:cs="Arial"/>
                <w:sz w:val="18"/>
                <w:szCs w:val="22"/>
              </w:rPr>
            </w:pPr>
            <w:r>
              <w:rPr>
                <w:rFonts w:cs="Arial"/>
                <w:sz w:val="18"/>
                <w:szCs w:val="22"/>
              </w:rPr>
              <w:t>Complete</w:t>
            </w:r>
            <w:r w:rsidRPr="00E23906">
              <w:rPr>
                <w:rFonts w:cs="Arial"/>
                <w:sz w:val="18"/>
                <w:szCs w:val="22"/>
              </w:rPr>
              <w:t xml:space="preserve"> </w:t>
            </w:r>
          </w:p>
        </w:tc>
      </w:tr>
      <w:tr w:rsidR="00C74B9A" w14:paraId="598BB7D0" w14:textId="77777777" w:rsidTr="00C643C7">
        <w:trPr>
          <w:trHeight w:val="462"/>
        </w:trPr>
        <w:tc>
          <w:tcPr>
            <w:tcW w:w="15701" w:type="dxa"/>
            <w:gridSpan w:val="6"/>
            <w:shd w:val="clear" w:color="auto" w:fill="005B6C"/>
          </w:tcPr>
          <w:p w14:paraId="7E929C86" w14:textId="77777777" w:rsidR="00C643C7" w:rsidRPr="00E23906" w:rsidRDefault="00451E38" w:rsidP="001366FF">
            <w:pPr>
              <w:pStyle w:val="Tableheader"/>
              <w:jc w:val="left"/>
              <w:rPr>
                <w:sz w:val="18"/>
                <w:szCs w:val="22"/>
              </w:rPr>
            </w:pPr>
            <w:r>
              <w:rPr>
                <w:sz w:val="18"/>
                <w:szCs w:val="22"/>
              </w:rPr>
              <w:t xml:space="preserve">4.5 </w:t>
            </w:r>
            <w:r w:rsidRPr="00E23906">
              <w:rPr>
                <w:sz w:val="18"/>
                <w:szCs w:val="22"/>
              </w:rPr>
              <w:t>Building cultural capability</w:t>
            </w:r>
          </w:p>
        </w:tc>
      </w:tr>
      <w:tr w:rsidR="00C74B9A" w14:paraId="14A40E2A" w14:textId="77777777" w:rsidTr="00C643C7">
        <w:tc>
          <w:tcPr>
            <w:tcW w:w="2093" w:type="dxa"/>
            <w:shd w:val="clear" w:color="auto" w:fill="D7E9F2"/>
          </w:tcPr>
          <w:p w14:paraId="60179F92" w14:textId="77777777" w:rsidR="00BA4871" w:rsidRPr="00E23906" w:rsidRDefault="00451E38" w:rsidP="00E508C0">
            <w:pPr>
              <w:rPr>
                <w:rFonts w:cs="Arial"/>
                <w:sz w:val="18"/>
                <w:szCs w:val="22"/>
              </w:rPr>
            </w:pPr>
            <w:r>
              <w:rPr>
                <w:rFonts w:cs="Arial"/>
                <w:sz w:val="18"/>
                <w:szCs w:val="22"/>
              </w:rPr>
              <w:t xml:space="preserve">4.5.1 </w:t>
            </w:r>
            <w:r w:rsidRPr="00E23906">
              <w:rPr>
                <w:rFonts w:cs="Arial"/>
                <w:sz w:val="18"/>
                <w:szCs w:val="22"/>
              </w:rPr>
              <w:t>Build the capability of communities and the disability services sector to deliver support to Aboriginal</w:t>
            </w:r>
            <w:r w:rsidR="00E508C0">
              <w:rPr>
                <w:rFonts w:cs="Arial"/>
                <w:sz w:val="18"/>
                <w:szCs w:val="22"/>
              </w:rPr>
              <w:t xml:space="preserve"> peoples</w:t>
            </w:r>
            <w:r w:rsidRPr="00E23906">
              <w:rPr>
                <w:rFonts w:cs="Arial"/>
                <w:sz w:val="18"/>
                <w:szCs w:val="22"/>
              </w:rPr>
              <w:t xml:space="preserve"> and Torres Strait Island peoples with disability and support the readiness of Aboriginal </w:t>
            </w:r>
            <w:r w:rsidR="00E508C0">
              <w:rPr>
                <w:rFonts w:cs="Arial"/>
                <w:sz w:val="18"/>
                <w:szCs w:val="22"/>
              </w:rPr>
              <w:t xml:space="preserve">peoples </w:t>
            </w:r>
            <w:r w:rsidRPr="00E23906">
              <w:rPr>
                <w:rFonts w:cs="Arial"/>
                <w:sz w:val="18"/>
                <w:szCs w:val="22"/>
              </w:rPr>
              <w:t>and Torres Strait Island peoples to transition to the NDIS.</w:t>
            </w:r>
          </w:p>
        </w:tc>
        <w:tc>
          <w:tcPr>
            <w:tcW w:w="2835" w:type="dxa"/>
          </w:tcPr>
          <w:p w14:paraId="05518B4B" w14:textId="77777777" w:rsidR="00BA4871" w:rsidRPr="00E23906" w:rsidRDefault="00451E38" w:rsidP="00BA4871">
            <w:pPr>
              <w:numPr>
                <w:ilvl w:val="0"/>
                <w:numId w:val="5"/>
              </w:numPr>
              <w:tabs>
                <w:tab w:val="left" w:pos="4017"/>
              </w:tabs>
              <w:spacing w:after="0"/>
              <w:contextualSpacing/>
              <w:rPr>
                <w:sz w:val="18"/>
              </w:rPr>
            </w:pPr>
            <w:r w:rsidRPr="00E23906">
              <w:rPr>
                <w:rFonts w:cs="Arial"/>
                <w:sz w:val="18"/>
                <w:szCs w:val="22"/>
              </w:rPr>
              <w:t>Not applicable.</w:t>
            </w:r>
            <w:r w:rsidRPr="00E23906">
              <w:rPr>
                <w:rFonts w:cs="Arial"/>
                <w:sz w:val="18"/>
                <w:szCs w:val="22"/>
                <w:vertAlign w:val="superscript"/>
              </w:rPr>
              <w:t>11</w:t>
            </w:r>
            <w:r w:rsidRPr="00E23906">
              <w:rPr>
                <w:rFonts w:cs="Arial"/>
                <w:sz w:val="18"/>
                <w:szCs w:val="22"/>
              </w:rPr>
              <w:t xml:space="preserve"> </w:t>
            </w:r>
            <w:r w:rsidRPr="00E23906">
              <w:rPr>
                <w:rFonts w:asciiTheme="majorHAnsi" w:eastAsia="Arial" w:hAnsiTheme="majorHAnsi" w:cs="Arial"/>
                <w:bCs/>
                <w:spacing w:val="-1"/>
                <w:sz w:val="18"/>
              </w:rPr>
              <w:t xml:space="preserve"> Note: Sector Development Fund funding cease</w:t>
            </w:r>
            <w:r w:rsidR="00EE05D4">
              <w:rPr>
                <w:rFonts w:asciiTheme="majorHAnsi" w:eastAsia="Arial" w:hAnsiTheme="majorHAnsi" w:cs="Arial"/>
                <w:bCs/>
                <w:spacing w:val="-1"/>
                <w:sz w:val="18"/>
              </w:rPr>
              <w:t>d</w:t>
            </w:r>
            <w:r w:rsidRPr="00E23906">
              <w:rPr>
                <w:rFonts w:asciiTheme="majorHAnsi" w:eastAsia="Arial" w:hAnsiTheme="majorHAnsi" w:cs="Arial"/>
                <w:bCs/>
                <w:spacing w:val="-1"/>
                <w:sz w:val="18"/>
              </w:rPr>
              <w:t xml:space="preserve"> on 30 June 2018.</w:t>
            </w:r>
          </w:p>
          <w:p w14:paraId="24597B43" w14:textId="77777777" w:rsidR="00BA4871" w:rsidRPr="00E23906" w:rsidRDefault="00BA4871" w:rsidP="00BA4871">
            <w:pPr>
              <w:tabs>
                <w:tab w:val="left" w:pos="4017"/>
              </w:tabs>
              <w:spacing w:after="0"/>
              <w:ind w:left="360"/>
              <w:contextualSpacing/>
              <w:rPr>
                <w:rFonts w:cs="Arial"/>
                <w:sz w:val="18"/>
                <w:szCs w:val="22"/>
              </w:rPr>
            </w:pPr>
          </w:p>
        </w:tc>
        <w:tc>
          <w:tcPr>
            <w:tcW w:w="5812" w:type="dxa"/>
          </w:tcPr>
          <w:p w14:paraId="17DA89F7" w14:textId="77777777" w:rsidR="00BA4871" w:rsidRPr="000C17F0" w:rsidRDefault="00451E38" w:rsidP="003A7230">
            <w:pPr>
              <w:numPr>
                <w:ilvl w:val="0"/>
                <w:numId w:val="9"/>
              </w:numPr>
              <w:spacing w:after="0"/>
              <w:contextualSpacing/>
              <w:rPr>
                <w:sz w:val="18"/>
              </w:rPr>
            </w:pPr>
            <w:r w:rsidRPr="00CC0492">
              <w:rPr>
                <w:rFonts w:cs="Arial"/>
                <w:sz w:val="18"/>
                <w:szCs w:val="22"/>
              </w:rPr>
              <w:t>Funding</w:t>
            </w:r>
            <w:r w:rsidRPr="000C17F0">
              <w:rPr>
                <w:sz w:val="18"/>
              </w:rPr>
              <w:t xml:space="preserve"> of $20</w:t>
            </w:r>
            <w:r w:rsidR="007C2868">
              <w:rPr>
                <w:sz w:val="18"/>
              </w:rPr>
              <w:t>m</w:t>
            </w:r>
            <w:r w:rsidRPr="000C17F0">
              <w:rPr>
                <w:sz w:val="18"/>
              </w:rPr>
              <w:t xml:space="preserve"> over three years </w:t>
            </w:r>
            <w:r>
              <w:rPr>
                <w:sz w:val="18"/>
              </w:rPr>
              <w:t xml:space="preserve">for an </w:t>
            </w:r>
            <w:r w:rsidRPr="000C17F0">
              <w:rPr>
                <w:sz w:val="18"/>
              </w:rPr>
              <w:t xml:space="preserve">Assessment and Referral Team (ART) </w:t>
            </w:r>
            <w:r>
              <w:rPr>
                <w:sz w:val="18"/>
              </w:rPr>
              <w:t xml:space="preserve">to </w:t>
            </w:r>
            <w:r w:rsidRPr="000C17F0">
              <w:rPr>
                <w:sz w:val="18"/>
              </w:rPr>
              <w:t xml:space="preserve">provide individual support </w:t>
            </w:r>
            <w:r w:rsidRPr="00A14E26">
              <w:rPr>
                <w:sz w:val="18"/>
              </w:rPr>
              <w:t xml:space="preserve">through the NDIS application process </w:t>
            </w:r>
            <w:r w:rsidRPr="000C17F0">
              <w:rPr>
                <w:sz w:val="18"/>
              </w:rPr>
              <w:t>to people with disability</w:t>
            </w:r>
            <w:r>
              <w:rPr>
                <w:sz w:val="18"/>
              </w:rPr>
              <w:t xml:space="preserve"> aged 7 to 65yo</w:t>
            </w:r>
            <w:r w:rsidRPr="000C17F0">
              <w:rPr>
                <w:sz w:val="18"/>
              </w:rPr>
              <w:t xml:space="preserve"> </w:t>
            </w:r>
            <w:r>
              <w:rPr>
                <w:sz w:val="18"/>
              </w:rPr>
              <w:t>who are</w:t>
            </w:r>
            <w:r w:rsidRPr="000C17F0">
              <w:rPr>
                <w:sz w:val="18"/>
              </w:rPr>
              <w:t>:</w:t>
            </w:r>
          </w:p>
          <w:p w14:paraId="35EB8D4A" w14:textId="77777777" w:rsidR="00BA4871" w:rsidRDefault="00451E38" w:rsidP="007C2868">
            <w:pPr>
              <w:pStyle w:val="ListParagraph"/>
              <w:numPr>
                <w:ilvl w:val="1"/>
                <w:numId w:val="35"/>
              </w:numPr>
              <w:contextualSpacing/>
              <w:rPr>
                <w:sz w:val="18"/>
              </w:rPr>
            </w:pPr>
            <w:r w:rsidRPr="00E23906">
              <w:rPr>
                <w:sz w:val="18"/>
              </w:rPr>
              <w:t xml:space="preserve">Aboriginal </w:t>
            </w:r>
            <w:r>
              <w:rPr>
                <w:sz w:val="18"/>
              </w:rPr>
              <w:t xml:space="preserve">peoples </w:t>
            </w:r>
            <w:r w:rsidRPr="00E23906">
              <w:rPr>
                <w:sz w:val="18"/>
              </w:rPr>
              <w:t>and</w:t>
            </w:r>
            <w:r>
              <w:rPr>
                <w:sz w:val="18"/>
              </w:rPr>
              <w:t>/or</w:t>
            </w:r>
            <w:r w:rsidRPr="00E23906">
              <w:rPr>
                <w:sz w:val="18"/>
              </w:rPr>
              <w:t xml:space="preserve"> Torres Strait Islander peoples</w:t>
            </w:r>
            <w:r w:rsidRPr="00796CAD">
              <w:rPr>
                <w:sz w:val="18"/>
              </w:rPr>
              <w:t xml:space="preserve"> </w:t>
            </w:r>
          </w:p>
          <w:p w14:paraId="28983171" w14:textId="77777777" w:rsidR="00BA4871" w:rsidRPr="00796CAD" w:rsidRDefault="00451E38" w:rsidP="007C2868">
            <w:pPr>
              <w:pStyle w:val="ListParagraph"/>
              <w:numPr>
                <w:ilvl w:val="1"/>
                <w:numId w:val="35"/>
              </w:numPr>
              <w:contextualSpacing/>
              <w:rPr>
                <w:sz w:val="18"/>
              </w:rPr>
            </w:pPr>
            <w:r>
              <w:rPr>
                <w:sz w:val="18"/>
              </w:rPr>
              <w:t>l</w:t>
            </w:r>
            <w:r w:rsidRPr="00796CAD">
              <w:rPr>
                <w:sz w:val="18"/>
              </w:rPr>
              <w:t>iving in regional or remote areas</w:t>
            </w:r>
          </w:p>
          <w:p w14:paraId="71AD828E" w14:textId="77777777" w:rsidR="00BA4871" w:rsidRPr="00796CAD" w:rsidRDefault="00451E38" w:rsidP="007C2868">
            <w:pPr>
              <w:pStyle w:val="ListParagraph"/>
              <w:numPr>
                <w:ilvl w:val="1"/>
                <w:numId w:val="35"/>
              </w:numPr>
              <w:contextualSpacing/>
              <w:rPr>
                <w:sz w:val="18"/>
              </w:rPr>
            </w:pPr>
            <w:r>
              <w:rPr>
                <w:sz w:val="18"/>
              </w:rPr>
              <w:t>school leavers</w:t>
            </w:r>
          </w:p>
          <w:p w14:paraId="28767EDE" w14:textId="77777777" w:rsidR="00BA4871" w:rsidRPr="00796CAD" w:rsidRDefault="00451E38" w:rsidP="007C2868">
            <w:pPr>
              <w:pStyle w:val="ListParagraph"/>
              <w:numPr>
                <w:ilvl w:val="1"/>
                <w:numId w:val="35"/>
              </w:numPr>
              <w:contextualSpacing/>
              <w:rPr>
                <w:sz w:val="18"/>
              </w:rPr>
            </w:pPr>
            <w:r w:rsidRPr="00796CAD">
              <w:rPr>
                <w:sz w:val="18"/>
              </w:rPr>
              <w:t>attending a special school</w:t>
            </w:r>
          </w:p>
          <w:p w14:paraId="64EDD919" w14:textId="77777777" w:rsidR="00BA4871" w:rsidRPr="00E23906" w:rsidRDefault="00451E38" w:rsidP="007C2868">
            <w:pPr>
              <w:pStyle w:val="ListParagraph"/>
              <w:numPr>
                <w:ilvl w:val="1"/>
                <w:numId w:val="35"/>
              </w:numPr>
              <w:suppressAutoHyphens w:val="0"/>
              <w:contextualSpacing/>
              <w:rPr>
                <w:sz w:val="18"/>
              </w:rPr>
            </w:pPr>
            <w:r w:rsidRPr="00E23906">
              <w:rPr>
                <w:sz w:val="18"/>
              </w:rPr>
              <w:t xml:space="preserve">from culturally and linguistically diverse backgrounds (CALD) </w:t>
            </w:r>
          </w:p>
          <w:p w14:paraId="13AE74BE" w14:textId="77777777" w:rsidR="00BA4871" w:rsidRPr="00796CAD" w:rsidRDefault="00451E38" w:rsidP="007C2868">
            <w:pPr>
              <w:pStyle w:val="ListParagraph"/>
              <w:numPr>
                <w:ilvl w:val="1"/>
                <w:numId w:val="35"/>
              </w:numPr>
              <w:contextualSpacing/>
              <w:rPr>
                <w:sz w:val="18"/>
              </w:rPr>
            </w:pPr>
            <w:r w:rsidRPr="00796CAD">
              <w:rPr>
                <w:sz w:val="18"/>
              </w:rPr>
              <w:t>in youth detention</w:t>
            </w:r>
          </w:p>
          <w:p w14:paraId="26C15CA4" w14:textId="77777777" w:rsidR="00BA4871" w:rsidRPr="00796CAD" w:rsidRDefault="00451E38" w:rsidP="007C2868">
            <w:pPr>
              <w:pStyle w:val="ListParagraph"/>
              <w:numPr>
                <w:ilvl w:val="1"/>
                <w:numId w:val="35"/>
              </w:numPr>
              <w:contextualSpacing/>
              <w:rPr>
                <w:sz w:val="18"/>
              </w:rPr>
            </w:pPr>
            <w:r w:rsidRPr="00796CAD">
              <w:rPr>
                <w:sz w:val="18"/>
              </w:rPr>
              <w:t>an adult subject to supervision by Community Corrections</w:t>
            </w:r>
          </w:p>
          <w:p w14:paraId="630BBB38" w14:textId="77777777" w:rsidR="00BA4871" w:rsidRPr="000C17F0" w:rsidRDefault="00451E38" w:rsidP="007C2868">
            <w:pPr>
              <w:pStyle w:val="ListParagraph"/>
              <w:numPr>
                <w:ilvl w:val="1"/>
                <w:numId w:val="35"/>
              </w:numPr>
              <w:suppressAutoHyphens w:val="0"/>
              <w:contextualSpacing/>
              <w:rPr>
                <w:sz w:val="18"/>
              </w:rPr>
            </w:pPr>
            <w:r w:rsidRPr="00796CAD">
              <w:rPr>
                <w:sz w:val="18"/>
              </w:rPr>
              <w:t>leaving the criminal justice system</w:t>
            </w:r>
            <w:r w:rsidRPr="000C17F0">
              <w:rPr>
                <w:sz w:val="18"/>
              </w:rPr>
              <w:t>.</w:t>
            </w:r>
          </w:p>
          <w:p w14:paraId="541A43A9" w14:textId="77777777" w:rsidR="003A7230" w:rsidRPr="007C2868" w:rsidRDefault="00451E38" w:rsidP="007C2868">
            <w:pPr>
              <w:numPr>
                <w:ilvl w:val="0"/>
                <w:numId w:val="9"/>
              </w:numPr>
              <w:spacing w:after="0"/>
              <w:contextualSpacing/>
              <w:rPr>
                <w:rFonts w:cs="Arial"/>
                <w:sz w:val="18"/>
                <w:szCs w:val="22"/>
              </w:rPr>
            </w:pPr>
            <w:r w:rsidRPr="007C2868">
              <w:rPr>
                <w:rFonts w:cs="Arial"/>
                <w:sz w:val="18"/>
                <w:szCs w:val="22"/>
              </w:rPr>
              <w:t xml:space="preserve">The Queensland Government has invested $1.56M in readiness activities specifically for Aboriginal and Torres Strait Islander people:  </w:t>
            </w:r>
          </w:p>
          <w:p w14:paraId="0EA28EF4" w14:textId="77777777" w:rsidR="003A7230" w:rsidRPr="007C2868" w:rsidRDefault="00451E38" w:rsidP="007C2868">
            <w:pPr>
              <w:numPr>
                <w:ilvl w:val="1"/>
                <w:numId w:val="34"/>
              </w:numPr>
              <w:spacing w:after="0"/>
              <w:contextualSpacing/>
              <w:rPr>
                <w:rFonts w:cs="Arial"/>
                <w:sz w:val="18"/>
                <w:szCs w:val="22"/>
              </w:rPr>
            </w:pPr>
            <w:r w:rsidRPr="007C2868">
              <w:rPr>
                <w:rFonts w:cs="Arial"/>
                <w:sz w:val="18"/>
                <w:szCs w:val="22"/>
              </w:rPr>
              <w:t xml:space="preserve">participant readiness work - 224 info sessions - 66 A&amp;TSI communities and organisations </w:t>
            </w:r>
          </w:p>
          <w:p w14:paraId="0D52D0FB" w14:textId="77777777" w:rsidR="003A7230" w:rsidRPr="007C2868" w:rsidRDefault="00451E38" w:rsidP="007C2868">
            <w:pPr>
              <w:numPr>
                <w:ilvl w:val="1"/>
                <w:numId w:val="34"/>
              </w:numPr>
              <w:spacing w:after="0"/>
              <w:contextualSpacing/>
              <w:rPr>
                <w:rFonts w:cs="Arial"/>
                <w:sz w:val="18"/>
                <w:szCs w:val="22"/>
              </w:rPr>
            </w:pPr>
            <w:r w:rsidRPr="007C2868">
              <w:rPr>
                <w:rFonts w:cs="Arial"/>
                <w:sz w:val="18"/>
                <w:szCs w:val="22"/>
              </w:rPr>
              <w:t xml:space="preserve">sector development work – face to face meetings with 105 families; 124 presentations to local community leaders, Elders, service providers; co-ordinated stalls at 15 community events; participated in 11 media interviews and distributed over 1000 promotional materials about NDIS </w:t>
            </w:r>
          </w:p>
          <w:p w14:paraId="3D27D259" w14:textId="77777777" w:rsidR="003A7230" w:rsidRPr="00E23906" w:rsidRDefault="003A7230" w:rsidP="00DD51F8">
            <w:pPr>
              <w:pStyle w:val="ListParagraph"/>
              <w:suppressAutoHyphens w:val="0"/>
              <w:ind w:left="360"/>
              <w:contextualSpacing/>
            </w:pPr>
          </w:p>
        </w:tc>
        <w:tc>
          <w:tcPr>
            <w:tcW w:w="2409" w:type="dxa"/>
          </w:tcPr>
          <w:p w14:paraId="3BBD7DC5" w14:textId="77777777" w:rsidR="00BA4871" w:rsidRPr="00DB55CF" w:rsidRDefault="00451E38" w:rsidP="00BA4871">
            <w:pPr>
              <w:pStyle w:val="ListParagraph"/>
              <w:numPr>
                <w:ilvl w:val="0"/>
                <w:numId w:val="4"/>
              </w:numPr>
              <w:tabs>
                <w:tab w:val="left" w:pos="406"/>
              </w:tabs>
              <w:suppressAutoHyphens w:val="0"/>
              <w:spacing w:after="240"/>
              <w:ind w:left="313" w:hanging="313"/>
              <w:contextualSpacing/>
              <w:rPr>
                <w:sz w:val="18"/>
              </w:rPr>
            </w:pPr>
            <w:r w:rsidRPr="00DB55CF">
              <w:rPr>
                <w:sz w:val="18"/>
              </w:rPr>
              <w:t xml:space="preserve">Participant readiness activities are accessible to Aboriginal </w:t>
            </w:r>
            <w:r w:rsidR="00E508C0">
              <w:rPr>
                <w:sz w:val="18"/>
              </w:rPr>
              <w:t xml:space="preserve">peoples </w:t>
            </w:r>
            <w:r w:rsidRPr="00DB55CF">
              <w:rPr>
                <w:sz w:val="18"/>
              </w:rPr>
              <w:t>and Torres Strait</w:t>
            </w:r>
            <w:r w:rsidR="00E508C0">
              <w:rPr>
                <w:sz w:val="18"/>
              </w:rPr>
              <w:t xml:space="preserve"> Island</w:t>
            </w:r>
            <w:r w:rsidRPr="00DB55CF">
              <w:rPr>
                <w:sz w:val="18"/>
              </w:rPr>
              <w:t xml:space="preserve"> people</w:t>
            </w:r>
            <w:r w:rsidR="00E508C0">
              <w:rPr>
                <w:sz w:val="18"/>
              </w:rPr>
              <w:t>s</w:t>
            </w:r>
            <w:r w:rsidRPr="00DB55CF">
              <w:rPr>
                <w:sz w:val="18"/>
              </w:rPr>
              <w:t xml:space="preserve"> with disability. </w:t>
            </w:r>
          </w:p>
          <w:p w14:paraId="6F8EB572" w14:textId="77777777" w:rsidR="00BA4871" w:rsidRPr="00E23906" w:rsidRDefault="00451E38" w:rsidP="00E508C0">
            <w:pPr>
              <w:pStyle w:val="ListParagraph"/>
              <w:numPr>
                <w:ilvl w:val="0"/>
                <w:numId w:val="4"/>
              </w:numPr>
              <w:tabs>
                <w:tab w:val="left" w:pos="406"/>
              </w:tabs>
              <w:suppressAutoHyphens w:val="0"/>
              <w:spacing w:after="240"/>
              <w:ind w:left="313" w:hanging="313"/>
              <w:contextualSpacing/>
              <w:rPr>
                <w:sz w:val="18"/>
              </w:rPr>
            </w:pPr>
            <w:r w:rsidRPr="004C7B57">
              <w:rPr>
                <w:sz w:val="18"/>
              </w:rPr>
              <w:t xml:space="preserve">Supports and services to Aboriginal </w:t>
            </w:r>
            <w:r w:rsidR="00E508C0">
              <w:rPr>
                <w:sz w:val="18"/>
              </w:rPr>
              <w:t xml:space="preserve">peoples </w:t>
            </w:r>
            <w:r w:rsidRPr="004C7B57">
              <w:rPr>
                <w:sz w:val="18"/>
              </w:rPr>
              <w:t>and Torres Strait Island people</w:t>
            </w:r>
            <w:r w:rsidR="00E508C0">
              <w:rPr>
                <w:sz w:val="18"/>
              </w:rPr>
              <w:t>s</w:t>
            </w:r>
            <w:r w:rsidRPr="004C7B57">
              <w:rPr>
                <w:sz w:val="18"/>
              </w:rPr>
              <w:t xml:space="preserve"> with disability are maintained and improved during NDIS transition.</w:t>
            </w:r>
          </w:p>
        </w:tc>
        <w:tc>
          <w:tcPr>
            <w:tcW w:w="1560" w:type="dxa"/>
          </w:tcPr>
          <w:p w14:paraId="50D3D02C" w14:textId="77777777" w:rsidR="00BA4871" w:rsidRDefault="00451E38" w:rsidP="00BA4871">
            <w:pPr>
              <w:pStyle w:val="Tablebodycontent"/>
              <w:jc w:val="left"/>
              <w:rPr>
                <w:rFonts w:cs="Arial"/>
                <w:sz w:val="18"/>
                <w:szCs w:val="22"/>
              </w:rPr>
            </w:pPr>
            <w:r>
              <w:rPr>
                <w:rFonts w:cs="Arial"/>
                <w:sz w:val="18"/>
                <w:szCs w:val="22"/>
              </w:rPr>
              <w:t>Disability Connect Queensland</w:t>
            </w:r>
          </w:p>
          <w:p w14:paraId="68E60844" w14:textId="77777777" w:rsidR="00BA4871" w:rsidRDefault="00BA4871" w:rsidP="00BA4871">
            <w:pPr>
              <w:pStyle w:val="Tablebodycontent"/>
              <w:jc w:val="left"/>
              <w:rPr>
                <w:sz w:val="18"/>
              </w:rPr>
            </w:pPr>
          </w:p>
          <w:p w14:paraId="5BD80233" w14:textId="77777777" w:rsidR="00BA4871" w:rsidRPr="00E23906" w:rsidRDefault="00BA4871" w:rsidP="00BA4871">
            <w:pPr>
              <w:pStyle w:val="Tablebodycontent"/>
              <w:jc w:val="left"/>
              <w:rPr>
                <w:rFonts w:cs="Arial"/>
                <w:sz w:val="18"/>
                <w:szCs w:val="22"/>
              </w:rPr>
            </w:pPr>
          </w:p>
        </w:tc>
        <w:tc>
          <w:tcPr>
            <w:tcW w:w="992" w:type="dxa"/>
          </w:tcPr>
          <w:p w14:paraId="08D95524" w14:textId="77777777" w:rsidR="00BA4871" w:rsidRPr="00E23906" w:rsidRDefault="00451E38" w:rsidP="00BA4871">
            <w:pPr>
              <w:pStyle w:val="Tablebodycontent"/>
              <w:jc w:val="left"/>
              <w:rPr>
                <w:rFonts w:cs="Arial"/>
                <w:sz w:val="18"/>
                <w:szCs w:val="22"/>
              </w:rPr>
            </w:pPr>
            <w:r>
              <w:rPr>
                <w:rFonts w:cs="Arial"/>
                <w:sz w:val="18"/>
                <w:szCs w:val="22"/>
              </w:rPr>
              <w:t xml:space="preserve">Complete </w:t>
            </w:r>
          </w:p>
        </w:tc>
      </w:tr>
      <w:tr w:rsidR="00C74B9A" w14:paraId="5105CF1D" w14:textId="77777777" w:rsidTr="00C643C7">
        <w:tc>
          <w:tcPr>
            <w:tcW w:w="2093" w:type="dxa"/>
            <w:shd w:val="clear" w:color="auto" w:fill="D7E9F2"/>
          </w:tcPr>
          <w:p w14:paraId="74C00AB1" w14:textId="77777777" w:rsidR="00BA4871" w:rsidRPr="00E23906" w:rsidRDefault="00451E38" w:rsidP="00BA4871">
            <w:pPr>
              <w:pStyle w:val="TableParagraph"/>
              <w:rPr>
                <w:rFonts w:ascii="Arial" w:eastAsia="MetaNormal-Italic" w:hAnsi="Arial" w:cs="Arial"/>
                <w:spacing w:val="-2"/>
                <w:sz w:val="18"/>
                <w:lang w:val="en-AU"/>
              </w:rPr>
            </w:pPr>
            <w:r>
              <w:rPr>
                <w:rFonts w:ascii="Arial" w:hAnsi="Arial" w:cs="Arial"/>
                <w:sz w:val="18"/>
              </w:rPr>
              <w:t xml:space="preserve">4.5.2 </w:t>
            </w:r>
            <w:r w:rsidRPr="00E23906">
              <w:rPr>
                <w:rFonts w:ascii="Arial" w:hAnsi="Arial" w:cs="Arial"/>
                <w:sz w:val="18"/>
              </w:rPr>
              <w:t>Build the capability of the disability service sector to deliver supports and services to culturally diverse Queenslanders in an NDIS environment and support the readiness of participants from diverse backgrounds to transition to the NDIS, including strong engagement with family and support networks.</w:t>
            </w:r>
          </w:p>
        </w:tc>
        <w:tc>
          <w:tcPr>
            <w:tcW w:w="2835" w:type="dxa"/>
          </w:tcPr>
          <w:p w14:paraId="0667134D" w14:textId="77777777" w:rsidR="00BA4871" w:rsidRPr="00E23906" w:rsidRDefault="00451E38" w:rsidP="00BA4871">
            <w:pPr>
              <w:numPr>
                <w:ilvl w:val="0"/>
                <w:numId w:val="5"/>
              </w:numPr>
              <w:tabs>
                <w:tab w:val="left" w:pos="4017"/>
              </w:tabs>
              <w:spacing w:after="0"/>
              <w:contextualSpacing/>
              <w:rPr>
                <w:sz w:val="18"/>
              </w:rPr>
            </w:pPr>
            <w:r w:rsidRPr="00E23906">
              <w:rPr>
                <w:rFonts w:cs="Arial"/>
                <w:sz w:val="18"/>
                <w:szCs w:val="22"/>
              </w:rPr>
              <w:t>Not applicable.</w:t>
            </w:r>
            <w:r w:rsidRPr="00E23906">
              <w:rPr>
                <w:rFonts w:cs="Arial"/>
                <w:sz w:val="18"/>
                <w:szCs w:val="22"/>
                <w:vertAlign w:val="superscript"/>
              </w:rPr>
              <w:t xml:space="preserve"> </w:t>
            </w:r>
          </w:p>
          <w:p w14:paraId="3B5C3323" w14:textId="77777777" w:rsidR="00BA4871" w:rsidRPr="00E23906" w:rsidRDefault="00BA4871" w:rsidP="00BA4871">
            <w:pPr>
              <w:spacing w:after="0"/>
              <w:ind w:left="360"/>
              <w:contextualSpacing/>
              <w:rPr>
                <w:rFonts w:cs="Arial"/>
                <w:sz w:val="18"/>
                <w:szCs w:val="22"/>
              </w:rPr>
            </w:pPr>
          </w:p>
        </w:tc>
        <w:tc>
          <w:tcPr>
            <w:tcW w:w="5812" w:type="dxa"/>
          </w:tcPr>
          <w:p w14:paraId="5B22881A" w14:textId="77777777" w:rsidR="00BA4871" w:rsidRPr="008A4534" w:rsidRDefault="00451E38" w:rsidP="003A7230">
            <w:pPr>
              <w:pStyle w:val="ListParagraph"/>
              <w:numPr>
                <w:ilvl w:val="0"/>
                <w:numId w:val="9"/>
              </w:numPr>
              <w:suppressAutoHyphens w:val="0"/>
              <w:contextualSpacing/>
              <w:rPr>
                <w:sz w:val="18"/>
              </w:rPr>
            </w:pPr>
            <w:r w:rsidRPr="008A4534">
              <w:rPr>
                <w:sz w:val="18"/>
              </w:rPr>
              <w:t>Funding of $20</w:t>
            </w:r>
            <w:r w:rsidR="008A4534" w:rsidRPr="008A4534">
              <w:rPr>
                <w:sz w:val="18"/>
              </w:rPr>
              <w:t>m</w:t>
            </w:r>
            <w:r w:rsidRPr="008A4534">
              <w:rPr>
                <w:sz w:val="18"/>
              </w:rPr>
              <w:t xml:space="preserve"> over three years for an Assessment and Referral Team (ART) to provide individual support through the NDIS application process to people with disability aged 7 to 65yo</w:t>
            </w:r>
            <w:r w:rsidR="008A4534" w:rsidRPr="008A4534">
              <w:rPr>
                <w:sz w:val="18"/>
              </w:rPr>
              <w:t xml:space="preserve">, including to people </w:t>
            </w:r>
            <w:r w:rsidRPr="008A4534">
              <w:rPr>
                <w:sz w:val="18"/>
              </w:rPr>
              <w:t>who are</w:t>
            </w:r>
            <w:r w:rsidR="008A4534">
              <w:rPr>
                <w:sz w:val="18"/>
              </w:rPr>
              <w:t xml:space="preserve"> </w:t>
            </w:r>
            <w:r w:rsidRPr="008A4534">
              <w:rPr>
                <w:sz w:val="18"/>
              </w:rPr>
              <w:t xml:space="preserve">from culturally and linguistically diverse backgrounds (CALD) </w:t>
            </w:r>
          </w:p>
          <w:p w14:paraId="56CC24BC" w14:textId="77777777" w:rsidR="008A4534" w:rsidRPr="00812BDC" w:rsidRDefault="00451E38" w:rsidP="008A4534">
            <w:pPr>
              <w:pStyle w:val="ListParagraph"/>
              <w:numPr>
                <w:ilvl w:val="0"/>
                <w:numId w:val="9"/>
              </w:numPr>
              <w:suppressAutoHyphens w:val="0"/>
              <w:contextualSpacing/>
              <w:rPr>
                <w:sz w:val="18"/>
              </w:rPr>
            </w:pPr>
            <w:r w:rsidRPr="00812BDC">
              <w:rPr>
                <w:sz w:val="18"/>
              </w:rPr>
              <w:t>Since launching in February 2020, ART has received over 800 referrals for su</w:t>
            </w:r>
            <w:r>
              <w:rPr>
                <w:sz w:val="18"/>
              </w:rPr>
              <w:t>pport. 73%</w:t>
            </w:r>
            <w:r w:rsidRPr="00812BDC">
              <w:rPr>
                <w:sz w:val="18"/>
              </w:rPr>
              <w:t xml:space="preserve"> of people who received access met decisions with support from ART were previously on a negative pathway. This shows that there are still people who may be eligible for the NDIS who are yet to apply or who have been unsuccessful in their applications and who may benefit from ART’s intensive case management approach</w:t>
            </w:r>
            <w:r>
              <w:rPr>
                <w:sz w:val="18"/>
              </w:rPr>
              <w:footnoteReference w:id="4"/>
            </w:r>
            <w:r w:rsidRPr="00812BDC">
              <w:rPr>
                <w:sz w:val="18"/>
              </w:rPr>
              <w:t xml:space="preserve">. </w:t>
            </w:r>
          </w:p>
          <w:p w14:paraId="70AA3196" w14:textId="77777777" w:rsidR="003A7230" w:rsidRPr="00E23906" w:rsidRDefault="003A7230" w:rsidP="008A4534">
            <w:pPr>
              <w:pStyle w:val="ListParagraph"/>
              <w:suppressAutoHyphens w:val="0"/>
              <w:ind w:left="360"/>
              <w:contextualSpacing/>
              <w:rPr>
                <w:sz w:val="18"/>
              </w:rPr>
            </w:pPr>
          </w:p>
        </w:tc>
        <w:tc>
          <w:tcPr>
            <w:tcW w:w="2409" w:type="dxa"/>
          </w:tcPr>
          <w:p w14:paraId="4C3D39E8" w14:textId="77777777" w:rsidR="00BA4871" w:rsidRPr="00DB55CF" w:rsidRDefault="00451E38" w:rsidP="00BA4871">
            <w:pPr>
              <w:pStyle w:val="ListParagraph"/>
              <w:numPr>
                <w:ilvl w:val="0"/>
                <w:numId w:val="4"/>
              </w:numPr>
              <w:tabs>
                <w:tab w:val="left" w:pos="406"/>
              </w:tabs>
              <w:suppressAutoHyphens w:val="0"/>
              <w:spacing w:after="240"/>
              <w:ind w:left="313" w:hanging="313"/>
              <w:contextualSpacing/>
              <w:rPr>
                <w:sz w:val="18"/>
              </w:rPr>
            </w:pPr>
            <w:r w:rsidRPr="00DB55CF">
              <w:rPr>
                <w:sz w:val="18"/>
              </w:rPr>
              <w:t>Participant readiness activities accessible to people with disability from culturally and linguistically diverse backgrounds.</w:t>
            </w:r>
          </w:p>
          <w:p w14:paraId="63E36134" w14:textId="77777777" w:rsidR="00BA4871" w:rsidRPr="00E23906" w:rsidRDefault="00451E38" w:rsidP="00BA4871">
            <w:pPr>
              <w:pStyle w:val="ListParagraph"/>
              <w:numPr>
                <w:ilvl w:val="0"/>
                <w:numId w:val="4"/>
              </w:numPr>
              <w:tabs>
                <w:tab w:val="left" w:pos="406"/>
              </w:tabs>
              <w:suppressAutoHyphens w:val="0"/>
              <w:spacing w:after="240"/>
              <w:ind w:left="313" w:hanging="313"/>
              <w:contextualSpacing/>
              <w:rPr>
                <w:sz w:val="18"/>
              </w:rPr>
            </w:pPr>
            <w:r w:rsidRPr="004C7B57">
              <w:rPr>
                <w:sz w:val="18"/>
              </w:rPr>
              <w:t>Supports and services to culturally and linguistically diverse Queenslanders with disability are maintained and improved during NDIS transition.</w:t>
            </w:r>
          </w:p>
        </w:tc>
        <w:tc>
          <w:tcPr>
            <w:tcW w:w="1560" w:type="dxa"/>
          </w:tcPr>
          <w:p w14:paraId="2515059F" w14:textId="77777777" w:rsidR="00BA4871" w:rsidRDefault="00451E38" w:rsidP="00BA4871">
            <w:pPr>
              <w:pStyle w:val="Tablebodycontent"/>
              <w:jc w:val="left"/>
              <w:rPr>
                <w:rFonts w:cs="Arial"/>
                <w:sz w:val="18"/>
                <w:szCs w:val="22"/>
              </w:rPr>
            </w:pPr>
            <w:r>
              <w:rPr>
                <w:rFonts w:cs="Arial"/>
                <w:sz w:val="18"/>
                <w:szCs w:val="22"/>
              </w:rPr>
              <w:t>Disability Connect Queensland</w:t>
            </w:r>
          </w:p>
          <w:p w14:paraId="328576A9" w14:textId="77777777" w:rsidR="00BA4871" w:rsidRDefault="00BA4871" w:rsidP="00BA4871">
            <w:pPr>
              <w:pStyle w:val="Tablebodycontent"/>
              <w:jc w:val="left"/>
              <w:rPr>
                <w:sz w:val="18"/>
              </w:rPr>
            </w:pPr>
          </w:p>
          <w:p w14:paraId="4525F953" w14:textId="77777777" w:rsidR="00BA4871" w:rsidRPr="00E23906" w:rsidRDefault="00BA4871" w:rsidP="00BA4871">
            <w:pPr>
              <w:pStyle w:val="Tablebodycontent"/>
              <w:jc w:val="left"/>
              <w:rPr>
                <w:rFonts w:cs="Arial"/>
                <w:sz w:val="18"/>
                <w:szCs w:val="22"/>
              </w:rPr>
            </w:pPr>
          </w:p>
        </w:tc>
        <w:tc>
          <w:tcPr>
            <w:tcW w:w="992" w:type="dxa"/>
          </w:tcPr>
          <w:p w14:paraId="5CDACD60" w14:textId="77777777" w:rsidR="00BA4871" w:rsidRPr="00E23906" w:rsidRDefault="00451E38" w:rsidP="00BA4871">
            <w:pPr>
              <w:pStyle w:val="Tablebodycontent"/>
              <w:jc w:val="left"/>
              <w:rPr>
                <w:rFonts w:cs="Arial"/>
                <w:sz w:val="18"/>
                <w:szCs w:val="22"/>
              </w:rPr>
            </w:pPr>
            <w:r>
              <w:rPr>
                <w:rFonts w:cs="Arial"/>
                <w:sz w:val="18"/>
                <w:szCs w:val="22"/>
              </w:rPr>
              <w:t xml:space="preserve">Complete </w:t>
            </w:r>
          </w:p>
        </w:tc>
      </w:tr>
      <w:tr w:rsidR="00C74B9A" w14:paraId="583F8D7E" w14:textId="77777777" w:rsidTr="00C643C7">
        <w:trPr>
          <w:trHeight w:val="462"/>
        </w:trPr>
        <w:tc>
          <w:tcPr>
            <w:tcW w:w="15701" w:type="dxa"/>
            <w:gridSpan w:val="6"/>
            <w:shd w:val="clear" w:color="auto" w:fill="005B6C"/>
          </w:tcPr>
          <w:p w14:paraId="66E7734F" w14:textId="77777777" w:rsidR="00BA4871" w:rsidRPr="00E23906" w:rsidRDefault="00451E38" w:rsidP="00BA4871">
            <w:pPr>
              <w:pStyle w:val="Tableheader"/>
              <w:jc w:val="left"/>
              <w:rPr>
                <w:sz w:val="18"/>
                <w:szCs w:val="22"/>
              </w:rPr>
            </w:pPr>
            <w:r>
              <w:rPr>
                <w:sz w:val="18"/>
                <w:szCs w:val="22"/>
              </w:rPr>
              <w:t xml:space="preserve">4.6 </w:t>
            </w:r>
            <w:r w:rsidRPr="00E23906">
              <w:rPr>
                <w:sz w:val="18"/>
                <w:szCs w:val="22"/>
              </w:rPr>
              <w:t>Justice and Community Safety</w:t>
            </w:r>
          </w:p>
        </w:tc>
      </w:tr>
      <w:tr w:rsidR="00C74B9A" w14:paraId="1361870F" w14:textId="77777777" w:rsidTr="00C643C7">
        <w:tc>
          <w:tcPr>
            <w:tcW w:w="2093" w:type="dxa"/>
            <w:shd w:val="clear" w:color="auto" w:fill="D7E9F2"/>
          </w:tcPr>
          <w:p w14:paraId="1923F4EA" w14:textId="77777777" w:rsidR="00BA4871" w:rsidRPr="00E23906" w:rsidRDefault="00451E38" w:rsidP="00BA4871">
            <w:pPr>
              <w:rPr>
                <w:rFonts w:cs="Arial"/>
                <w:sz w:val="18"/>
                <w:szCs w:val="22"/>
              </w:rPr>
            </w:pPr>
            <w:r>
              <w:rPr>
                <w:rFonts w:cs="Arial"/>
                <w:sz w:val="18"/>
                <w:szCs w:val="22"/>
              </w:rPr>
              <w:t xml:space="preserve">4.6.1 </w:t>
            </w:r>
            <w:r w:rsidRPr="00E23906">
              <w:rPr>
                <w:rFonts w:cs="Arial"/>
                <w:sz w:val="18"/>
                <w:szCs w:val="22"/>
              </w:rPr>
              <w:t>Lead implementation of the Queensland Violence against Women Prevention Plan 2016-22 (DCSYW), which includes actions to support women with disability who are particularly vulnerable to violence as well as improve access to the services they need.</w:t>
            </w:r>
          </w:p>
        </w:tc>
        <w:tc>
          <w:tcPr>
            <w:tcW w:w="2835" w:type="dxa"/>
          </w:tcPr>
          <w:p w14:paraId="13777C31" w14:textId="77777777" w:rsidR="00BA4871" w:rsidRPr="00E23906" w:rsidRDefault="00451E38" w:rsidP="00BA4871">
            <w:pPr>
              <w:pStyle w:val="ListParagraph"/>
              <w:numPr>
                <w:ilvl w:val="0"/>
                <w:numId w:val="7"/>
              </w:numPr>
              <w:suppressAutoHyphens w:val="0"/>
              <w:contextualSpacing/>
              <w:rPr>
                <w:sz w:val="18"/>
              </w:rPr>
            </w:pPr>
            <w:r w:rsidRPr="00E23906">
              <w:rPr>
                <w:sz w:val="18"/>
              </w:rPr>
              <w:t>Engage with the NDIA to consider and respond to the risks and experiences of violence for women with disability.</w:t>
            </w:r>
          </w:p>
          <w:p w14:paraId="69E42CB4"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2"/>
              </w:rPr>
              <w:t xml:space="preserve">Consider outcomes of the review to address the impact of domestic and family violence on people with disability. This addresses Recommendation 10 of the </w:t>
            </w:r>
            <w:r w:rsidRPr="00E23906">
              <w:rPr>
                <w:rFonts w:cs="Arial"/>
                <w:i/>
                <w:sz w:val="18"/>
                <w:szCs w:val="22"/>
              </w:rPr>
              <w:t>Not Now, Not Ever: Putting an end to domestic and family violence in Queensland</w:t>
            </w:r>
            <w:r w:rsidRPr="00E23906">
              <w:rPr>
                <w:rFonts w:cs="Arial"/>
                <w:sz w:val="18"/>
                <w:szCs w:val="22"/>
              </w:rPr>
              <w:t xml:space="preserve"> report, to inform service responses to women with disability who have experienced violence outside of an intimate partner, family or informal care relationship.</w:t>
            </w:r>
          </w:p>
          <w:p w14:paraId="7193EB7A"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1"/>
              </w:rPr>
              <w:t>Continue to engage with specialist and non-specialist violence, community and health services to ensure services are accessible and appropriate to women with disability and acknowledge additional vulnerability to experiencing violence.</w:t>
            </w:r>
          </w:p>
        </w:tc>
        <w:tc>
          <w:tcPr>
            <w:tcW w:w="5812" w:type="dxa"/>
          </w:tcPr>
          <w:p w14:paraId="52BD8B59" w14:textId="77777777" w:rsidR="003F12DF" w:rsidRPr="008A4534" w:rsidRDefault="00451E38" w:rsidP="003F12DF">
            <w:pPr>
              <w:pStyle w:val="ListParagraph"/>
              <w:widowControl w:val="0"/>
              <w:numPr>
                <w:ilvl w:val="0"/>
                <w:numId w:val="20"/>
              </w:numPr>
              <w:suppressAutoHyphens w:val="0"/>
              <w:autoSpaceDE w:val="0"/>
              <w:autoSpaceDN w:val="0"/>
              <w:adjustRightInd w:val="0"/>
              <w:ind w:left="397"/>
              <w:contextualSpacing/>
              <w:rPr>
                <w:rFonts w:cstheme="minorHAnsi"/>
                <w:sz w:val="18"/>
                <w:szCs w:val="18"/>
              </w:rPr>
            </w:pPr>
            <w:r w:rsidRPr="008A4534">
              <w:rPr>
                <w:rFonts w:cstheme="minorHAnsi"/>
                <w:sz w:val="18"/>
                <w:szCs w:val="18"/>
              </w:rPr>
              <w:t>The Queensland Government has completed 23 of the 26 actions in the Queensland Violence against Women Prevention Plan, or embedded them into business as usual activities.</w:t>
            </w:r>
          </w:p>
          <w:p w14:paraId="4C97C20D" w14:textId="77777777" w:rsidR="003F12DF" w:rsidRPr="008A4534" w:rsidRDefault="00451E38" w:rsidP="003F12DF">
            <w:pPr>
              <w:pStyle w:val="ListParagraph"/>
              <w:widowControl w:val="0"/>
              <w:numPr>
                <w:ilvl w:val="0"/>
                <w:numId w:val="20"/>
              </w:numPr>
              <w:suppressAutoHyphens w:val="0"/>
              <w:autoSpaceDE w:val="0"/>
              <w:autoSpaceDN w:val="0"/>
              <w:adjustRightInd w:val="0"/>
              <w:ind w:left="397"/>
              <w:contextualSpacing/>
              <w:rPr>
                <w:rFonts w:cstheme="minorHAnsi"/>
                <w:sz w:val="18"/>
                <w:szCs w:val="18"/>
              </w:rPr>
            </w:pPr>
            <w:r w:rsidRPr="008A4534">
              <w:rPr>
                <w:rFonts w:cstheme="minorHAnsi"/>
                <w:sz w:val="18"/>
                <w:szCs w:val="18"/>
              </w:rPr>
              <w:t>Three actions will continue to be progressed as we implement Prevent. Support. Believe. Queensland’s Framework to address Sexual Violence</w:t>
            </w:r>
          </w:p>
          <w:p w14:paraId="74FC5C10" w14:textId="77777777" w:rsidR="003F12DF" w:rsidRPr="008A4534" w:rsidRDefault="00451E38" w:rsidP="003F12DF">
            <w:pPr>
              <w:pStyle w:val="ListParagraph"/>
              <w:widowControl w:val="0"/>
              <w:numPr>
                <w:ilvl w:val="0"/>
                <w:numId w:val="20"/>
              </w:numPr>
              <w:tabs>
                <w:tab w:val="left" w:pos="9356"/>
              </w:tabs>
              <w:suppressAutoHyphens w:val="0"/>
              <w:ind w:left="397"/>
              <w:contextualSpacing/>
              <w:rPr>
                <w:rFonts w:cstheme="minorHAnsi"/>
                <w:sz w:val="18"/>
                <w:szCs w:val="18"/>
              </w:rPr>
            </w:pPr>
            <w:r w:rsidRPr="008A4534">
              <w:rPr>
                <w:rFonts w:cstheme="minorHAnsi"/>
                <w:sz w:val="18"/>
                <w:szCs w:val="18"/>
              </w:rPr>
              <w:t xml:space="preserve">Commencement of implementation of </w:t>
            </w:r>
            <w:r w:rsidRPr="008A4534">
              <w:rPr>
                <w:rFonts w:cstheme="minorHAnsi"/>
                <w:i/>
                <w:sz w:val="18"/>
                <w:szCs w:val="18"/>
              </w:rPr>
              <w:t>Queensland’s plan to respond to domestic and family violence against people with disability</w:t>
            </w:r>
            <w:r w:rsidRPr="008A4534">
              <w:rPr>
                <w:rFonts w:cstheme="minorHAnsi"/>
                <w:sz w:val="18"/>
                <w:szCs w:val="18"/>
              </w:rPr>
              <w:t xml:space="preserve"> (the plan), consisting of 22 discrete actions under the plan.</w:t>
            </w:r>
          </w:p>
          <w:p w14:paraId="1064CEDF" w14:textId="77777777" w:rsidR="00BA4871" w:rsidRPr="00E23906" w:rsidRDefault="00451E38" w:rsidP="003F12DF">
            <w:pPr>
              <w:pStyle w:val="ListParagraph"/>
              <w:numPr>
                <w:ilvl w:val="0"/>
                <w:numId w:val="10"/>
              </w:numPr>
              <w:suppressAutoHyphens w:val="0"/>
              <w:contextualSpacing/>
              <w:rPr>
                <w:rFonts w:eastAsiaTheme="minorEastAsia"/>
                <w:color w:val="auto"/>
                <w:sz w:val="18"/>
                <w:lang w:val="en-AU"/>
              </w:rPr>
            </w:pPr>
            <w:r w:rsidRPr="008A4534">
              <w:rPr>
                <w:rFonts w:cstheme="minorHAnsi"/>
                <w:sz w:val="18"/>
                <w:szCs w:val="18"/>
              </w:rPr>
              <w:t>Actions are spread across four key focus areas; raising awareness, building sector capacity and capability, implementing practical responses and building the evidence.</w:t>
            </w:r>
            <w:r>
              <w:rPr>
                <w:sz w:val="18"/>
              </w:rPr>
              <w:t xml:space="preserve"> </w:t>
            </w:r>
          </w:p>
        </w:tc>
        <w:tc>
          <w:tcPr>
            <w:tcW w:w="2409" w:type="dxa"/>
          </w:tcPr>
          <w:p w14:paraId="0660FAA3" w14:textId="77777777" w:rsidR="00BA4871" w:rsidRPr="00E23906" w:rsidRDefault="00451E38" w:rsidP="00BA4871">
            <w:pPr>
              <w:pStyle w:val="ListParagraph"/>
              <w:numPr>
                <w:ilvl w:val="0"/>
                <w:numId w:val="4"/>
              </w:numPr>
              <w:tabs>
                <w:tab w:val="left" w:pos="406"/>
              </w:tabs>
              <w:suppressAutoHyphens w:val="0"/>
              <w:spacing w:after="240"/>
              <w:ind w:left="313" w:hanging="313"/>
              <w:contextualSpacing/>
              <w:rPr>
                <w:sz w:val="18"/>
              </w:rPr>
            </w:pPr>
            <w:r w:rsidRPr="004C7B57">
              <w:rPr>
                <w:sz w:val="18"/>
              </w:rPr>
              <w:t>Specialist and non-specialist violence, community and health services are accessible and appropriate to women with disability and acknowledge their additional vulnerability to experiencing violence.</w:t>
            </w:r>
          </w:p>
        </w:tc>
        <w:tc>
          <w:tcPr>
            <w:tcW w:w="1560" w:type="dxa"/>
          </w:tcPr>
          <w:p w14:paraId="517BE67A" w14:textId="77777777" w:rsidR="00BA4871" w:rsidRPr="00DB55CF" w:rsidRDefault="00451E38" w:rsidP="00BA4871">
            <w:pPr>
              <w:pStyle w:val="Tablebodycontent"/>
              <w:spacing w:after="240"/>
              <w:jc w:val="left"/>
              <w:rPr>
                <w:rFonts w:cs="Arial"/>
                <w:sz w:val="18"/>
                <w:szCs w:val="22"/>
              </w:rPr>
            </w:pPr>
            <w:r w:rsidRPr="00DB55CF">
              <w:rPr>
                <w:rFonts w:cs="Arial"/>
                <w:sz w:val="18"/>
                <w:szCs w:val="22"/>
              </w:rPr>
              <w:t>Community S</w:t>
            </w:r>
            <w:r w:rsidR="0054337E">
              <w:rPr>
                <w:rFonts w:cs="Arial"/>
                <w:sz w:val="18"/>
                <w:szCs w:val="22"/>
              </w:rPr>
              <w:t>ervices and Seniors</w:t>
            </w:r>
          </w:p>
          <w:p w14:paraId="1945B70E" w14:textId="77777777" w:rsidR="00BA4871" w:rsidRDefault="00451E38" w:rsidP="00BA4871">
            <w:pPr>
              <w:pStyle w:val="Tablebodycontent"/>
              <w:spacing w:after="240"/>
              <w:jc w:val="left"/>
              <w:rPr>
                <w:rFonts w:cs="Arial"/>
                <w:sz w:val="18"/>
                <w:szCs w:val="22"/>
              </w:rPr>
            </w:pPr>
            <w:r w:rsidRPr="00DB55CF">
              <w:rPr>
                <w:rFonts w:cs="Arial"/>
                <w:sz w:val="18"/>
                <w:szCs w:val="22"/>
              </w:rPr>
              <w:t>Strategic Policy and Legislation</w:t>
            </w:r>
          </w:p>
          <w:p w14:paraId="228C5AAC" w14:textId="77777777" w:rsidR="00BA4871" w:rsidRPr="00E23906" w:rsidRDefault="00451E38" w:rsidP="0054337E">
            <w:pPr>
              <w:pStyle w:val="Tablebodycontent"/>
              <w:spacing w:after="240"/>
              <w:jc w:val="left"/>
              <w:rPr>
                <w:rFonts w:cs="Arial"/>
                <w:sz w:val="18"/>
                <w:szCs w:val="22"/>
              </w:rPr>
            </w:pPr>
            <w:r>
              <w:rPr>
                <w:rFonts w:cs="Arial"/>
                <w:sz w:val="18"/>
                <w:szCs w:val="22"/>
              </w:rPr>
              <w:t>Disability Connect Queensland</w:t>
            </w:r>
          </w:p>
        </w:tc>
        <w:tc>
          <w:tcPr>
            <w:tcW w:w="992" w:type="dxa"/>
          </w:tcPr>
          <w:p w14:paraId="7D7F3001" w14:textId="77777777" w:rsidR="00BA4871" w:rsidRPr="00E23906" w:rsidRDefault="00451E38" w:rsidP="00C86366">
            <w:pPr>
              <w:pStyle w:val="Tablebodycontent"/>
              <w:jc w:val="left"/>
              <w:rPr>
                <w:rFonts w:cs="Arial"/>
                <w:sz w:val="18"/>
                <w:szCs w:val="22"/>
              </w:rPr>
            </w:pPr>
            <w:r>
              <w:rPr>
                <w:rFonts w:cs="Arial"/>
                <w:sz w:val="18"/>
                <w:szCs w:val="22"/>
              </w:rPr>
              <w:t xml:space="preserve">Complete   </w:t>
            </w:r>
          </w:p>
        </w:tc>
      </w:tr>
      <w:tr w:rsidR="00C74B9A" w14:paraId="5BBC5A27" w14:textId="77777777" w:rsidTr="00C643C7">
        <w:tc>
          <w:tcPr>
            <w:tcW w:w="2093" w:type="dxa"/>
            <w:shd w:val="clear" w:color="auto" w:fill="D7E9F2"/>
          </w:tcPr>
          <w:p w14:paraId="1F87051F" w14:textId="77777777" w:rsidR="00BA4871" w:rsidRPr="00E23906" w:rsidRDefault="00451E38" w:rsidP="00BA4871">
            <w:pPr>
              <w:rPr>
                <w:rFonts w:cs="Arial"/>
                <w:sz w:val="18"/>
                <w:szCs w:val="22"/>
              </w:rPr>
            </w:pPr>
            <w:r>
              <w:rPr>
                <w:rFonts w:cs="Arial"/>
                <w:sz w:val="18"/>
                <w:szCs w:val="22"/>
              </w:rPr>
              <w:t xml:space="preserve">4.6.2 </w:t>
            </w:r>
            <w:r w:rsidRPr="00E23906">
              <w:rPr>
                <w:rFonts w:cs="Arial"/>
                <w:sz w:val="18"/>
                <w:szCs w:val="22"/>
              </w:rPr>
              <w:t>Continue to fund the Elder Abuse Prevention Unit to prevent and respond to the abuse of older people, including those with disability or impaired capacity.</w:t>
            </w:r>
          </w:p>
        </w:tc>
        <w:tc>
          <w:tcPr>
            <w:tcW w:w="2835" w:type="dxa"/>
          </w:tcPr>
          <w:p w14:paraId="19DC325B" w14:textId="77777777" w:rsidR="00BA4871" w:rsidRPr="00E23906" w:rsidRDefault="00451E38" w:rsidP="00BA4871">
            <w:pPr>
              <w:pStyle w:val="ListParagraph"/>
              <w:numPr>
                <w:ilvl w:val="0"/>
                <w:numId w:val="7"/>
              </w:numPr>
              <w:suppressAutoHyphens w:val="0"/>
              <w:contextualSpacing/>
              <w:rPr>
                <w:sz w:val="18"/>
              </w:rPr>
            </w:pPr>
            <w:r w:rsidRPr="00E23906">
              <w:rPr>
                <w:sz w:val="18"/>
              </w:rPr>
              <w:t>Provide ongoing funding of:</w:t>
            </w:r>
          </w:p>
          <w:p w14:paraId="2F849A76" w14:textId="77777777" w:rsidR="00BA4871" w:rsidRPr="00E23906" w:rsidRDefault="00451E38" w:rsidP="00BA4871">
            <w:pPr>
              <w:pStyle w:val="ListParagraph"/>
              <w:numPr>
                <w:ilvl w:val="0"/>
                <w:numId w:val="12"/>
              </w:numPr>
              <w:suppressAutoHyphens w:val="0"/>
              <w:contextualSpacing/>
              <w:rPr>
                <w:sz w:val="18"/>
              </w:rPr>
            </w:pPr>
            <w:r w:rsidRPr="00E23906">
              <w:rPr>
                <w:sz w:val="18"/>
              </w:rPr>
              <w:t xml:space="preserve">the Elder Abuse Prevention Unit (EAPU) to coordinate a statewide telephone helpline and provide an information, training and referral service for preventing, responding to, and raising awareness of elder abuse </w:t>
            </w:r>
          </w:p>
          <w:p w14:paraId="0D266CB3" w14:textId="77777777" w:rsidR="00BA4871" w:rsidRPr="00E23906" w:rsidRDefault="00451E38" w:rsidP="00BA4871">
            <w:pPr>
              <w:pStyle w:val="ListParagraph"/>
              <w:numPr>
                <w:ilvl w:val="0"/>
                <w:numId w:val="12"/>
              </w:numPr>
              <w:suppressAutoHyphens w:val="0"/>
              <w:contextualSpacing/>
              <w:rPr>
                <w:sz w:val="18"/>
              </w:rPr>
            </w:pPr>
            <w:r w:rsidRPr="00E23906">
              <w:rPr>
                <w:sz w:val="18"/>
              </w:rPr>
              <w:t xml:space="preserve">five Seniors Legal and Support Services across Queensland </w:t>
            </w:r>
          </w:p>
          <w:p w14:paraId="1624BB9D" w14:textId="77777777" w:rsidR="00BA4871" w:rsidRPr="00E23906" w:rsidRDefault="00451E38" w:rsidP="00BA4871">
            <w:pPr>
              <w:pStyle w:val="ListParagraph"/>
              <w:numPr>
                <w:ilvl w:val="0"/>
                <w:numId w:val="12"/>
              </w:numPr>
              <w:suppressAutoHyphens w:val="0"/>
              <w:contextualSpacing/>
              <w:rPr>
                <w:sz w:val="18"/>
              </w:rPr>
            </w:pPr>
            <w:r w:rsidRPr="00E23906">
              <w:rPr>
                <w:sz w:val="18"/>
              </w:rPr>
              <w:t>additional seniors legal and support services in underserviced areas of Queensland.</w:t>
            </w:r>
          </w:p>
          <w:p w14:paraId="1A3E2C70"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2"/>
              </w:rPr>
              <w:t>Provide information to the above services about how to be inclusive of seniors with disability or impaired capacity.</w:t>
            </w:r>
          </w:p>
        </w:tc>
        <w:tc>
          <w:tcPr>
            <w:tcW w:w="5812" w:type="dxa"/>
          </w:tcPr>
          <w:p w14:paraId="5E3B7337" w14:textId="77777777" w:rsidR="00BA4871" w:rsidRPr="00E23906" w:rsidRDefault="00451E38" w:rsidP="00BA4871">
            <w:pPr>
              <w:pStyle w:val="ListParagraph"/>
              <w:numPr>
                <w:ilvl w:val="0"/>
                <w:numId w:val="10"/>
              </w:numPr>
              <w:suppressAutoHyphens w:val="0"/>
              <w:contextualSpacing/>
              <w:rPr>
                <w:sz w:val="18"/>
              </w:rPr>
            </w:pPr>
            <w:r w:rsidRPr="008A4534">
              <w:rPr>
                <w:rFonts w:eastAsia="MetaNormal-Italic" w:cstheme="minorHAnsi"/>
                <w:sz w:val="18"/>
                <w:szCs w:val="18"/>
              </w:rPr>
              <w:t>Monitored performance of seniors legal and support services through quarterly reporting. From 1 July 2019 to 31 March 2020 the eleven seniors legal and support services, located in Brisbane, Toowoomba, Gold Coast, Sunshine Coast, Gladstone, Bundaberg, Hervey Bay, Rockhampton, Mackay, Townsville and Cairns have assisted over 8700 senior Queenslanders with free legal advice and representation to resolve elder abuse and other legal issues</w:t>
            </w:r>
            <w:r w:rsidRPr="00E23906">
              <w:rPr>
                <w:sz w:val="18"/>
              </w:rPr>
              <w:t xml:space="preserve"> </w:t>
            </w:r>
          </w:p>
        </w:tc>
        <w:tc>
          <w:tcPr>
            <w:tcW w:w="2409" w:type="dxa"/>
          </w:tcPr>
          <w:p w14:paraId="29BFFD78" w14:textId="77777777" w:rsidR="00BA4871" w:rsidRDefault="00451E38" w:rsidP="00BA4871">
            <w:pPr>
              <w:pStyle w:val="ListParagraph"/>
              <w:numPr>
                <w:ilvl w:val="0"/>
                <w:numId w:val="4"/>
              </w:numPr>
              <w:tabs>
                <w:tab w:val="left" w:pos="406"/>
              </w:tabs>
              <w:suppressAutoHyphens w:val="0"/>
              <w:spacing w:after="240"/>
              <w:ind w:left="313" w:hanging="313"/>
              <w:contextualSpacing/>
              <w:rPr>
                <w:sz w:val="18"/>
              </w:rPr>
            </w:pPr>
            <w:r w:rsidRPr="004C7B57">
              <w:rPr>
                <w:sz w:val="18"/>
              </w:rPr>
              <w:t>Funds and relevant information provided.</w:t>
            </w:r>
          </w:p>
          <w:p w14:paraId="456B9B11" w14:textId="77777777" w:rsidR="00BA4871" w:rsidRPr="004C7B57" w:rsidRDefault="00BA4871" w:rsidP="00BA4871">
            <w:pPr>
              <w:pStyle w:val="ListParagraph"/>
              <w:tabs>
                <w:tab w:val="left" w:pos="406"/>
              </w:tabs>
              <w:suppressAutoHyphens w:val="0"/>
              <w:spacing w:after="240"/>
              <w:ind w:left="313"/>
              <w:contextualSpacing/>
              <w:rPr>
                <w:sz w:val="18"/>
              </w:rPr>
            </w:pPr>
          </w:p>
        </w:tc>
        <w:tc>
          <w:tcPr>
            <w:tcW w:w="1560" w:type="dxa"/>
          </w:tcPr>
          <w:p w14:paraId="4C28B70A" w14:textId="77777777" w:rsidR="00BA4871" w:rsidRPr="00DB55CF" w:rsidRDefault="00451E38" w:rsidP="00BA4871">
            <w:pPr>
              <w:pStyle w:val="Tablebodycontent"/>
              <w:spacing w:after="240"/>
              <w:jc w:val="left"/>
              <w:rPr>
                <w:rFonts w:cs="Arial"/>
                <w:sz w:val="18"/>
                <w:szCs w:val="22"/>
              </w:rPr>
            </w:pPr>
            <w:r w:rsidRPr="00A26A48">
              <w:rPr>
                <w:rFonts w:cs="Arial"/>
                <w:sz w:val="18"/>
                <w:szCs w:val="22"/>
              </w:rPr>
              <w:t xml:space="preserve">Community Services and </w:t>
            </w:r>
            <w:r w:rsidR="0054337E">
              <w:rPr>
                <w:rFonts w:cs="Arial"/>
                <w:sz w:val="18"/>
                <w:szCs w:val="22"/>
              </w:rPr>
              <w:t>Seniors</w:t>
            </w:r>
          </w:p>
          <w:p w14:paraId="5102C8A2" w14:textId="77777777" w:rsidR="00BA4871" w:rsidRPr="00E23906" w:rsidRDefault="00BA4871" w:rsidP="00BA4871">
            <w:pPr>
              <w:pStyle w:val="Tablebodycontent"/>
              <w:jc w:val="left"/>
              <w:rPr>
                <w:rFonts w:cs="Arial"/>
                <w:sz w:val="18"/>
                <w:szCs w:val="22"/>
              </w:rPr>
            </w:pPr>
          </w:p>
        </w:tc>
        <w:tc>
          <w:tcPr>
            <w:tcW w:w="992" w:type="dxa"/>
          </w:tcPr>
          <w:p w14:paraId="72D7CC0F" w14:textId="77777777" w:rsidR="00BA4871" w:rsidRPr="00E23906" w:rsidRDefault="00451E38" w:rsidP="00BA4871">
            <w:pPr>
              <w:pStyle w:val="Tablebodycontent"/>
              <w:jc w:val="left"/>
              <w:rPr>
                <w:rFonts w:cs="Arial"/>
                <w:sz w:val="18"/>
                <w:szCs w:val="22"/>
              </w:rPr>
            </w:pPr>
            <w:r>
              <w:rPr>
                <w:rFonts w:cs="Arial"/>
                <w:sz w:val="18"/>
                <w:szCs w:val="22"/>
              </w:rPr>
              <w:t>Complete</w:t>
            </w:r>
            <w:r w:rsidRPr="00E23906">
              <w:rPr>
                <w:rFonts w:cs="Arial"/>
                <w:sz w:val="18"/>
                <w:szCs w:val="22"/>
              </w:rPr>
              <w:t xml:space="preserve"> </w:t>
            </w:r>
          </w:p>
        </w:tc>
      </w:tr>
      <w:tr w:rsidR="00C74B9A" w14:paraId="0D52E0F1" w14:textId="77777777" w:rsidTr="00C643C7">
        <w:tc>
          <w:tcPr>
            <w:tcW w:w="2093" w:type="dxa"/>
            <w:shd w:val="clear" w:color="auto" w:fill="D7E9F2"/>
          </w:tcPr>
          <w:p w14:paraId="63DB6A00" w14:textId="77777777" w:rsidR="00BA4871" w:rsidRPr="00E23906" w:rsidRDefault="00451E38" w:rsidP="00C02901">
            <w:pPr>
              <w:spacing w:after="0"/>
              <w:rPr>
                <w:rFonts w:cs="Arial"/>
                <w:sz w:val="18"/>
                <w:szCs w:val="22"/>
              </w:rPr>
            </w:pPr>
            <w:r>
              <w:rPr>
                <w:rFonts w:cs="Arial"/>
                <w:sz w:val="18"/>
                <w:szCs w:val="22"/>
              </w:rPr>
              <w:t xml:space="preserve">4.6.a </w:t>
            </w:r>
            <w:r w:rsidRPr="00E23906">
              <w:rPr>
                <w:rFonts w:cs="Arial"/>
                <w:sz w:val="18"/>
                <w:szCs w:val="22"/>
              </w:rPr>
              <w:t xml:space="preserve">Complete the review of the </w:t>
            </w:r>
            <w:r w:rsidRPr="00E23906">
              <w:rPr>
                <w:rFonts w:cs="Arial"/>
                <w:i/>
                <w:sz w:val="18"/>
                <w:szCs w:val="22"/>
              </w:rPr>
              <w:t>Forensic Disability Act 2011</w:t>
            </w:r>
            <w:r w:rsidRPr="00E23906">
              <w:rPr>
                <w:rFonts w:cs="Arial"/>
                <w:sz w:val="18"/>
                <w:szCs w:val="22"/>
              </w:rPr>
              <w:t xml:space="preserve"> to ensure it effectively provides for the care, support and protection of clients, the effective oversight of the Forensic Disability Service, and a contemporary legislative framework consistent with complementary Queensland legislation.</w:t>
            </w:r>
          </w:p>
        </w:tc>
        <w:tc>
          <w:tcPr>
            <w:tcW w:w="2835" w:type="dxa"/>
          </w:tcPr>
          <w:p w14:paraId="737E680D"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2"/>
              </w:rPr>
              <w:t>Review completed in 2018</w:t>
            </w:r>
          </w:p>
        </w:tc>
        <w:tc>
          <w:tcPr>
            <w:tcW w:w="5812" w:type="dxa"/>
          </w:tcPr>
          <w:p w14:paraId="536AA3B2" w14:textId="77777777" w:rsidR="008A4534" w:rsidRPr="00316AFE" w:rsidRDefault="00451E38" w:rsidP="008A4534">
            <w:pPr>
              <w:pStyle w:val="ListParagraph"/>
              <w:numPr>
                <w:ilvl w:val="0"/>
                <w:numId w:val="5"/>
              </w:numPr>
              <w:tabs>
                <w:tab w:val="left" w:pos="406"/>
              </w:tabs>
              <w:suppressAutoHyphens w:val="0"/>
              <w:spacing w:after="240"/>
              <w:contextualSpacing/>
              <w:rPr>
                <w:color w:val="0070C0"/>
                <w:sz w:val="18"/>
                <w:u w:val="single"/>
              </w:rPr>
            </w:pPr>
            <w:r w:rsidRPr="00316AFE">
              <w:rPr>
                <w:sz w:val="18"/>
              </w:rPr>
              <w:t xml:space="preserve">Action completed </w:t>
            </w:r>
            <w:r w:rsidRPr="00316AFE">
              <w:rPr>
                <w:sz w:val="18"/>
                <w:szCs w:val="18"/>
              </w:rPr>
              <w:t xml:space="preserve">in 2018-19 and detailed in the </w:t>
            </w:r>
            <w:hyperlink r:id="rId28" w:history="1">
              <w:r w:rsidRPr="00316AFE">
                <w:rPr>
                  <w:color w:val="0070C0"/>
                  <w:sz w:val="18"/>
                  <w:szCs w:val="18"/>
                  <w:u w:val="single"/>
                </w:rPr>
                <w:t>2018-19 DCDSS DSP Progress Report</w:t>
              </w:r>
            </w:hyperlink>
            <w:r w:rsidRPr="00316AFE">
              <w:rPr>
                <w:color w:val="0070C0"/>
                <w:sz w:val="18"/>
                <w:u w:val="single"/>
              </w:rPr>
              <w:t xml:space="preserve"> </w:t>
            </w:r>
          </w:p>
          <w:p w14:paraId="3D16CFF0" w14:textId="77777777" w:rsidR="003F12DF" w:rsidRPr="003F12DF" w:rsidRDefault="003F12DF" w:rsidP="008A4534">
            <w:pPr>
              <w:pStyle w:val="ListParagraph"/>
              <w:suppressAutoHyphens w:val="0"/>
              <w:ind w:left="360"/>
              <w:contextualSpacing/>
              <w:rPr>
                <w:rFonts w:eastAsiaTheme="minorEastAsia"/>
                <w:color w:val="auto"/>
                <w:sz w:val="18"/>
                <w:szCs w:val="18"/>
                <w:lang w:val="en-AU"/>
              </w:rPr>
            </w:pPr>
          </w:p>
        </w:tc>
        <w:tc>
          <w:tcPr>
            <w:tcW w:w="2409" w:type="dxa"/>
          </w:tcPr>
          <w:p w14:paraId="2F33EFB9" w14:textId="77777777" w:rsidR="00BA4871" w:rsidRPr="00E23906" w:rsidRDefault="00451E38" w:rsidP="00BA4871">
            <w:pPr>
              <w:pStyle w:val="ListParagraph"/>
              <w:numPr>
                <w:ilvl w:val="0"/>
                <w:numId w:val="4"/>
              </w:numPr>
              <w:tabs>
                <w:tab w:val="left" w:pos="406"/>
              </w:tabs>
              <w:suppressAutoHyphens w:val="0"/>
              <w:spacing w:after="240"/>
              <w:ind w:left="313" w:hanging="313"/>
              <w:contextualSpacing/>
              <w:rPr>
                <w:sz w:val="18"/>
              </w:rPr>
            </w:pPr>
            <w:r w:rsidRPr="00DE564B">
              <w:rPr>
                <w:rFonts w:ascii="Arial Narrow" w:hAnsi="Arial Narrow"/>
                <w:sz w:val="20"/>
                <w:szCs w:val="20"/>
              </w:rPr>
              <w:t xml:space="preserve">Review of the </w:t>
            </w:r>
            <w:r w:rsidRPr="00DE564B">
              <w:rPr>
                <w:rFonts w:ascii="Arial Narrow" w:hAnsi="Arial Narrow"/>
                <w:i/>
                <w:sz w:val="20"/>
                <w:szCs w:val="20"/>
              </w:rPr>
              <w:t>Forensic Disability Act 2011</w:t>
            </w:r>
            <w:r w:rsidRPr="00DE564B">
              <w:rPr>
                <w:rFonts w:ascii="Arial Narrow" w:hAnsi="Arial Narrow"/>
                <w:sz w:val="20"/>
                <w:szCs w:val="20"/>
              </w:rPr>
              <w:t xml:space="preserve"> </w:t>
            </w:r>
            <w:r w:rsidRPr="004C7B57">
              <w:rPr>
                <w:sz w:val="18"/>
              </w:rPr>
              <w:t>completed</w:t>
            </w:r>
            <w:r w:rsidRPr="00DE564B">
              <w:rPr>
                <w:rFonts w:ascii="Arial Narrow" w:hAnsi="Arial Narrow"/>
                <w:sz w:val="20"/>
                <w:szCs w:val="20"/>
              </w:rPr>
              <w:t>.</w:t>
            </w:r>
          </w:p>
        </w:tc>
        <w:tc>
          <w:tcPr>
            <w:tcW w:w="1560" w:type="dxa"/>
          </w:tcPr>
          <w:p w14:paraId="76805542" w14:textId="77777777" w:rsidR="00BA4871" w:rsidRPr="00E23906" w:rsidRDefault="00451E38" w:rsidP="00BA4871">
            <w:pPr>
              <w:pStyle w:val="Tablebodycontent"/>
              <w:jc w:val="left"/>
              <w:rPr>
                <w:rFonts w:cs="Arial"/>
                <w:sz w:val="18"/>
                <w:szCs w:val="22"/>
              </w:rPr>
            </w:pPr>
            <w:r>
              <w:rPr>
                <w:rFonts w:cs="Arial"/>
                <w:sz w:val="18"/>
                <w:szCs w:val="22"/>
              </w:rPr>
              <w:t>Strategic Policy and Legislation</w:t>
            </w:r>
          </w:p>
        </w:tc>
        <w:tc>
          <w:tcPr>
            <w:tcW w:w="992" w:type="dxa"/>
          </w:tcPr>
          <w:p w14:paraId="3453C900" w14:textId="77777777" w:rsidR="00BA4871" w:rsidRPr="00E23906" w:rsidRDefault="00451E38" w:rsidP="00BA4871">
            <w:pPr>
              <w:pStyle w:val="Tablebodycontent"/>
              <w:jc w:val="left"/>
              <w:rPr>
                <w:rFonts w:cs="Arial"/>
                <w:sz w:val="18"/>
                <w:szCs w:val="22"/>
              </w:rPr>
            </w:pPr>
            <w:r>
              <w:rPr>
                <w:rFonts w:cs="Arial"/>
                <w:sz w:val="18"/>
                <w:szCs w:val="22"/>
              </w:rPr>
              <w:t xml:space="preserve">Complete </w:t>
            </w:r>
          </w:p>
        </w:tc>
      </w:tr>
      <w:tr w:rsidR="00C74B9A" w14:paraId="1E478A6A" w14:textId="77777777" w:rsidTr="00C643C7">
        <w:tc>
          <w:tcPr>
            <w:tcW w:w="2093" w:type="dxa"/>
            <w:shd w:val="clear" w:color="auto" w:fill="D7E9F2"/>
          </w:tcPr>
          <w:p w14:paraId="3F8C2C28" w14:textId="77777777" w:rsidR="00BA4871" w:rsidRPr="00E23906" w:rsidRDefault="00451E38" w:rsidP="00BA4871">
            <w:pPr>
              <w:rPr>
                <w:rFonts w:cs="Arial"/>
                <w:sz w:val="18"/>
                <w:szCs w:val="22"/>
              </w:rPr>
            </w:pPr>
            <w:r>
              <w:rPr>
                <w:rFonts w:cs="Arial"/>
                <w:sz w:val="18"/>
                <w:szCs w:val="22"/>
              </w:rPr>
              <w:t xml:space="preserve">4.6.3 </w:t>
            </w:r>
            <w:r w:rsidRPr="00E23906">
              <w:rPr>
                <w:rFonts w:cs="Arial"/>
                <w:sz w:val="18"/>
                <w:szCs w:val="22"/>
              </w:rPr>
              <w:t>Develop and implement a framework to reduce the impact of disasters on people with vulnerabilities or those who may become vulnerable.</w:t>
            </w:r>
          </w:p>
        </w:tc>
        <w:tc>
          <w:tcPr>
            <w:tcW w:w="2835" w:type="dxa"/>
          </w:tcPr>
          <w:p w14:paraId="7F86D39E"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2"/>
              </w:rPr>
              <w:t>Promote toolkit of strategies and resources to assist organisations to apply the Vulnerability Framework, including applying the framework to people with disability.</w:t>
            </w:r>
          </w:p>
          <w:p w14:paraId="72715379"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1"/>
              </w:rPr>
              <w:t>Continue to consider people with disability in Community recovery activities.</w:t>
            </w:r>
          </w:p>
        </w:tc>
        <w:tc>
          <w:tcPr>
            <w:tcW w:w="5812" w:type="dxa"/>
          </w:tcPr>
          <w:p w14:paraId="009C4B90" w14:textId="77777777" w:rsidR="00BA4871" w:rsidRPr="00E23906" w:rsidRDefault="00451E38" w:rsidP="00BA4871">
            <w:pPr>
              <w:pStyle w:val="ListParagraph"/>
              <w:numPr>
                <w:ilvl w:val="0"/>
                <w:numId w:val="10"/>
              </w:numPr>
              <w:suppressAutoHyphens w:val="0"/>
              <w:contextualSpacing/>
              <w:rPr>
                <w:sz w:val="18"/>
              </w:rPr>
            </w:pPr>
            <w:r w:rsidRPr="00E23906">
              <w:rPr>
                <w:sz w:val="18"/>
              </w:rPr>
              <w:t xml:space="preserve">The Vulnerability Framework and Toolkit approved by the Queensland Government in November 2016, has been published in the document library under ‘Mitigation, Resilience and Recovery’ and ‘People” on the </w:t>
            </w:r>
            <w:hyperlink r:id="rId29" w:history="1">
              <w:r w:rsidRPr="000A7E84">
                <w:rPr>
                  <w:rStyle w:val="Hyperlink"/>
                  <w:sz w:val="18"/>
                </w:rPr>
                <w:t>Queensland Government Disaster Management Portal</w:t>
              </w:r>
            </w:hyperlink>
            <w:r w:rsidRPr="00E23906">
              <w:rPr>
                <w:sz w:val="18"/>
              </w:rPr>
              <w:t>.</w:t>
            </w:r>
          </w:p>
          <w:p w14:paraId="070B7782" w14:textId="77777777" w:rsidR="00BA4871" w:rsidRPr="00E23906" w:rsidRDefault="00451E38" w:rsidP="00BA4871">
            <w:pPr>
              <w:pStyle w:val="ListParagraph"/>
              <w:numPr>
                <w:ilvl w:val="0"/>
                <w:numId w:val="10"/>
              </w:numPr>
              <w:suppressAutoHyphens w:val="0"/>
              <w:contextualSpacing/>
              <w:rPr>
                <w:sz w:val="18"/>
              </w:rPr>
            </w:pPr>
            <w:r w:rsidRPr="00E23906">
              <w:rPr>
                <w:sz w:val="18"/>
              </w:rPr>
              <w:t>The focus of this project is to ensure the needs of people with disability are considered in community recovery activities, disaster planning, preparedness, response and recovery.</w:t>
            </w:r>
          </w:p>
          <w:p w14:paraId="5DF45F70" w14:textId="77777777" w:rsidR="00BA4871" w:rsidRPr="00E23906" w:rsidRDefault="00451E38" w:rsidP="00BA4871">
            <w:pPr>
              <w:pStyle w:val="ListParagraph"/>
              <w:numPr>
                <w:ilvl w:val="0"/>
                <w:numId w:val="10"/>
              </w:numPr>
              <w:suppressAutoHyphens w:val="0"/>
              <w:contextualSpacing/>
              <w:rPr>
                <w:sz w:val="18"/>
              </w:rPr>
            </w:pPr>
            <w:r w:rsidRPr="00E23906">
              <w:rPr>
                <w:sz w:val="18"/>
              </w:rPr>
              <w:t>The Vulnerability Framework and Toolkit is intended to inform existing arrangements and plans for preparedness, response and recovery, as well as to support transition of the framework into business-as-usual. The Toolkit achieves this by providing a foundation for delivery of the framework.</w:t>
            </w:r>
          </w:p>
          <w:p w14:paraId="02FE2D49" w14:textId="77777777" w:rsidR="003F12DF" w:rsidRPr="008A4534" w:rsidRDefault="00451E38" w:rsidP="008A4534">
            <w:pPr>
              <w:pStyle w:val="ListParagraph"/>
              <w:numPr>
                <w:ilvl w:val="0"/>
                <w:numId w:val="10"/>
              </w:numPr>
              <w:suppressAutoHyphens w:val="0"/>
              <w:contextualSpacing/>
              <w:rPr>
                <w:sz w:val="18"/>
              </w:rPr>
            </w:pPr>
            <w:r w:rsidRPr="008A4534">
              <w:rPr>
                <w:sz w:val="18"/>
              </w:rPr>
              <w:t>The Vulnerability Framework and Toolkit is now being used as the foundation for the development and implementation of a Disability Inclusive Disaster Risk Reduction Framework and Toolkit, which is being developed in collaboration with University of Sydney, Queenslanders with Disability Network and Community Services Industry Alliance. The first phase of the project will be delivered in September 2019</w:t>
            </w:r>
          </w:p>
          <w:p w14:paraId="6C1C005D" w14:textId="77777777" w:rsidR="00BA4871" w:rsidRPr="008A4534" w:rsidRDefault="00BA4871" w:rsidP="000A7E84">
            <w:pPr>
              <w:pStyle w:val="ListParagraph"/>
              <w:suppressAutoHyphens w:val="0"/>
              <w:ind w:left="360"/>
              <w:contextualSpacing/>
              <w:rPr>
                <w:sz w:val="16"/>
                <w:szCs w:val="16"/>
              </w:rPr>
            </w:pPr>
          </w:p>
        </w:tc>
        <w:tc>
          <w:tcPr>
            <w:tcW w:w="2409" w:type="dxa"/>
          </w:tcPr>
          <w:p w14:paraId="0946EE7F" w14:textId="77777777" w:rsidR="00BA4871" w:rsidRPr="00DB55CF" w:rsidRDefault="00451E38" w:rsidP="00BA4871">
            <w:pPr>
              <w:pStyle w:val="ListParagraph"/>
              <w:numPr>
                <w:ilvl w:val="0"/>
                <w:numId w:val="4"/>
              </w:numPr>
              <w:tabs>
                <w:tab w:val="left" w:pos="406"/>
              </w:tabs>
              <w:suppressAutoHyphens w:val="0"/>
              <w:spacing w:after="240"/>
              <w:ind w:left="313" w:hanging="313"/>
              <w:contextualSpacing/>
              <w:rPr>
                <w:sz w:val="18"/>
              </w:rPr>
            </w:pPr>
            <w:r w:rsidRPr="00DB55CF">
              <w:rPr>
                <w:sz w:val="18"/>
              </w:rPr>
              <w:t>Framework published online.</w:t>
            </w:r>
          </w:p>
          <w:p w14:paraId="0138282D" w14:textId="77777777" w:rsidR="00BA4871" w:rsidRPr="00DB55CF" w:rsidRDefault="00451E38" w:rsidP="00BA4871">
            <w:pPr>
              <w:pStyle w:val="ListParagraph"/>
              <w:numPr>
                <w:ilvl w:val="0"/>
                <w:numId w:val="4"/>
              </w:numPr>
              <w:tabs>
                <w:tab w:val="left" w:pos="406"/>
              </w:tabs>
              <w:suppressAutoHyphens w:val="0"/>
              <w:spacing w:after="240"/>
              <w:ind w:left="313" w:hanging="313"/>
              <w:contextualSpacing/>
              <w:rPr>
                <w:sz w:val="18"/>
              </w:rPr>
            </w:pPr>
            <w:r w:rsidRPr="00DB55CF">
              <w:rPr>
                <w:sz w:val="18"/>
              </w:rPr>
              <w:t>Consultation about implementation conducted with stakeholders.</w:t>
            </w:r>
          </w:p>
          <w:p w14:paraId="6269F600" w14:textId="77777777" w:rsidR="00BA4871" w:rsidRPr="00DB55CF" w:rsidRDefault="00451E38" w:rsidP="00BA4871">
            <w:pPr>
              <w:pStyle w:val="ListParagraph"/>
              <w:numPr>
                <w:ilvl w:val="0"/>
                <w:numId w:val="4"/>
              </w:numPr>
              <w:tabs>
                <w:tab w:val="left" w:pos="406"/>
              </w:tabs>
              <w:suppressAutoHyphens w:val="0"/>
              <w:spacing w:after="240"/>
              <w:ind w:left="313" w:hanging="313"/>
              <w:contextualSpacing/>
              <w:rPr>
                <w:sz w:val="18"/>
              </w:rPr>
            </w:pPr>
            <w:r w:rsidRPr="00DB55CF">
              <w:rPr>
                <w:sz w:val="18"/>
              </w:rPr>
              <w:t>On-line toolkit is promoted.</w:t>
            </w:r>
          </w:p>
          <w:p w14:paraId="160F4BED" w14:textId="77777777" w:rsidR="00BA4871" w:rsidRPr="00E23906" w:rsidRDefault="00451E38" w:rsidP="00BA4871">
            <w:pPr>
              <w:pStyle w:val="ListParagraph"/>
              <w:numPr>
                <w:ilvl w:val="0"/>
                <w:numId w:val="4"/>
              </w:numPr>
              <w:tabs>
                <w:tab w:val="left" w:pos="406"/>
              </w:tabs>
              <w:suppressAutoHyphens w:val="0"/>
              <w:spacing w:after="240"/>
              <w:ind w:left="313" w:hanging="313"/>
              <w:contextualSpacing/>
              <w:rPr>
                <w:sz w:val="18"/>
              </w:rPr>
            </w:pPr>
            <w:r w:rsidRPr="004C7B57">
              <w:rPr>
                <w:sz w:val="18"/>
              </w:rPr>
              <w:t>People with disability are considered in community recovery activities.</w:t>
            </w:r>
          </w:p>
        </w:tc>
        <w:tc>
          <w:tcPr>
            <w:tcW w:w="1560" w:type="dxa"/>
          </w:tcPr>
          <w:p w14:paraId="63E06D95" w14:textId="77777777" w:rsidR="00BA4871" w:rsidRPr="00DE564B" w:rsidRDefault="00451E38" w:rsidP="0054337E">
            <w:pPr>
              <w:pStyle w:val="Tablebodycontent"/>
              <w:jc w:val="left"/>
              <w:rPr>
                <w:rFonts w:ascii="Arial Narrow" w:hAnsi="Arial Narrow"/>
                <w:sz w:val="20"/>
                <w:szCs w:val="20"/>
                <w:lang w:val="en-US"/>
              </w:rPr>
            </w:pPr>
            <w:r w:rsidRPr="0054337E">
              <w:rPr>
                <w:rFonts w:cs="Arial"/>
                <w:sz w:val="18"/>
                <w:szCs w:val="22"/>
              </w:rPr>
              <w:t>Community Services and Seniors</w:t>
            </w:r>
          </w:p>
        </w:tc>
        <w:tc>
          <w:tcPr>
            <w:tcW w:w="992" w:type="dxa"/>
          </w:tcPr>
          <w:p w14:paraId="33D8C698" w14:textId="77777777" w:rsidR="00BA4871" w:rsidRPr="00E23906" w:rsidRDefault="00451E38" w:rsidP="00BA4871">
            <w:pPr>
              <w:pStyle w:val="Tablebodycontent"/>
              <w:jc w:val="left"/>
              <w:rPr>
                <w:rFonts w:cs="Arial"/>
                <w:sz w:val="18"/>
                <w:szCs w:val="22"/>
              </w:rPr>
            </w:pPr>
            <w:r>
              <w:rPr>
                <w:rFonts w:cs="Arial"/>
                <w:sz w:val="18"/>
                <w:szCs w:val="22"/>
              </w:rPr>
              <w:t>Complete</w:t>
            </w:r>
          </w:p>
        </w:tc>
      </w:tr>
      <w:tr w:rsidR="00C74B9A" w14:paraId="557CC399" w14:textId="77777777" w:rsidTr="00C643C7">
        <w:tc>
          <w:tcPr>
            <w:tcW w:w="2093" w:type="dxa"/>
            <w:shd w:val="clear" w:color="auto" w:fill="D7E9F2"/>
          </w:tcPr>
          <w:p w14:paraId="3995CC24" w14:textId="77777777" w:rsidR="00BA4871" w:rsidRPr="00E23906" w:rsidRDefault="00451E38" w:rsidP="00BA4871">
            <w:pPr>
              <w:rPr>
                <w:rFonts w:cs="Arial"/>
                <w:sz w:val="18"/>
                <w:szCs w:val="22"/>
              </w:rPr>
            </w:pPr>
            <w:r>
              <w:rPr>
                <w:rFonts w:cs="Arial"/>
                <w:sz w:val="18"/>
                <w:szCs w:val="22"/>
              </w:rPr>
              <w:t xml:space="preserve">4.6.4 </w:t>
            </w:r>
            <w:r w:rsidRPr="00E23906">
              <w:rPr>
                <w:rFonts w:cs="Arial"/>
                <w:sz w:val="18"/>
                <w:szCs w:val="22"/>
              </w:rPr>
              <w:t>Scope the need for, and extent of, safeguards to prevent and address abuse and neglect of people with disability who are outside the NDIS quality and Safeguards Framework.</w:t>
            </w:r>
          </w:p>
        </w:tc>
        <w:tc>
          <w:tcPr>
            <w:tcW w:w="2835" w:type="dxa"/>
          </w:tcPr>
          <w:p w14:paraId="42C54D6E" w14:textId="77777777" w:rsidR="00BA4871" w:rsidRPr="00E23906" w:rsidRDefault="00451E38" w:rsidP="00BA4871">
            <w:pPr>
              <w:numPr>
                <w:ilvl w:val="0"/>
                <w:numId w:val="5"/>
              </w:numPr>
              <w:tabs>
                <w:tab w:val="left" w:pos="4017"/>
              </w:tabs>
              <w:spacing w:after="0"/>
              <w:contextualSpacing/>
              <w:rPr>
                <w:rFonts w:cs="Arial"/>
                <w:sz w:val="18"/>
                <w:szCs w:val="22"/>
              </w:rPr>
            </w:pPr>
            <w:r w:rsidRPr="00E23906">
              <w:rPr>
                <w:rFonts w:cs="Arial"/>
                <w:sz w:val="18"/>
                <w:szCs w:val="21"/>
              </w:rPr>
              <w:t>Share information tailored to meet the needs of various stakeholders, about systems, resources and safeguards that protect people with disability who are outside the NDIS Quality and Safeguarding Framework, from abuse and neglect</w:t>
            </w:r>
          </w:p>
        </w:tc>
        <w:tc>
          <w:tcPr>
            <w:tcW w:w="5812" w:type="dxa"/>
          </w:tcPr>
          <w:p w14:paraId="26385253" w14:textId="77777777" w:rsidR="00BA4871" w:rsidRPr="008917D0" w:rsidRDefault="00451E38">
            <w:pPr>
              <w:pStyle w:val="ListParagraph"/>
              <w:numPr>
                <w:ilvl w:val="0"/>
                <w:numId w:val="9"/>
              </w:numPr>
              <w:suppressAutoHyphens w:val="0"/>
              <w:ind w:left="317"/>
              <w:contextualSpacing/>
              <w:rPr>
                <w:rFonts w:eastAsiaTheme="minorEastAsia"/>
                <w:color w:val="auto"/>
                <w:sz w:val="18"/>
                <w:lang w:val="en-AU"/>
              </w:rPr>
            </w:pPr>
            <w:r w:rsidRPr="008917D0">
              <w:rPr>
                <w:sz w:val="18"/>
              </w:rPr>
              <w:t xml:space="preserve">Legislative amendments commenced on 1 July 2019 </w:t>
            </w:r>
            <w:r w:rsidRPr="008917D0">
              <w:rPr>
                <w:rFonts w:eastAsiaTheme="minorEastAsia"/>
                <w:color w:val="auto"/>
                <w:sz w:val="18"/>
                <w:lang w:val="en-AU"/>
              </w:rPr>
              <w:t>to</w:t>
            </w:r>
            <w:r>
              <w:rPr>
                <w:rFonts w:eastAsiaTheme="minorEastAsia"/>
                <w:color w:val="auto"/>
                <w:sz w:val="18"/>
                <w:lang w:val="en-AU"/>
              </w:rPr>
              <w:t xml:space="preserve"> </w:t>
            </w:r>
            <w:r w:rsidRPr="008917D0">
              <w:rPr>
                <w:rFonts w:eastAsiaTheme="minorEastAsia"/>
                <w:color w:val="auto"/>
                <w:sz w:val="18"/>
                <w:lang w:val="en-AU"/>
              </w:rPr>
              <w:t>ensure robust quality and safeguards continue to apply in relation to disability services funded or provided by the Queensland Government outside the remit of the NDIS Quality and Safe</w:t>
            </w:r>
            <w:r w:rsidR="00340BD8" w:rsidRPr="008917D0">
              <w:rPr>
                <w:rFonts w:eastAsiaTheme="minorEastAsia"/>
                <w:color w:val="auto"/>
                <w:sz w:val="18"/>
                <w:lang w:val="en-AU"/>
              </w:rPr>
              <w:t>guards</w:t>
            </w:r>
            <w:r w:rsidRPr="008917D0">
              <w:rPr>
                <w:rFonts w:eastAsiaTheme="minorEastAsia"/>
                <w:color w:val="auto"/>
                <w:sz w:val="18"/>
                <w:lang w:val="en-AU"/>
              </w:rPr>
              <w:t xml:space="preserve"> Commission, such as Accommodation Support and Respite Services provided by the Queensland Government on an in-kind basis. </w:t>
            </w:r>
          </w:p>
          <w:p w14:paraId="59BAFA11" w14:textId="77777777" w:rsidR="00BA4871" w:rsidRDefault="00451E38" w:rsidP="00340BD8">
            <w:pPr>
              <w:pStyle w:val="ListParagraph"/>
              <w:numPr>
                <w:ilvl w:val="0"/>
                <w:numId w:val="9"/>
              </w:numPr>
              <w:suppressAutoHyphens w:val="0"/>
              <w:contextualSpacing/>
              <w:rPr>
                <w:rFonts w:eastAsiaTheme="minorEastAsia"/>
                <w:color w:val="auto"/>
                <w:sz w:val="18"/>
                <w:lang w:val="en-AU"/>
              </w:rPr>
            </w:pPr>
            <w:r w:rsidRPr="00340BD8">
              <w:rPr>
                <w:rFonts w:eastAsiaTheme="minorEastAsia"/>
                <w:color w:val="auto"/>
                <w:sz w:val="18"/>
                <w:lang w:val="en-AU"/>
              </w:rPr>
              <w:t xml:space="preserve">Throughout 2019-20, </w:t>
            </w:r>
            <w:r w:rsidR="00AA2193">
              <w:rPr>
                <w:rFonts w:eastAsiaTheme="minorEastAsia"/>
                <w:color w:val="auto"/>
                <w:sz w:val="18"/>
                <w:lang w:val="en-AU"/>
              </w:rPr>
              <w:t>the Queensland Government</w:t>
            </w:r>
            <w:r w:rsidRPr="00340BD8">
              <w:rPr>
                <w:rFonts w:eastAsiaTheme="minorEastAsia"/>
                <w:color w:val="auto"/>
                <w:sz w:val="18"/>
                <w:lang w:val="en-AU"/>
              </w:rPr>
              <w:t xml:space="preserve"> continued to provide </w:t>
            </w:r>
            <w:r w:rsidRPr="00E23906">
              <w:rPr>
                <w:rFonts w:eastAsiaTheme="minorEastAsia"/>
                <w:color w:val="auto"/>
                <w:sz w:val="18"/>
                <w:lang w:val="en-AU"/>
              </w:rPr>
              <w:t xml:space="preserve">criminal history screening of disability services workers, the </w:t>
            </w:r>
            <w:r>
              <w:rPr>
                <w:rFonts w:eastAsiaTheme="minorEastAsia"/>
                <w:color w:val="auto"/>
                <w:sz w:val="18"/>
                <w:lang w:val="en-AU"/>
              </w:rPr>
              <w:t>authorisation</w:t>
            </w:r>
            <w:r w:rsidRPr="00E23906">
              <w:rPr>
                <w:rFonts w:eastAsiaTheme="minorEastAsia"/>
                <w:color w:val="auto"/>
                <w:sz w:val="18"/>
                <w:lang w:val="en-AU"/>
              </w:rPr>
              <w:t xml:space="preserve"> of the use of restrictive practices, complaints management processes, monitoring and investigations, the community visitor program and coronial jurisdiction for deaths in care</w:t>
            </w:r>
            <w:r>
              <w:rPr>
                <w:rFonts w:eastAsiaTheme="minorEastAsia"/>
                <w:color w:val="auto"/>
                <w:sz w:val="18"/>
                <w:lang w:val="en-AU"/>
              </w:rPr>
              <w:t xml:space="preserve"> </w:t>
            </w:r>
            <w:r w:rsidRPr="00340BD8">
              <w:rPr>
                <w:rFonts w:eastAsiaTheme="minorEastAsia"/>
                <w:color w:val="auto"/>
                <w:sz w:val="18"/>
                <w:lang w:val="en-AU"/>
              </w:rPr>
              <w:t>in relation to disability services outside the remit of the NDIS Commission</w:t>
            </w:r>
            <w:r w:rsidRPr="00E23906">
              <w:rPr>
                <w:rFonts w:eastAsiaTheme="minorEastAsia"/>
                <w:color w:val="auto"/>
                <w:sz w:val="18"/>
                <w:lang w:val="en-AU"/>
              </w:rPr>
              <w:t>.</w:t>
            </w:r>
          </w:p>
          <w:p w14:paraId="751835B0" w14:textId="77777777" w:rsidR="00BA4871" w:rsidRDefault="00451E38" w:rsidP="00BA4871">
            <w:pPr>
              <w:pStyle w:val="ListParagraph"/>
              <w:numPr>
                <w:ilvl w:val="0"/>
                <w:numId w:val="9"/>
              </w:numPr>
              <w:suppressAutoHyphens w:val="0"/>
              <w:ind w:left="317"/>
              <w:contextualSpacing/>
              <w:rPr>
                <w:rFonts w:eastAsiaTheme="minorEastAsia"/>
                <w:color w:val="auto"/>
                <w:sz w:val="18"/>
                <w:lang w:val="en-AU"/>
              </w:rPr>
            </w:pPr>
            <w:r>
              <w:rPr>
                <w:rFonts w:eastAsiaTheme="minorEastAsia"/>
                <w:color w:val="auto"/>
                <w:sz w:val="18"/>
                <w:lang w:val="en-AU"/>
              </w:rPr>
              <w:t>A national NDIS worker screening system is under development and due to commence in 2020</w:t>
            </w:r>
            <w:r>
              <w:rPr>
                <w:rFonts w:eastAsiaTheme="minorEastAsia"/>
                <w:color w:val="auto"/>
                <w:sz w:val="18"/>
                <w:lang w:val="en-AU"/>
              </w:rPr>
              <w:noBreakHyphen/>
              <w:t xml:space="preserve">21. The national system will enable a consistent approach to criminal history screening of all NDIS workers. </w:t>
            </w:r>
          </w:p>
          <w:p w14:paraId="3CD0A722" w14:textId="77777777" w:rsidR="00BA4871" w:rsidRDefault="00451E38" w:rsidP="00BA4871">
            <w:pPr>
              <w:pStyle w:val="ListParagraph"/>
              <w:numPr>
                <w:ilvl w:val="0"/>
                <w:numId w:val="9"/>
              </w:numPr>
              <w:suppressAutoHyphens w:val="0"/>
              <w:ind w:left="317"/>
              <w:contextualSpacing/>
              <w:rPr>
                <w:rFonts w:eastAsiaTheme="minorEastAsia"/>
                <w:color w:val="auto"/>
                <w:sz w:val="18"/>
                <w:lang w:val="en-AU"/>
              </w:rPr>
            </w:pPr>
            <w:r>
              <w:rPr>
                <w:rFonts w:eastAsiaTheme="minorEastAsia"/>
                <w:color w:val="auto"/>
                <w:sz w:val="18"/>
                <w:lang w:val="en-AU"/>
              </w:rPr>
              <w:t xml:space="preserve">In preparation for the new national system starting in Queensland, DCDSS has released an online employee screening portal to streamline the </w:t>
            </w:r>
            <w:r w:rsidR="00795F77">
              <w:rPr>
                <w:rFonts w:eastAsiaTheme="minorEastAsia"/>
                <w:color w:val="auto"/>
                <w:sz w:val="18"/>
                <w:lang w:val="en-AU"/>
              </w:rPr>
              <w:t xml:space="preserve">yellow card </w:t>
            </w:r>
            <w:r>
              <w:rPr>
                <w:rFonts w:eastAsiaTheme="minorEastAsia"/>
                <w:color w:val="auto"/>
                <w:sz w:val="18"/>
                <w:lang w:val="en-AU"/>
              </w:rPr>
              <w:t xml:space="preserve">application process. This will help to ensure that people with disability are protected from abuse and neglect. </w:t>
            </w:r>
          </w:p>
          <w:p w14:paraId="2BA8A97B" w14:textId="77777777" w:rsidR="00BA4871" w:rsidRDefault="00451E38" w:rsidP="00BA4871">
            <w:pPr>
              <w:pStyle w:val="ListParagraph"/>
              <w:numPr>
                <w:ilvl w:val="0"/>
                <w:numId w:val="9"/>
              </w:numPr>
              <w:suppressAutoHyphens w:val="0"/>
              <w:ind w:left="317"/>
              <w:contextualSpacing/>
              <w:rPr>
                <w:rFonts w:eastAsiaTheme="minorEastAsia"/>
                <w:color w:val="auto"/>
                <w:sz w:val="18"/>
                <w:lang w:val="en-AU"/>
              </w:rPr>
            </w:pPr>
            <w:r>
              <w:rPr>
                <w:rFonts w:eastAsiaTheme="minorEastAsia"/>
                <w:color w:val="auto"/>
                <w:sz w:val="18"/>
                <w:lang w:val="en-AU"/>
              </w:rPr>
              <w:t>Criminal history screening (yellow card):</w:t>
            </w:r>
          </w:p>
          <w:p w14:paraId="007A9D44" w14:textId="77777777" w:rsidR="00BA4871" w:rsidRPr="008A4534" w:rsidRDefault="00451E38" w:rsidP="00BA4871">
            <w:pPr>
              <w:pStyle w:val="ListParagraph"/>
              <w:numPr>
                <w:ilvl w:val="1"/>
                <w:numId w:val="9"/>
              </w:numPr>
              <w:suppressAutoHyphens w:val="0"/>
              <w:contextualSpacing/>
              <w:rPr>
                <w:rFonts w:eastAsiaTheme="minorEastAsia"/>
                <w:color w:val="auto"/>
                <w:sz w:val="18"/>
                <w:lang w:val="en-AU"/>
              </w:rPr>
            </w:pPr>
            <w:r>
              <w:rPr>
                <w:rFonts w:eastAsiaTheme="minorEastAsia"/>
                <w:color w:val="auto"/>
                <w:sz w:val="18"/>
                <w:lang w:val="en-AU"/>
              </w:rPr>
              <w:t xml:space="preserve">In 2019-20 </w:t>
            </w:r>
            <w:r w:rsidRPr="008A4534">
              <w:rPr>
                <w:rFonts w:eastAsiaTheme="minorEastAsia"/>
                <w:color w:val="auto"/>
                <w:sz w:val="18"/>
                <w:lang w:val="en-AU"/>
              </w:rPr>
              <w:t>DCDSS:</w:t>
            </w:r>
          </w:p>
          <w:p w14:paraId="7AEFFB69" w14:textId="77777777" w:rsidR="00BA4871" w:rsidRPr="008A4534" w:rsidRDefault="00451E38" w:rsidP="00BA4871">
            <w:pPr>
              <w:pStyle w:val="ListParagraph"/>
              <w:numPr>
                <w:ilvl w:val="2"/>
                <w:numId w:val="9"/>
              </w:numPr>
              <w:suppressAutoHyphens w:val="0"/>
              <w:contextualSpacing/>
              <w:rPr>
                <w:rFonts w:eastAsiaTheme="minorEastAsia"/>
                <w:color w:val="auto"/>
                <w:sz w:val="18"/>
                <w:lang w:val="en-AU"/>
              </w:rPr>
            </w:pPr>
            <w:r w:rsidRPr="008A4534">
              <w:rPr>
                <w:rFonts w:eastAsiaTheme="minorEastAsia"/>
                <w:color w:val="auto"/>
                <w:sz w:val="18"/>
                <w:lang w:val="en-AU"/>
              </w:rPr>
              <w:t xml:space="preserve">received 33,620 worker screening applications </w:t>
            </w:r>
          </w:p>
          <w:p w14:paraId="638CF6CF" w14:textId="77777777" w:rsidR="00BA4871" w:rsidRPr="008A4534" w:rsidRDefault="00451E38" w:rsidP="00BA4871">
            <w:pPr>
              <w:pStyle w:val="ListParagraph"/>
              <w:numPr>
                <w:ilvl w:val="2"/>
                <w:numId w:val="9"/>
              </w:numPr>
              <w:suppressAutoHyphens w:val="0"/>
              <w:contextualSpacing/>
              <w:rPr>
                <w:rFonts w:eastAsiaTheme="minorEastAsia"/>
                <w:color w:val="auto"/>
                <w:sz w:val="18"/>
                <w:lang w:val="en-AU"/>
              </w:rPr>
            </w:pPr>
            <w:r w:rsidRPr="008A4534">
              <w:rPr>
                <w:rFonts w:eastAsiaTheme="minorEastAsia"/>
                <w:color w:val="auto"/>
                <w:sz w:val="18"/>
                <w:lang w:val="en-AU"/>
              </w:rPr>
              <w:t xml:space="preserve">issued 31,111 positive notices </w:t>
            </w:r>
          </w:p>
          <w:p w14:paraId="31E55EC2" w14:textId="77777777" w:rsidR="00BA4871" w:rsidRPr="008A4534" w:rsidRDefault="00451E38" w:rsidP="00BA4871">
            <w:pPr>
              <w:pStyle w:val="ListParagraph"/>
              <w:numPr>
                <w:ilvl w:val="0"/>
                <w:numId w:val="9"/>
              </w:numPr>
              <w:suppressAutoHyphens w:val="0"/>
              <w:contextualSpacing/>
              <w:rPr>
                <w:rFonts w:eastAsiaTheme="minorEastAsia"/>
                <w:color w:val="auto"/>
                <w:sz w:val="18"/>
                <w:lang w:val="en-AU"/>
              </w:rPr>
            </w:pPr>
            <w:r w:rsidRPr="008A4534">
              <w:rPr>
                <w:rFonts w:eastAsiaTheme="minorEastAsia"/>
                <w:color w:val="auto"/>
                <w:sz w:val="18"/>
                <w:lang w:val="en-AU"/>
              </w:rPr>
              <w:t>Complaints and investigations:</w:t>
            </w:r>
          </w:p>
          <w:p w14:paraId="4771001C" w14:textId="77777777" w:rsidR="00BA4871" w:rsidRPr="00E23906" w:rsidRDefault="00451E38" w:rsidP="00BA4871">
            <w:pPr>
              <w:pStyle w:val="ListParagraph"/>
              <w:numPr>
                <w:ilvl w:val="1"/>
                <w:numId w:val="9"/>
              </w:numPr>
              <w:suppressAutoHyphens w:val="0"/>
              <w:contextualSpacing/>
              <w:rPr>
                <w:rFonts w:eastAsiaTheme="minorEastAsia"/>
                <w:color w:val="auto"/>
                <w:sz w:val="18"/>
                <w:lang w:val="en-AU"/>
              </w:rPr>
            </w:pPr>
            <w:r w:rsidRPr="008A4534">
              <w:rPr>
                <w:rFonts w:eastAsiaTheme="minorEastAsia"/>
                <w:color w:val="auto"/>
                <w:sz w:val="18"/>
                <w:lang w:val="en-AU"/>
              </w:rPr>
              <w:t>In 2019-20 (up to 30 April 2020) DCDSS received 391 complaints, 201 related to the NDIS.</w:t>
            </w:r>
          </w:p>
        </w:tc>
        <w:tc>
          <w:tcPr>
            <w:tcW w:w="2409" w:type="dxa"/>
          </w:tcPr>
          <w:p w14:paraId="551DFE86" w14:textId="77777777" w:rsidR="00BA4871" w:rsidRPr="00E23906" w:rsidRDefault="00451E38" w:rsidP="00BA4871">
            <w:pPr>
              <w:pStyle w:val="ListParagraph"/>
              <w:numPr>
                <w:ilvl w:val="0"/>
                <w:numId w:val="4"/>
              </w:numPr>
              <w:tabs>
                <w:tab w:val="left" w:pos="406"/>
              </w:tabs>
              <w:suppressAutoHyphens w:val="0"/>
              <w:spacing w:after="240"/>
              <w:ind w:left="313" w:hanging="313"/>
              <w:contextualSpacing/>
              <w:rPr>
                <w:sz w:val="18"/>
              </w:rPr>
            </w:pPr>
            <w:r w:rsidRPr="004C7B57">
              <w:rPr>
                <w:sz w:val="18"/>
              </w:rPr>
              <w:t>Systems, resources and safeguards which protect people with disability who are outside the NDIS Quality and Safeguarding Framework from abuse and neglect are scoped.</w:t>
            </w:r>
          </w:p>
        </w:tc>
        <w:tc>
          <w:tcPr>
            <w:tcW w:w="1560" w:type="dxa"/>
          </w:tcPr>
          <w:p w14:paraId="7ABA3809" w14:textId="77777777" w:rsidR="00BA4871" w:rsidRPr="004C7B57" w:rsidRDefault="00451E38" w:rsidP="00BA4871">
            <w:pPr>
              <w:pStyle w:val="Tablebodycontent"/>
              <w:spacing w:after="240"/>
              <w:jc w:val="left"/>
              <w:rPr>
                <w:rFonts w:cs="Arial"/>
                <w:sz w:val="18"/>
                <w:szCs w:val="22"/>
              </w:rPr>
            </w:pPr>
            <w:r>
              <w:rPr>
                <w:rFonts w:cs="Arial"/>
                <w:sz w:val="18"/>
                <w:szCs w:val="22"/>
              </w:rPr>
              <w:t>Disability Connect Queensland</w:t>
            </w:r>
          </w:p>
          <w:p w14:paraId="5504BDE9" w14:textId="77777777" w:rsidR="00BA4871" w:rsidRPr="00DE564B" w:rsidRDefault="00451E38" w:rsidP="00BA4871">
            <w:pPr>
              <w:pStyle w:val="Tablebodycontent"/>
              <w:spacing w:after="240"/>
              <w:jc w:val="left"/>
              <w:rPr>
                <w:rFonts w:ascii="Arial Narrow" w:hAnsi="Arial Narrow" w:cs="Arial"/>
                <w:sz w:val="20"/>
                <w:szCs w:val="20"/>
              </w:rPr>
            </w:pPr>
            <w:r w:rsidRPr="004C7B57">
              <w:rPr>
                <w:rFonts w:cs="Arial"/>
                <w:sz w:val="18"/>
                <w:szCs w:val="22"/>
              </w:rPr>
              <w:t>Strategic Policy and Legislation</w:t>
            </w:r>
            <w:r w:rsidRPr="00DE564B">
              <w:rPr>
                <w:rFonts w:ascii="Arial Narrow" w:hAnsi="Arial Narrow" w:cs="Arial"/>
                <w:sz w:val="20"/>
                <w:szCs w:val="20"/>
              </w:rPr>
              <w:t xml:space="preserve"> </w:t>
            </w:r>
          </w:p>
        </w:tc>
        <w:tc>
          <w:tcPr>
            <w:tcW w:w="992" w:type="dxa"/>
          </w:tcPr>
          <w:p w14:paraId="31F66B3D" w14:textId="77777777" w:rsidR="00BA4871" w:rsidRPr="00E23906" w:rsidRDefault="00451E38" w:rsidP="00BA4871">
            <w:pPr>
              <w:pStyle w:val="Tablebodycontent"/>
              <w:jc w:val="left"/>
              <w:rPr>
                <w:rFonts w:cs="Arial"/>
                <w:sz w:val="18"/>
                <w:szCs w:val="22"/>
              </w:rPr>
            </w:pPr>
            <w:r>
              <w:rPr>
                <w:rFonts w:cs="Arial"/>
                <w:sz w:val="18"/>
                <w:szCs w:val="22"/>
              </w:rPr>
              <w:t xml:space="preserve">Complete </w:t>
            </w:r>
            <w:r w:rsidRPr="00E23906">
              <w:rPr>
                <w:rFonts w:cs="Arial"/>
                <w:sz w:val="18"/>
                <w:szCs w:val="22"/>
              </w:rPr>
              <w:t xml:space="preserve"> </w:t>
            </w:r>
          </w:p>
        </w:tc>
      </w:tr>
    </w:tbl>
    <w:p w14:paraId="2E68A684" w14:textId="77777777" w:rsidR="006A6BE0" w:rsidRDefault="00451E38">
      <w:pPr>
        <w:spacing w:after="0"/>
        <w:rPr>
          <w:rFonts w:eastAsiaTheme="minorHAnsi" w:cs="Arial"/>
          <w:b/>
          <w:color w:val="1F4E79" w:themeColor="accent5" w:themeShade="80"/>
          <w:sz w:val="24"/>
          <w:szCs w:val="32"/>
          <w:lang w:val="en-US"/>
        </w:rPr>
      </w:pPr>
      <w:r>
        <w:rPr>
          <w:b/>
          <w:color w:val="1F4E79" w:themeColor="accent5" w:themeShade="80"/>
          <w:sz w:val="24"/>
          <w:szCs w:val="32"/>
        </w:rPr>
        <w:br w:type="page"/>
      </w:r>
    </w:p>
    <w:p w14:paraId="7FC8D8EF" w14:textId="77777777" w:rsidR="00353C4A" w:rsidRPr="00E23906" w:rsidRDefault="00451E38" w:rsidP="00CC04D2">
      <w:pPr>
        <w:pStyle w:val="BasicParagraph"/>
        <w:keepNext/>
        <w:spacing w:before="240"/>
        <w:rPr>
          <w:b/>
          <w:color w:val="1F4E79" w:themeColor="accent5" w:themeShade="80"/>
          <w:sz w:val="24"/>
          <w:szCs w:val="32"/>
        </w:rPr>
      </w:pPr>
      <w:r>
        <w:rPr>
          <w:b/>
          <w:color w:val="1F4E79" w:themeColor="accent5" w:themeShade="80"/>
          <w:sz w:val="24"/>
          <w:szCs w:val="32"/>
        </w:rPr>
        <w:t>5.</w:t>
      </w:r>
      <w:r w:rsidRPr="00E23906">
        <w:rPr>
          <w:b/>
          <w:color w:val="1F4E79" w:themeColor="accent5" w:themeShade="80"/>
          <w:sz w:val="24"/>
          <w:szCs w:val="32"/>
        </w:rPr>
        <w:t>LEADERSHIP AND PARTICIPATION</w:t>
      </w:r>
    </w:p>
    <w:tbl>
      <w:tblPr>
        <w:tblStyle w:val="TableGrid"/>
        <w:tblW w:w="15701" w:type="dxa"/>
        <w:tblCellMar>
          <w:top w:w="113" w:type="dxa"/>
          <w:bottom w:w="113" w:type="dxa"/>
        </w:tblCellMar>
        <w:tblLook w:val="04A0" w:firstRow="1" w:lastRow="0" w:firstColumn="1" w:lastColumn="0" w:noHBand="0" w:noVBand="1"/>
        <w:tblCaption w:val="Leadership and participation"/>
        <w:tblDescription w:val="this table contains actions under the leadership and participation priority areaq"/>
      </w:tblPr>
      <w:tblGrid>
        <w:gridCol w:w="2093"/>
        <w:gridCol w:w="2835"/>
        <w:gridCol w:w="5812"/>
        <w:gridCol w:w="2409"/>
        <w:gridCol w:w="1560"/>
        <w:gridCol w:w="992"/>
      </w:tblGrid>
      <w:tr w:rsidR="00C74B9A" w14:paraId="07D4DFEA" w14:textId="77777777" w:rsidTr="0053085F">
        <w:trPr>
          <w:trHeight w:val="624"/>
          <w:tblHeader/>
        </w:trPr>
        <w:tc>
          <w:tcPr>
            <w:tcW w:w="2093" w:type="dxa"/>
            <w:shd w:val="clear" w:color="auto" w:fill="091F3C"/>
            <w:vAlign w:val="center"/>
          </w:tcPr>
          <w:p w14:paraId="573757DC" w14:textId="77777777" w:rsidR="001366FF" w:rsidRPr="00E23906" w:rsidRDefault="00451E38" w:rsidP="0053085F">
            <w:pPr>
              <w:pStyle w:val="Tableheader"/>
              <w:rPr>
                <w:sz w:val="18"/>
                <w:szCs w:val="22"/>
              </w:rPr>
            </w:pPr>
            <w:r w:rsidRPr="00E23906">
              <w:rPr>
                <w:sz w:val="18"/>
                <w:szCs w:val="22"/>
              </w:rPr>
              <w:t>DCDSS DSP commitments</w:t>
            </w:r>
          </w:p>
          <w:p w14:paraId="013289B0" w14:textId="77777777" w:rsidR="001366FF" w:rsidRPr="00E23906" w:rsidRDefault="00451E38" w:rsidP="0053085F">
            <w:pPr>
              <w:pStyle w:val="Tableheader"/>
              <w:rPr>
                <w:sz w:val="18"/>
                <w:szCs w:val="22"/>
              </w:rPr>
            </w:pPr>
            <w:r w:rsidRPr="00E23906">
              <w:rPr>
                <w:sz w:val="18"/>
                <w:szCs w:val="22"/>
              </w:rPr>
              <w:t>(2017-20 Actions)</w:t>
            </w:r>
          </w:p>
        </w:tc>
        <w:tc>
          <w:tcPr>
            <w:tcW w:w="2835" w:type="dxa"/>
            <w:shd w:val="clear" w:color="auto" w:fill="091F3C"/>
            <w:vAlign w:val="center"/>
          </w:tcPr>
          <w:p w14:paraId="0AD8D498" w14:textId="77777777" w:rsidR="001366FF" w:rsidRPr="00E23906" w:rsidRDefault="00451E38" w:rsidP="0053085F">
            <w:pPr>
              <w:pStyle w:val="Tableheader"/>
              <w:tabs>
                <w:tab w:val="left" w:pos="4069"/>
              </w:tabs>
              <w:rPr>
                <w:sz w:val="18"/>
                <w:szCs w:val="22"/>
              </w:rPr>
            </w:pPr>
            <w:r w:rsidRPr="00E23906">
              <w:rPr>
                <w:sz w:val="18"/>
                <w:szCs w:val="22"/>
              </w:rPr>
              <w:t>What we said we would do</w:t>
            </w:r>
          </w:p>
          <w:p w14:paraId="3B6092C7" w14:textId="77777777" w:rsidR="001366FF" w:rsidRPr="00E23906" w:rsidRDefault="00451E38" w:rsidP="0053085F">
            <w:pPr>
              <w:pStyle w:val="Tableheader"/>
              <w:tabs>
                <w:tab w:val="left" w:pos="4069"/>
              </w:tabs>
              <w:rPr>
                <w:sz w:val="18"/>
                <w:szCs w:val="22"/>
              </w:rPr>
            </w:pPr>
            <w:r w:rsidRPr="00E23906">
              <w:rPr>
                <w:sz w:val="18"/>
                <w:szCs w:val="22"/>
              </w:rPr>
              <w:t>(Year 3 2019-20 Activities)</w:t>
            </w:r>
          </w:p>
        </w:tc>
        <w:tc>
          <w:tcPr>
            <w:tcW w:w="5812" w:type="dxa"/>
            <w:shd w:val="clear" w:color="auto" w:fill="091F3C"/>
            <w:vAlign w:val="center"/>
          </w:tcPr>
          <w:p w14:paraId="02EBAD2F" w14:textId="77777777" w:rsidR="001366FF" w:rsidRPr="00E23906" w:rsidRDefault="00451E38" w:rsidP="0053085F">
            <w:pPr>
              <w:pStyle w:val="Tableheader"/>
              <w:rPr>
                <w:sz w:val="18"/>
                <w:szCs w:val="22"/>
              </w:rPr>
            </w:pPr>
            <w:r w:rsidRPr="00E23906">
              <w:rPr>
                <w:sz w:val="18"/>
                <w:szCs w:val="22"/>
              </w:rPr>
              <w:t>What we did</w:t>
            </w:r>
          </w:p>
          <w:p w14:paraId="265F8771" w14:textId="77777777" w:rsidR="00691124" w:rsidRPr="00E23906" w:rsidRDefault="00451E38" w:rsidP="0053085F">
            <w:pPr>
              <w:pStyle w:val="Tableheader"/>
              <w:rPr>
                <w:sz w:val="18"/>
                <w:szCs w:val="22"/>
              </w:rPr>
            </w:pPr>
            <w:r w:rsidRPr="00E23906">
              <w:rPr>
                <w:sz w:val="18"/>
                <w:szCs w:val="22"/>
              </w:rPr>
              <w:t>(2019-20 Progress/Achievements)</w:t>
            </w:r>
          </w:p>
        </w:tc>
        <w:tc>
          <w:tcPr>
            <w:tcW w:w="2409" w:type="dxa"/>
            <w:shd w:val="clear" w:color="auto" w:fill="091F3C"/>
            <w:vAlign w:val="center"/>
          </w:tcPr>
          <w:p w14:paraId="39DBC9B4" w14:textId="77777777" w:rsidR="001366FF" w:rsidRPr="00E23906" w:rsidRDefault="00451E38" w:rsidP="0053085F">
            <w:pPr>
              <w:pStyle w:val="Tableheader"/>
              <w:rPr>
                <w:sz w:val="18"/>
                <w:szCs w:val="22"/>
              </w:rPr>
            </w:pPr>
            <w:r>
              <w:rPr>
                <w:sz w:val="18"/>
                <w:szCs w:val="22"/>
              </w:rPr>
              <w:t>Success Measures</w:t>
            </w:r>
          </w:p>
        </w:tc>
        <w:tc>
          <w:tcPr>
            <w:tcW w:w="1560" w:type="dxa"/>
            <w:shd w:val="clear" w:color="auto" w:fill="091F3C"/>
            <w:vAlign w:val="center"/>
          </w:tcPr>
          <w:p w14:paraId="3FD5CC17" w14:textId="77777777" w:rsidR="001366FF" w:rsidRPr="00E23906" w:rsidRDefault="00451E38" w:rsidP="0053085F">
            <w:pPr>
              <w:pStyle w:val="Tableheader"/>
              <w:rPr>
                <w:sz w:val="18"/>
                <w:szCs w:val="22"/>
              </w:rPr>
            </w:pPr>
            <w:r>
              <w:rPr>
                <w:sz w:val="18"/>
                <w:szCs w:val="22"/>
              </w:rPr>
              <w:t>Responsible Area</w:t>
            </w:r>
          </w:p>
        </w:tc>
        <w:tc>
          <w:tcPr>
            <w:tcW w:w="992" w:type="dxa"/>
            <w:shd w:val="clear" w:color="auto" w:fill="091F3C"/>
            <w:vAlign w:val="center"/>
          </w:tcPr>
          <w:p w14:paraId="0803760F" w14:textId="77777777" w:rsidR="001366FF" w:rsidRPr="00E23906" w:rsidRDefault="00451E38" w:rsidP="0053085F">
            <w:pPr>
              <w:pStyle w:val="Tableheader"/>
              <w:rPr>
                <w:sz w:val="18"/>
                <w:szCs w:val="22"/>
              </w:rPr>
            </w:pPr>
            <w:r w:rsidRPr="00E23906">
              <w:rPr>
                <w:sz w:val="18"/>
                <w:szCs w:val="22"/>
              </w:rPr>
              <w:t>Status</w:t>
            </w:r>
          </w:p>
        </w:tc>
      </w:tr>
      <w:tr w:rsidR="00C74B9A" w14:paraId="43014A17" w14:textId="77777777" w:rsidTr="00C643C7">
        <w:trPr>
          <w:trHeight w:val="462"/>
        </w:trPr>
        <w:tc>
          <w:tcPr>
            <w:tcW w:w="15701" w:type="dxa"/>
            <w:gridSpan w:val="6"/>
            <w:shd w:val="clear" w:color="auto" w:fill="005B6C"/>
          </w:tcPr>
          <w:p w14:paraId="0C9ECBE8" w14:textId="77777777" w:rsidR="00C643C7" w:rsidRPr="00E23906" w:rsidRDefault="00451E38" w:rsidP="001366FF">
            <w:pPr>
              <w:pStyle w:val="Tableheader"/>
              <w:jc w:val="left"/>
              <w:rPr>
                <w:sz w:val="18"/>
                <w:szCs w:val="22"/>
              </w:rPr>
            </w:pPr>
            <w:r>
              <w:rPr>
                <w:sz w:val="18"/>
                <w:szCs w:val="22"/>
              </w:rPr>
              <w:t xml:space="preserve">5.1 </w:t>
            </w:r>
            <w:r w:rsidRPr="00E23906">
              <w:rPr>
                <w:sz w:val="18"/>
                <w:szCs w:val="22"/>
              </w:rPr>
              <w:t>Inclusion in consultation, civic participation and decision making and supporting leadership development</w:t>
            </w:r>
          </w:p>
        </w:tc>
      </w:tr>
      <w:tr w:rsidR="00C74B9A" w14:paraId="00628C98" w14:textId="77777777" w:rsidTr="00C643C7">
        <w:tc>
          <w:tcPr>
            <w:tcW w:w="2093" w:type="dxa"/>
            <w:shd w:val="clear" w:color="auto" w:fill="D7E9F2"/>
          </w:tcPr>
          <w:p w14:paraId="238420C9" w14:textId="77777777" w:rsidR="00DB55CF" w:rsidRPr="00E23906" w:rsidRDefault="00451E38" w:rsidP="00FF752B">
            <w:pPr>
              <w:rPr>
                <w:rFonts w:cs="Arial"/>
                <w:sz w:val="18"/>
                <w:szCs w:val="22"/>
              </w:rPr>
            </w:pPr>
            <w:r>
              <w:rPr>
                <w:rFonts w:cs="Arial"/>
                <w:bCs/>
                <w:sz w:val="18"/>
                <w:szCs w:val="22"/>
              </w:rPr>
              <w:t xml:space="preserve">5.1.1 </w:t>
            </w:r>
            <w:r w:rsidRPr="00E23906">
              <w:rPr>
                <w:rFonts w:cs="Arial"/>
                <w:bCs/>
                <w:sz w:val="18"/>
                <w:szCs w:val="22"/>
              </w:rPr>
              <w:t>Consultation and engagement processes are offered in a range of ways, including the use of technology, which maximise the participation opportunities for people with disability their families and carers</w:t>
            </w:r>
            <w:r w:rsidRPr="00E23906">
              <w:rPr>
                <w:rFonts w:cs="Arial"/>
                <w:sz w:val="18"/>
                <w:szCs w:val="22"/>
              </w:rPr>
              <w:t xml:space="preserve"> </w:t>
            </w:r>
            <w:r w:rsidRPr="00E23906">
              <w:rPr>
                <w:rFonts w:cs="Arial"/>
                <w:b/>
                <w:bCs/>
                <w:sz w:val="18"/>
                <w:szCs w:val="22"/>
              </w:rPr>
              <w:t>(AAQ whole-of-government, DCDSS lead).</w:t>
            </w:r>
          </w:p>
        </w:tc>
        <w:tc>
          <w:tcPr>
            <w:tcW w:w="2835" w:type="dxa"/>
          </w:tcPr>
          <w:p w14:paraId="1EEA7CFD" w14:textId="77777777" w:rsidR="00DB55CF" w:rsidRPr="00E23906" w:rsidRDefault="00451E38" w:rsidP="00BA6373">
            <w:pPr>
              <w:pStyle w:val="ListParagraph"/>
              <w:numPr>
                <w:ilvl w:val="0"/>
                <w:numId w:val="13"/>
              </w:numPr>
              <w:suppressAutoHyphens w:val="0"/>
              <w:contextualSpacing/>
              <w:rPr>
                <w:sz w:val="18"/>
              </w:rPr>
            </w:pPr>
            <w:r w:rsidRPr="00E23906">
              <w:rPr>
                <w:sz w:val="18"/>
              </w:rPr>
              <w:t>Identify good practice processes for consultation and engagement, in consultation with key stakeholders.</w:t>
            </w:r>
          </w:p>
          <w:p w14:paraId="24C9B1B4" w14:textId="77777777" w:rsidR="00DB55CF"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Promote processes and options for consulting and engaging with people with disability.</w:t>
            </w:r>
          </w:p>
        </w:tc>
        <w:tc>
          <w:tcPr>
            <w:tcW w:w="5812" w:type="dxa"/>
          </w:tcPr>
          <w:p w14:paraId="68B31E48" w14:textId="77777777" w:rsidR="00DB55CF" w:rsidRPr="00E23906" w:rsidRDefault="00451E38" w:rsidP="00BA6373">
            <w:pPr>
              <w:pStyle w:val="ListParagraph"/>
              <w:numPr>
                <w:ilvl w:val="0"/>
                <w:numId w:val="10"/>
              </w:numPr>
              <w:suppressAutoHyphens w:val="0"/>
              <w:contextualSpacing/>
              <w:rPr>
                <w:sz w:val="18"/>
              </w:rPr>
            </w:pPr>
            <w:r w:rsidRPr="00E23906">
              <w:rPr>
                <w:sz w:val="18"/>
              </w:rPr>
              <w:t>DCDSS used a range of platforms for consultation and engagement, on major policy and program initiatives, including:</w:t>
            </w:r>
          </w:p>
          <w:p w14:paraId="3A9D8C78" w14:textId="77777777" w:rsidR="00DB55CF" w:rsidRPr="00E23906" w:rsidRDefault="00451E38" w:rsidP="00BA6373">
            <w:pPr>
              <w:pStyle w:val="ListParagraph"/>
              <w:numPr>
                <w:ilvl w:val="0"/>
                <w:numId w:val="6"/>
              </w:numPr>
              <w:suppressAutoHyphens w:val="0"/>
              <w:contextualSpacing/>
              <w:rPr>
                <w:sz w:val="18"/>
              </w:rPr>
            </w:pPr>
            <w:r w:rsidRPr="00E23906">
              <w:rPr>
                <w:sz w:val="18"/>
              </w:rPr>
              <w:t xml:space="preserve">developing and hosting the Queensland Communities Hub, an online community engagement platform </w:t>
            </w:r>
          </w:p>
          <w:p w14:paraId="4922A90A" w14:textId="77777777" w:rsidR="00DB55CF" w:rsidRPr="00A214FE" w:rsidRDefault="00451E38" w:rsidP="00BA6373">
            <w:pPr>
              <w:pStyle w:val="ListParagraph"/>
              <w:numPr>
                <w:ilvl w:val="0"/>
                <w:numId w:val="6"/>
              </w:numPr>
              <w:suppressAutoHyphens w:val="0"/>
              <w:contextualSpacing/>
              <w:rPr>
                <w:sz w:val="18"/>
                <w:szCs w:val="18"/>
              </w:rPr>
            </w:pPr>
            <w:r w:rsidRPr="00A214FE">
              <w:rPr>
                <w:sz w:val="18"/>
                <w:szCs w:val="18"/>
              </w:rPr>
              <w:t>YouTube videos with explanatory information</w:t>
            </w:r>
          </w:p>
          <w:p w14:paraId="51BBCF7B" w14:textId="77777777" w:rsidR="00DB55CF" w:rsidRPr="00A214FE" w:rsidRDefault="00451E38" w:rsidP="00BA6373">
            <w:pPr>
              <w:pStyle w:val="ListParagraph"/>
              <w:numPr>
                <w:ilvl w:val="0"/>
                <w:numId w:val="6"/>
              </w:numPr>
              <w:suppressAutoHyphens w:val="0"/>
              <w:contextualSpacing/>
              <w:rPr>
                <w:sz w:val="18"/>
                <w:szCs w:val="18"/>
              </w:rPr>
            </w:pPr>
            <w:r w:rsidRPr="00A214FE">
              <w:rPr>
                <w:sz w:val="18"/>
                <w:szCs w:val="18"/>
              </w:rPr>
              <w:t>regional and metro face-to-face forums and meetings</w:t>
            </w:r>
          </w:p>
          <w:p w14:paraId="2D137C46" w14:textId="77777777" w:rsidR="00DB55CF" w:rsidRPr="00A214FE" w:rsidRDefault="00451E38" w:rsidP="00BA6373">
            <w:pPr>
              <w:pStyle w:val="ListParagraph"/>
              <w:numPr>
                <w:ilvl w:val="0"/>
                <w:numId w:val="6"/>
              </w:numPr>
              <w:suppressAutoHyphens w:val="0"/>
              <w:contextualSpacing/>
              <w:rPr>
                <w:sz w:val="18"/>
                <w:szCs w:val="18"/>
              </w:rPr>
            </w:pPr>
            <w:r w:rsidRPr="00A214FE">
              <w:rPr>
                <w:sz w:val="18"/>
                <w:szCs w:val="18"/>
              </w:rPr>
              <w:t xml:space="preserve">the DCDSS website </w:t>
            </w:r>
          </w:p>
          <w:p w14:paraId="5F93540F" w14:textId="77777777" w:rsidR="00DB55CF" w:rsidRPr="00A214FE" w:rsidRDefault="00451E38" w:rsidP="00BA6373">
            <w:pPr>
              <w:pStyle w:val="ListParagraph"/>
              <w:numPr>
                <w:ilvl w:val="0"/>
                <w:numId w:val="6"/>
              </w:numPr>
              <w:suppressAutoHyphens w:val="0"/>
              <w:contextualSpacing/>
              <w:rPr>
                <w:sz w:val="18"/>
                <w:szCs w:val="18"/>
              </w:rPr>
            </w:pPr>
            <w:r w:rsidRPr="00A214FE">
              <w:rPr>
                <w:sz w:val="18"/>
                <w:szCs w:val="18"/>
              </w:rPr>
              <w:t>consultation with Queensland regional and advisory councils</w:t>
            </w:r>
          </w:p>
          <w:p w14:paraId="320C99FE" w14:textId="77777777" w:rsidR="00A7656E" w:rsidRDefault="00451E38" w:rsidP="00A214FE">
            <w:pPr>
              <w:pStyle w:val="ListParagraph"/>
              <w:numPr>
                <w:ilvl w:val="0"/>
                <w:numId w:val="6"/>
              </w:numPr>
              <w:suppressAutoHyphens w:val="0"/>
              <w:contextualSpacing/>
              <w:rPr>
                <w:sz w:val="18"/>
                <w:szCs w:val="18"/>
              </w:rPr>
            </w:pPr>
            <w:r w:rsidRPr="00A214FE">
              <w:rPr>
                <w:sz w:val="18"/>
                <w:szCs w:val="18"/>
              </w:rPr>
              <w:t xml:space="preserve">distribution information via an e-newsletter with over 6000 subscribers. </w:t>
            </w:r>
          </w:p>
          <w:p w14:paraId="287C773F" w14:textId="77777777" w:rsidR="00DB55CF" w:rsidRPr="00A214FE" w:rsidRDefault="00451E38" w:rsidP="00CC0492">
            <w:pPr>
              <w:pStyle w:val="ListParagraph"/>
              <w:numPr>
                <w:ilvl w:val="0"/>
                <w:numId w:val="10"/>
              </w:numPr>
              <w:suppressAutoHyphens w:val="0"/>
              <w:contextualSpacing/>
              <w:rPr>
                <w:sz w:val="18"/>
                <w:szCs w:val="18"/>
              </w:rPr>
            </w:pPr>
            <w:r w:rsidRPr="00A214FE">
              <w:rPr>
                <w:sz w:val="18"/>
                <w:szCs w:val="18"/>
              </w:rPr>
              <w:t xml:space="preserve">An </w:t>
            </w:r>
            <w:r w:rsidRPr="00CC0492">
              <w:rPr>
                <w:sz w:val="18"/>
              </w:rPr>
              <w:t>example</w:t>
            </w:r>
            <w:r w:rsidRPr="00A214FE">
              <w:rPr>
                <w:sz w:val="18"/>
                <w:szCs w:val="18"/>
              </w:rPr>
              <w:t xml:space="preserve"> was the engagement </w:t>
            </w:r>
            <w:r w:rsidR="00690057">
              <w:rPr>
                <w:sz w:val="18"/>
                <w:szCs w:val="18"/>
              </w:rPr>
              <w:t xml:space="preserve">with the public </w:t>
            </w:r>
            <w:r w:rsidRPr="00A214FE">
              <w:rPr>
                <w:sz w:val="18"/>
                <w:szCs w:val="18"/>
              </w:rPr>
              <w:t xml:space="preserve">on </w:t>
            </w:r>
            <w:r w:rsidR="00690057">
              <w:rPr>
                <w:sz w:val="18"/>
                <w:szCs w:val="18"/>
              </w:rPr>
              <w:t>the COVID-19 health emergency</w:t>
            </w:r>
            <w:r w:rsidRPr="00A214FE">
              <w:rPr>
                <w:sz w:val="18"/>
                <w:szCs w:val="18"/>
              </w:rPr>
              <w:t xml:space="preserve">, which </w:t>
            </w:r>
            <w:r w:rsidR="00615D16">
              <w:rPr>
                <w:sz w:val="18"/>
                <w:szCs w:val="18"/>
              </w:rPr>
              <w:t xml:space="preserve">provided information </w:t>
            </w:r>
            <w:r w:rsidRPr="00A214FE">
              <w:rPr>
                <w:sz w:val="18"/>
                <w:szCs w:val="18"/>
              </w:rPr>
              <w:t>in</w:t>
            </w:r>
            <w:r w:rsidR="00615D16">
              <w:rPr>
                <w:sz w:val="18"/>
                <w:szCs w:val="18"/>
              </w:rPr>
              <w:t xml:space="preserve"> the following formats</w:t>
            </w:r>
            <w:r w:rsidRPr="00A214FE">
              <w:rPr>
                <w:sz w:val="18"/>
                <w:szCs w:val="18"/>
              </w:rPr>
              <w:t>:</w:t>
            </w:r>
          </w:p>
          <w:p w14:paraId="49F77AC9" w14:textId="77777777" w:rsidR="00615D16" w:rsidRDefault="00451E38" w:rsidP="00CC0492">
            <w:pPr>
              <w:pStyle w:val="ListParagraph"/>
              <w:numPr>
                <w:ilvl w:val="0"/>
                <w:numId w:val="6"/>
              </w:numPr>
              <w:suppressAutoHyphens w:val="0"/>
              <w:contextualSpacing/>
              <w:rPr>
                <w:sz w:val="18"/>
              </w:rPr>
            </w:pPr>
            <w:r>
              <w:rPr>
                <w:sz w:val="18"/>
              </w:rPr>
              <w:t>Easy Read</w:t>
            </w:r>
          </w:p>
          <w:p w14:paraId="362E5520" w14:textId="77777777" w:rsidR="00615D16" w:rsidRDefault="00451E38" w:rsidP="00CC0492">
            <w:pPr>
              <w:pStyle w:val="ListParagraph"/>
              <w:numPr>
                <w:ilvl w:val="0"/>
                <w:numId w:val="6"/>
              </w:numPr>
              <w:suppressAutoHyphens w:val="0"/>
              <w:contextualSpacing/>
              <w:rPr>
                <w:sz w:val="18"/>
              </w:rPr>
            </w:pPr>
            <w:r>
              <w:rPr>
                <w:sz w:val="18"/>
              </w:rPr>
              <w:t xml:space="preserve">Board symbols and ALD chat board </w:t>
            </w:r>
          </w:p>
          <w:p w14:paraId="2A8479E1" w14:textId="77777777" w:rsidR="00615D16" w:rsidRDefault="00451E38" w:rsidP="00CC0492">
            <w:pPr>
              <w:pStyle w:val="ListParagraph"/>
              <w:numPr>
                <w:ilvl w:val="0"/>
                <w:numId w:val="6"/>
              </w:numPr>
              <w:suppressAutoHyphens w:val="0"/>
              <w:contextualSpacing/>
              <w:rPr>
                <w:sz w:val="18"/>
              </w:rPr>
            </w:pPr>
            <w:r w:rsidRPr="00AD0C7A">
              <w:rPr>
                <w:sz w:val="18"/>
              </w:rPr>
              <w:t xml:space="preserve">Auslan Video </w:t>
            </w:r>
          </w:p>
          <w:p w14:paraId="37446AA1" w14:textId="77777777" w:rsidR="00615D16" w:rsidRPr="00AD0C7A" w:rsidRDefault="00451E38" w:rsidP="00CC0492">
            <w:pPr>
              <w:pStyle w:val="ListParagraph"/>
              <w:numPr>
                <w:ilvl w:val="0"/>
                <w:numId w:val="6"/>
              </w:numPr>
              <w:suppressAutoHyphens w:val="0"/>
              <w:contextualSpacing/>
              <w:rPr>
                <w:sz w:val="18"/>
              </w:rPr>
            </w:pPr>
            <w:r>
              <w:rPr>
                <w:sz w:val="18"/>
              </w:rPr>
              <w:t>Captioned Video</w:t>
            </w:r>
          </w:p>
          <w:p w14:paraId="56BB7DAD" w14:textId="77777777" w:rsidR="00615D16" w:rsidRPr="00CC0492" w:rsidRDefault="00451E38" w:rsidP="00CC0492">
            <w:pPr>
              <w:pStyle w:val="ListParagraph"/>
              <w:numPr>
                <w:ilvl w:val="0"/>
                <w:numId w:val="6"/>
              </w:numPr>
              <w:suppressAutoHyphens w:val="0"/>
              <w:contextualSpacing/>
              <w:rPr>
                <w:sz w:val="18"/>
              </w:rPr>
            </w:pPr>
            <w:r>
              <w:rPr>
                <w:sz w:val="18"/>
              </w:rPr>
              <w:t>Screen Reader Accessible, and</w:t>
            </w:r>
          </w:p>
          <w:p w14:paraId="71D131DB" w14:textId="77777777" w:rsidR="00DB55CF" w:rsidRPr="00E23906" w:rsidRDefault="00451E38" w:rsidP="00CC0492">
            <w:pPr>
              <w:pStyle w:val="ListParagraph"/>
              <w:numPr>
                <w:ilvl w:val="0"/>
                <w:numId w:val="6"/>
              </w:numPr>
              <w:suppressAutoHyphens w:val="0"/>
              <w:contextualSpacing/>
            </w:pPr>
            <w:r>
              <w:rPr>
                <w:sz w:val="18"/>
              </w:rPr>
              <w:t>translation in 46 languages</w:t>
            </w:r>
          </w:p>
        </w:tc>
        <w:tc>
          <w:tcPr>
            <w:tcW w:w="2409" w:type="dxa"/>
          </w:tcPr>
          <w:p w14:paraId="0172A0DD" w14:textId="77777777" w:rsidR="00DB55CF" w:rsidRPr="001A457D" w:rsidRDefault="00451E38" w:rsidP="00BA6373">
            <w:pPr>
              <w:pStyle w:val="ListParagraph"/>
              <w:numPr>
                <w:ilvl w:val="0"/>
                <w:numId w:val="4"/>
              </w:numPr>
              <w:tabs>
                <w:tab w:val="left" w:pos="406"/>
              </w:tabs>
              <w:suppressAutoHyphens w:val="0"/>
              <w:spacing w:after="240"/>
              <w:ind w:left="313" w:hanging="313"/>
              <w:contextualSpacing/>
              <w:rPr>
                <w:sz w:val="18"/>
              </w:rPr>
            </w:pPr>
            <w:r w:rsidRPr="001A457D">
              <w:rPr>
                <w:sz w:val="18"/>
              </w:rPr>
              <w:t>Increased participation of people with disability in consultation.</w:t>
            </w:r>
          </w:p>
          <w:p w14:paraId="2591ECF8" w14:textId="77777777" w:rsidR="00DB55CF"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Options for engagement promoted.</w:t>
            </w:r>
          </w:p>
        </w:tc>
        <w:tc>
          <w:tcPr>
            <w:tcW w:w="1560" w:type="dxa"/>
          </w:tcPr>
          <w:p w14:paraId="6A3C9FCA" w14:textId="77777777" w:rsidR="008D2043" w:rsidRDefault="00451E38" w:rsidP="004C7B57">
            <w:pPr>
              <w:pStyle w:val="Tablebodycontent"/>
              <w:spacing w:after="240"/>
              <w:jc w:val="left"/>
              <w:rPr>
                <w:rFonts w:cs="Arial"/>
                <w:sz w:val="18"/>
                <w:szCs w:val="22"/>
              </w:rPr>
            </w:pPr>
            <w:r w:rsidRPr="008D2043">
              <w:rPr>
                <w:rFonts w:cs="Arial"/>
                <w:sz w:val="18"/>
                <w:szCs w:val="22"/>
              </w:rPr>
              <w:t xml:space="preserve">Strategic Projects, Communication and Governance </w:t>
            </w:r>
          </w:p>
          <w:p w14:paraId="32CAE87B" w14:textId="77777777" w:rsidR="00DB55CF" w:rsidRPr="004C7B57" w:rsidRDefault="00451E38" w:rsidP="004C7B57">
            <w:pPr>
              <w:pStyle w:val="Tablebodycontent"/>
              <w:spacing w:after="240"/>
              <w:jc w:val="left"/>
              <w:rPr>
                <w:rFonts w:cs="Arial"/>
                <w:sz w:val="18"/>
                <w:szCs w:val="22"/>
              </w:rPr>
            </w:pPr>
            <w:r w:rsidRPr="004C7B57">
              <w:rPr>
                <w:rFonts w:cs="Arial"/>
                <w:sz w:val="18"/>
                <w:szCs w:val="22"/>
              </w:rPr>
              <w:t>Disability Connect Queensland</w:t>
            </w:r>
          </w:p>
          <w:p w14:paraId="2D457B9E" w14:textId="77777777" w:rsidR="00DB55CF" w:rsidRPr="004C7B57" w:rsidRDefault="00DB55CF" w:rsidP="004C7B57">
            <w:pPr>
              <w:pStyle w:val="Tablebodycontent"/>
              <w:spacing w:after="240"/>
              <w:jc w:val="left"/>
              <w:rPr>
                <w:rFonts w:cs="Arial"/>
                <w:sz w:val="18"/>
                <w:szCs w:val="22"/>
              </w:rPr>
            </w:pPr>
          </w:p>
        </w:tc>
        <w:tc>
          <w:tcPr>
            <w:tcW w:w="992" w:type="dxa"/>
          </w:tcPr>
          <w:p w14:paraId="5DA43A6F" w14:textId="77777777" w:rsidR="00DB55CF" w:rsidRPr="00E23906" w:rsidRDefault="00451E38" w:rsidP="007D4080">
            <w:pPr>
              <w:pStyle w:val="Tablebodycontent"/>
              <w:jc w:val="left"/>
              <w:rPr>
                <w:rFonts w:cs="Arial"/>
                <w:sz w:val="18"/>
                <w:szCs w:val="22"/>
              </w:rPr>
            </w:pPr>
            <w:r>
              <w:rPr>
                <w:rFonts w:cs="Arial"/>
                <w:sz w:val="18"/>
                <w:szCs w:val="22"/>
              </w:rPr>
              <w:t xml:space="preserve">Complete </w:t>
            </w:r>
            <w:r w:rsidRPr="00E23906">
              <w:rPr>
                <w:rFonts w:cs="Arial"/>
                <w:sz w:val="18"/>
                <w:szCs w:val="22"/>
              </w:rPr>
              <w:t xml:space="preserve"> </w:t>
            </w:r>
            <w:r w:rsidR="001257FE">
              <w:rPr>
                <w:rFonts w:cs="Arial"/>
                <w:sz w:val="18"/>
                <w:szCs w:val="22"/>
              </w:rPr>
              <w:t xml:space="preserve"> </w:t>
            </w:r>
          </w:p>
        </w:tc>
      </w:tr>
      <w:tr w:rsidR="00C74B9A" w14:paraId="23A6F133" w14:textId="77777777" w:rsidTr="00C643C7">
        <w:tc>
          <w:tcPr>
            <w:tcW w:w="2093" w:type="dxa"/>
            <w:shd w:val="clear" w:color="auto" w:fill="D7E9F2"/>
          </w:tcPr>
          <w:p w14:paraId="5FB855A5" w14:textId="77777777" w:rsidR="00DB55CF" w:rsidRPr="00E23906" w:rsidRDefault="00451E38" w:rsidP="00FF752B">
            <w:pPr>
              <w:rPr>
                <w:rFonts w:cs="Arial"/>
                <w:sz w:val="18"/>
                <w:szCs w:val="22"/>
              </w:rPr>
            </w:pPr>
            <w:r>
              <w:rPr>
                <w:rFonts w:cs="Arial"/>
                <w:bCs/>
                <w:sz w:val="18"/>
                <w:szCs w:val="22"/>
              </w:rPr>
              <w:t xml:space="preserve">5.1.2 </w:t>
            </w:r>
            <w:r w:rsidRPr="00E23906">
              <w:rPr>
                <w:rFonts w:cs="Arial"/>
                <w:bCs/>
                <w:sz w:val="18"/>
                <w:szCs w:val="22"/>
              </w:rPr>
              <w:t>Queensland Government agencies consult with people with disability when either developing a disability service plan or implementing disability service plan actions</w:t>
            </w:r>
            <w:r w:rsidRPr="00E23906">
              <w:rPr>
                <w:rFonts w:cs="Arial"/>
                <w:b/>
                <w:bCs/>
                <w:sz w:val="18"/>
                <w:szCs w:val="22"/>
              </w:rPr>
              <w:t xml:space="preserve"> (AAQ whole-of-government, DCDSS lead).</w:t>
            </w:r>
          </w:p>
        </w:tc>
        <w:tc>
          <w:tcPr>
            <w:tcW w:w="2835" w:type="dxa"/>
          </w:tcPr>
          <w:p w14:paraId="3DBA7E26" w14:textId="77777777" w:rsidR="00DB55CF"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Seek input from people with disability (including staff) in implementing and reviewing progress against DCDSS Disability Service Plan actions.</w:t>
            </w:r>
          </w:p>
        </w:tc>
        <w:tc>
          <w:tcPr>
            <w:tcW w:w="5812" w:type="dxa"/>
          </w:tcPr>
          <w:p w14:paraId="36864C8D" w14:textId="77777777" w:rsidR="00DB55CF" w:rsidRPr="008D2043" w:rsidRDefault="00451E38" w:rsidP="008D2043">
            <w:pPr>
              <w:pStyle w:val="ListParagraph"/>
              <w:numPr>
                <w:ilvl w:val="0"/>
                <w:numId w:val="10"/>
              </w:numPr>
              <w:suppressAutoHyphens w:val="0"/>
              <w:contextualSpacing/>
              <w:rPr>
                <w:sz w:val="18"/>
              </w:rPr>
            </w:pPr>
            <w:r w:rsidRPr="00E23906">
              <w:rPr>
                <w:sz w:val="18"/>
              </w:rPr>
              <w:t xml:space="preserve">DCDSS provided a vehicle for consultation, with representatives of people with disability, families and carers and the disability sector, for the Queensland Government via the Queensland </w:t>
            </w:r>
            <w:r w:rsidR="006E4D34">
              <w:rPr>
                <w:sz w:val="18"/>
              </w:rPr>
              <w:t>D</w:t>
            </w:r>
            <w:r w:rsidR="006E4D34" w:rsidRPr="00E23906">
              <w:rPr>
                <w:sz w:val="18"/>
              </w:rPr>
              <w:t xml:space="preserve">isability </w:t>
            </w:r>
            <w:r w:rsidR="006E4D34">
              <w:rPr>
                <w:sz w:val="18"/>
              </w:rPr>
              <w:t>A</w:t>
            </w:r>
            <w:r w:rsidR="006E4D34" w:rsidRPr="00E23906">
              <w:rPr>
                <w:sz w:val="18"/>
              </w:rPr>
              <w:t xml:space="preserve">dvisory </w:t>
            </w:r>
            <w:r w:rsidR="006E4D34">
              <w:rPr>
                <w:sz w:val="18"/>
              </w:rPr>
              <w:t>C</w:t>
            </w:r>
            <w:r w:rsidRPr="00E23906">
              <w:rPr>
                <w:sz w:val="18"/>
              </w:rPr>
              <w:t>ouncil and the Queensland Transition (NDIS) Advisory Group (QTAG).</w:t>
            </w:r>
          </w:p>
        </w:tc>
        <w:tc>
          <w:tcPr>
            <w:tcW w:w="2409" w:type="dxa"/>
          </w:tcPr>
          <w:p w14:paraId="59338168" w14:textId="77777777" w:rsidR="00DB55CF"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People with disability provide input to implementation and review of progress against Queensland Government Disability Service Plans 2017-19.</w:t>
            </w:r>
          </w:p>
        </w:tc>
        <w:tc>
          <w:tcPr>
            <w:tcW w:w="1560" w:type="dxa"/>
          </w:tcPr>
          <w:p w14:paraId="27F857DC" w14:textId="77777777" w:rsidR="00DB55CF" w:rsidRPr="004C7B57" w:rsidRDefault="00451E38" w:rsidP="004C7B57">
            <w:pPr>
              <w:pStyle w:val="Tablebodycontent"/>
              <w:spacing w:after="240"/>
              <w:jc w:val="left"/>
              <w:rPr>
                <w:rFonts w:cs="Arial"/>
                <w:sz w:val="18"/>
                <w:szCs w:val="22"/>
              </w:rPr>
            </w:pPr>
            <w:r w:rsidRPr="008D2043">
              <w:rPr>
                <w:rFonts w:cs="Arial"/>
                <w:sz w:val="18"/>
                <w:szCs w:val="22"/>
              </w:rPr>
              <w:t>Disability Connect Queensland</w:t>
            </w:r>
          </w:p>
          <w:p w14:paraId="7D4F6E08" w14:textId="77777777" w:rsidR="00DB55CF" w:rsidRPr="004C7B57" w:rsidRDefault="00DB55CF" w:rsidP="004C7B57">
            <w:pPr>
              <w:pStyle w:val="Tablebodycontent"/>
              <w:spacing w:after="240"/>
              <w:jc w:val="left"/>
              <w:rPr>
                <w:rFonts w:cs="Arial"/>
                <w:sz w:val="18"/>
                <w:szCs w:val="22"/>
              </w:rPr>
            </w:pPr>
          </w:p>
        </w:tc>
        <w:tc>
          <w:tcPr>
            <w:tcW w:w="992" w:type="dxa"/>
          </w:tcPr>
          <w:p w14:paraId="6B3D2450" w14:textId="77777777" w:rsidR="00DB55CF" w:rsidRPr="00E23906" w:rsidRDefault="00451E38" w:rsidP="00FF752B">
            <w:pPr>
              <w:pStyle w:val="Tablebodycontent"/>
              <w:jc w:val="left"/>
              <w:rPr>
                <w:rFonts w:cs="Arial"/>
                <w:sz w:val="18"/>
                <w:szCs w:val="22"/>
              </w:rPr>
            </w:pPr>
            <w:r>
              <w:rPr>
                <w:rFonts w:cs="Arial"/>
                <w:sz w:val="18"/>
                <w:szCs w:val="22"/>
              </w:rPr>
              <w:t xml:space="preserve">Complete  </w:t>
            </w:r>
          </w:p>
        </w:tc>
      </w:tr>
      <w:tr w:rsidR="00C74B9A" w14:paraId="42C12D34" w14:textId="77777777" w:rsidTr="00C643C7">
        <w:trPr>
          <w:trHeight w:val="810"/>
        </w:trPr>
        <w:tc>
          <w:tcPr>
            <w:tcW w:w="2093" w:type="dxa"/>
            <w:shd w:val="clear" w:color="auto" w:fill="D7E9F2"/>
          </w:tcPr>
          <w:p w14:paraId="567FE6CD" w14:textId="77777777" w:rsidR="00DB55CF" w:rsidRPr="00E23906" w:rsidRDefault="00451E38" w:rsidP="007C4589">
            <w:pPr>
              <w:spacing w:after="0"/>
              <w:rPr>
                <w:rFonts w:cs="Arial"/>
                <w:sz w:val="18"/>
                <w:szCs w:val="22"/>
              </w:rPr>
            </w:pPr>
            <w:r>
              <w:rPr>
                <w:rFonts w:cs="Arial"/>
                <w:bCs/>
                <w:sz w:val="18"/>
                <w:szCs w:val="22"/>
              </w:rPr>
              <w:t xml:space="preserve">5.1.3 </w:t>
            </w:r>
            <w:r w:rsidRPr="00E23906">
              <w:rPr>
                <w:rFonts w:cs="Arial"/>
                <w:bCs/>
                <w:sz w:val="18"/>
                <w:szCs w:val="22"/>
              </w:rPr>
              <w:t>Existing leadership programs are accessible and inclusive of Queenslanders with disability</w:t>
            </w:r>
            <w:r w:rsidRPr="00E23906">
              <w:rPr>
                <w:rFonts w:cs="Arial"/>
                <w:b/>
                <w:bCs/>
                <w:sz w:val="18"/>
                <w:szCs w:val="22"/>
              </w:rPr>
              <w:t xml:space="preserve"> (AAQ whole-of-government, DCDSS lead).</w:t>
            </w:r>
          </w:p>
        </w:tc>
        <w:tc>
          <w:tcPr>
            <w:tcW w:w="2835" w:type="dxa"/>
          </w:tcPr>
          <w:p w14:paraId="03C625EF" w14:textId="77777777" w:rsidR="00DB55CF"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Continue to monitor participant demographics for DCDSS leadership programs and leadership positions.</w:t>
            </w:r>
          </w:p>
        </w:tc>
        <w:tc>
          <w:tcPr>
            <w:tcW w:w="5812" w:type="dxa"/>
          </w:tcPr>
          <w:p w14:paraId="63AA0508" w14:textId="77777777" w:rsidR="003F12DF" w:rsidRPr="008A4534" w:rsidRDefault="00451E38" w:rsidP="00743403">
            <w:pPr>
              <w:numPr>
                <w:ilvl w:val="0"/>
                <w:numId w:val="14"/>
              </w:numPr>
              <w:autoSpaceDE w:val="0"/>
              <w:autoSpaceDN w:val="0"/>
              <w:adjustRightInd w:val="0"/>
              <w:spacing w:after="0"/>
              <w:rPr>
                <w:rFonts w:cs="Arial"/>
                <w:sz w:val="18"/>
                <w:szCs w:val="18"/>
              </w:rPr>
            </w:pPr>
            <w:r w:rsidRPr="008A4534">
              <w:rPr>
                <w:rFonts w:eastAsia="MetaNormal-Italic" w:cstheme="minorHAnsi"/>
                <w:sz w:val="18"/>
                <w:szCs w:val="18"/>
              </w:rPr>
              <w:t>DCDSS continued to invest in the development of our current and future leaders through a range of leadership and professional development programs aligned to the Public Service Leadership competencies.</w:t>
            </w:r>
          </w:p>
        </w:tc>
        <w:tc>
          <w:tcPr>
            <w:tcW w:w="2409" w:type="dxa"/>
          </w:tcPr>
          <w:p w14:paraId="0C90017D" w14:textId="77777777" w:rsidR="00DB55CF"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Application and assessment processes for Queensland Government leadership programs are accessible.</w:t>
            </w:r>
          </w:p>
          <w:p w14:paraId="0B95DC60" w14:textId="77777777" w:rsidR="00DB55CF"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Participant demographics for Queensland Government leadership programs are representative of the community.</w:t>
            </w:r>
          </w:p>
        </w:tc>
        <w:tc>
          <w:tcPr>
            <w:tcW w:w="1560" w:type="dxa"/>
          </w:tcPr>
          <w:p w14:paraId="0F33F8B0" w14:textId="77777777" w:rsidR="00DB55CF" w:rsidRPr="00DB55CF" w:rsidRDefault="00451E38" w:rsidP="004C7B57">
            <w:pPr>
              <w:pStyle w:val="Tablebodycontent"/>
              <w:spacing w:after="240"/>
              <w:jc w:val="left"/>
              <w:rPr>
                <w:rFonts w:cs="Arial"/>
                <w:sz w:val="18"/>
                <w:szCs w:val="22"/>
              </w:rPr>
            </w:pPr>
            <w:r w:rsidRPr="00DB55CF">
              <w:rPr>
                <w:rFonts w:cs="Arial"/>
                <w:sz w:val="18"/>
                <w:szCs w:val="22"/>
              </w:rPr>
              <w:t>Human Resources and Ethical Standards</w:t>
            </w:r>
          </w:p>
          <w:p w14:paraId="57D8390D" w14:textId="77777777" w:rsidR="00DB55CF" w:rsidRPr="00E23906" w:rsidRDefault="00DB55CF" w:rsidP="004C7B57">
            <w:pPr>
              <w:pStyle w:val="Tablebodycontent"/>
              <w:spacing w:after="240"/>
              <w:jc w:val="left"/>
              <w:rPr>
                <w:rFonts w:cs="Arial"/>
                <w:sz w:val="18"/>
                <w:szCs w:val="22"/>
              </w:rPr>
            </w:pPr>
          </w:p>
        </w:tc>
        <w:tc>
          <w:tcPr>
            <w:tcW w:w="992" w:type="dxa"/>
          </w:tcPr>
          <w:p w14:paraId="1D117BA5" w14:textId="77777777" w:rsidR="00DB55CF" w:rsidRPr="00E23906" w:rsidRDefault="00451E38" w:rsidP="007D4080">
            <w:pPr>
              <w:pStyle w:val="Tablebodycontent"/>
              <w:jc w:val="left"/>
              <w:rPr>
                <w:rFonts w:cs="Arial"/>
                <w:sz w:val="18"/>
                <w:szCs w:val="22"/>
              </w:rPr>
            </w:pPr>
            <w:r>
              <w:rPr>
                <w:rFonts w:cs="Arial"/>
                <w:sz w:val="18"/>
                <w:szCs w:val="22"/>
              </w:rPr>
              <w:t>Complete</w:t>
            </w:r>
            <w:r w:rsidRPr="00E23906">
              <w:rPr>
                <w:rFonts w:cs="Arial"/>
                <w:sz w:val="18"/>
                <w:szCs w:val="22"/>
              </w:rPr>
              <w:t xml:space="preserve"> </w:t>
            </w:r>
          </w:p>
        </w:tc>
      </w:tr>
      <w:tr w:rsidR="00C74B9A" w14:paraId="1365E9FC" w14:textId="77777777" w:rsidTr="00C643C7">
        <w:tc>
          <w:tcPr>
            <w:tcW w:w="2093" w:type="dxa"/>
            <w:shd w:val="clear" w:color="auto" w:fill="D7E9F2"/>
          </w:tcPr>
          <w:p w14:paraId="07EFE994" w14:textId="77777777" w:rsidR="00C643C7" w:rsidRPr="00E23906" w:rsidRDefault="00451E38" w:rsidP="00FF752B">
            <w:pPr>
              <w:rPr>
                <w:rFonts w:cs="Arial"/>
                <w:sz w:val="18"/>
                <w:szCs w:val="22"/>
              </w:rPr>
            </w:pPr>
            <w:r>
              <w:rPr>
                <w:rFonts w:cs="Arial"/>
                <w:sz w:val="18"/>
                <w:szCs w:val="22"/>
              </w:rPr>
              <w:t xml:space="preserve">5.1.4 </w:t>
            </w:r>
            <w:r w:rsidRPr="00E23906">
              <w:rPr>
                <w:rFonts w:cs="Arial"/>
                <w:sz w:val="18"/>
                <w:szCs w:val="22"/>
              </w:rPr>
              <w:t>Support the Queensland Disability Advisory Council (QDAC) and seven Regional Disability Advisory Councils (RDACs) to play an important role as disability champions within their communities by raising awareness of people with disability, promoting the benefits of including people with disability in communities, leading discussions about disability and inclusion, and contributing practical ideas and solutions for government consideration.</w:t>
            </w:r>
          </w:p>
        </w:tc>
        <w:tc>
          <w:tcPr>
            <w:tcW w:w="2835" w:type="dxa"/>
          </w:tcPr>
          <w:p w14:paraId="19E08366" w14:textId="77777777" w:rsidR="00C643C7" w:rsidRPr="00E23906" w:rsidRDefault="00451E38" w:rsidP="00BA6373">
            <w:pPr>
              <w:pStyle w:val="ListParagraph"/>
              <w:numPr>
                <w:ilvl w:val="0"/>
                <w:numId w:val="9"/>
              </w:numPr>
              <w:suppressAutoHyphens w:val="0"/>
              <w:ind w:left="317"/>
              <w:contextualSpacing/>
              <w:rPr>
                <w:sz w:val="18"/>
              </w:rPr>
            </w:pPr>
            <w:r w:rsidRPr="00E23906">
              <w:rPr>
                <w:sz w:val="18"/>
              </w:rPr>
              <w:t xml:space="preserve">Continue to promote All Abilities Queensland and the DCDSS Disability Service Plan benefits, and share resources. </w:t>
            </w:r>
          </w:p>
          <w:p w14:paraId="551D8F1C" w14:textId="77777777" w:rsidR="00C643C7" w:rsidRPr="00E23906" w:rsidRDefault="00451E38" w:rsidP="00BA6373">
            <w:pPr>
              <w:pStyle w:val="ListParagraph"/>
              <w:numPr>
                <w:ilvl w:val="0"/>
                <w:numId w:val="9"/>
              </w:numPr>
              <w:suppressAutoHyphens w:val="0"/>
              <w:ind w:left="317"/>
              <w:contextualSpacing/>
              <w:rPr>
                <w:sz w:val="18"/>
              </w:rPr>
            </w:pPr>
            <w:r w:rsidRPr="00E23906">
              <w:rPr>
                <w:sz w:val="18"/>
              </w:rPr>
              <w:t xml:space="preserve">QDAC and RDACs identify sectors to target (e.g. business, health, education, housing) and how to approach and influence these sectors. </w:t>
            </w:r>
          </w:p>
          <w:p w14:paraId="6A0801B5" w14:textId="77777777" w:rsidR="00C643C7" w:rsidRPr="00E23906" w:rsidRDefault="00451E38" w:rsidP="00BA6373">
            <w:pPr>
              <w:pStyle w:val="ListParagraph"/>
              <w:numPr>
                <w:ilvl w:val="0"/>
                <w:numId w:val="9"/>
              </w:numPr>
              <w:suppressAutoHyphens w:val="0"/>
              <w:ind w:left="317"/>
              <w:contextualSpacing/>
              <w:rPr>
                <w:sz w:val="18"/>
              </w:rPr>
            </w:pPr>
            <w:r w:rsidRPr="00E23906">
              <w:rPr>
                <w:sz w:val="18"/>
              </w:rPr>
              <w:t xml:space="preserve">Members meet with targeted sectors to identify opportunities for change. </w:t>
            </w:r>
          </w:p>
          <w:p w14:paraId="5036631B" w14:textId="77777777" w:rsidR="00C643C7" w:rsidRPr="00E23906" w:rsidRDefault="00451E38" w:rsidP="00BA6373">
            <w:pPr>
              <w:pStyle w:val="ListParagraph"/>
              <w:numPr>
                <w:ilvl w:val="0"/>
                <w:numId w:val="9"/>
              </w:numPr>
              <w:suppressAutoHyphens w:val="0"/>
              <w:ind w:left="317"/>
              <w:contextualSpacing/>
              <w:rPr>
                <w:sz w:val="18"/>
              </w:rPr>
            </w:pPr>
            <w:r w:rsidRPr="00E23906">
              <w:rPr>
                <w:sz w:val="18"/>
              </w:rPr>
              <w:t>Members reflect on outcomes achieved and refine resources to support council members to promote All Abilities Queensland.</w:t>
            </w:r>
          </w:p>
        </w:tc>
        <w:tc>
          <w:tcPr>
            <w:tcW w:w="5812" w:type="dxa"/>
          </w:tcPr>
          <w:p w14:paraId="5184E14B" w14:textId="77777777" w:rsidR="00C643C7" w:rsidRPr="004F6C1E" w:rsidRDefault="00451E38" w:rsidP="004F6C1E">
            <w:pPr>
              <w:numPr>
                <w:ilvl w:val="0"/>
                <w:numId w:val="14"/>
              </w:numPr>
              <w:autoSpaceDE w:val="0"/>
              <w:autoSpaceDN w:val="0"/>
              <w:adjustRightInd w:val="0"/>
              <w:spacing w:after="0"/>
              <w:rPr>
                <w:rFonts w:eastAsia="MetaNormal-Italic" w:cstheme="minorHAnsi"/>
                <w:sz w:val="18"/>
                <w:szCs w:val="18"/>
              </w:rPr>
            </w:pPr>
            <w:r w:rsidRPr="004F6C1E">
              <w:rPr>
                <w:rFonts w:eastAsia="MetaNormal-Italic" w:cstheme="minorHAnsi"/>
                <w:sz w:val="18"/>
                <w:szCs w:val="18"/>
              </w:rPr>
              <w:t xml:space="preserve">During </w:t>
            </w:r>
            <w:r w:rsidR="00E6007D" w:rsidRPr="004F6C1E">
              <w:rPr>
                <w:rFonts w:eastAsia="MetaNormal-Italic" w:cstheme="minorHAnsi"/>
                <w:sz w:val="18"/>
                <w:szCs w:val="18"/>
              </w:rPr>
              <w:t>2019-20</w:t>
            </w:r>
            <w:r w:rsidRPr="004F6C1E">
              <w:rPr>
                <w:rFonts w:eastAsia="MetaNormal-Italic" w:cstheme="minorHAnsi"/>
                <w:sz w:val="18"/>
                <w:szCs w:val="18"/>
              </w:rPr>
              <w:t xml:space="preserve">, the Queensland Disability Advisory Council </w:t>
            </w:r>
            <w:r w:rsidR="008D2043" w:rsidRPr="004F6C1E">
              <w:rPr>
                <w:rFonts w:eastAsia="MetaNormal-Italic" w:cstheme="minorHAnsi"/>
                <w:sz w:val="18"/>
                <w:szCs w:val="18"/>
              </w:rPr>
              <w:t>met seven times</w:t>
            </w:r>
            <w:r w:rsidR="007A7F69" w:rsidRPr="004F6C1E">
              <w:rPr>
                <w:rFonts w:eastAsia="MetaNormal-Italic" w:cstheme="minorHAnsi"/>
                <w:sz w:val="18"/>
                <w:szCs w:val="18"/>
              </w:rPr>
              <w:t>.</w:t>
            </w:r>
          </w:p>
          <w:p w14:paraId="71C3D5F5" w14:textId="77777777" w:rsidR="006A4972" w:rsidRPr="004F6C1E" w:rsidRDefault="00451E38" w:rsidP="004F6C1E">
            <w:pPr>
              <w:numPr>
                <w:ilvl w:val="0"/>
                <w:numId w:val="14"/>
              </w:numPr>
              <w:autoSpaceDE w:val="0"/>
              <w:autoSpaceDN w:val="0"/>
              <w:adjustRightInd w:val="0"/>
              <w:spacing w:after="0"/>
              <w:rPr>
                <w:rFonts w:eastAsia="MetaNormal-Italic" w:cstheme="minorHAnsi"/>
                <w:sz w:val="18"/>
                <w:szCs w:val="18"/>
              </w:rPr>
            </w:pPr>
            <w:r w:rsidRPr="004F6C1E">
              <w:rPr>
                <w:rFonts w:eastAsia="MetaNormal-Italic" w:cstheme="minorHAnsi"/>
                <w:sz w:val="18"/>
                <w:szCs w:val="18"/>
              </w:rPr>
              <w:t>QDAC meet more frequently via telelink and video link from April 2020 to June 2020 due to COVID-19.</w:t>
            </w:r>
          </w:p>
          <w:p w14:paraId="00F3FE6F" w14:textId="77777777" w:rsidR="00C643C7" w:rsidRPr="004F6C1E" w:rsidRDefault="00451E38" w:rsidP="004F6C1E">
            <w:pPr>
              <w:numPr>
                <w:ilvl w:val="0"/>
                <w:numId w:val="14"/>
              </w:numPr>
              <w:autoSpaceDE w:val="0"/>
              <w:autoSpaceDN w:val="0"/>
              <w:adjustRightInd w:val="0"/>
              <w:spacing w:after="0"/>
              <w:rPr>
                <w:rFonts w:eastAsia="MetaNormal-Italic" w:cstheme="minorHAnsi"/>
                <w:sz w:val="18"/>
                <w:szCs w:val="18"/>
              </w:rPr>
            </w:pPr>
            <w:r w:rsidRPr="004F6C1E">
              <w:rPr>
                <w:rFonts w:eastAsia="MetaNormal-Italic" w:cstheme="minorHAnsi"/>
                <w:sz w:val="18"/>
                <w:szCs w:val="18"/>
              </w:rPr>
              <w:t>Council members were also invited to attend other meetings throughout the year to represent the views of Queenslanders with disability, including national meetings and workshops with Queensland government departments.</w:t>
            </w:r>
          </w:p>
          <w:p w14:paraId="2B74A77E" w14:textId="77777777" w:rsidR="00E04A5E" w:rsidRPr="004F6C1E" w:rsidRDefault="00451E38" w:rsidP="004F6C1E">
            <w:pPr>
              <w:numPr>
                <w:ilvl w:val="0"/>
                <w:numId w:val="14"/>
              </w:numPr>
              <w:autoSpaceDE w:val="0"/>
              <w:autoSpaceDN w:val="0"/>
              <w:adjustRightInd w:val="0"/>
              <w:spacing w:after="0"/>
              <w:rPr>
                <w:rFonts w:eastAsia="MetaNormal-Italic" w:cstheme="minorHAnsi"/>
                <w:sz w:val="18"/>
                <w:szCs w:val="18"/>
              </w:rPr>
            </w:pPr>
            <w:r w:rsidRPr="004F6C1E">
              <w:rPr>
                <w:rFonts w:eastAsia="MetaNormal-Italic" w:cstheme="minorHAnsi"/>
                <w:sz w:val="18"/>
                <w:szCs w:val="18"/>
              </w:rPr>
              <w:t>QDAC provided input and feedback on topics such as:</w:t>
            </w:r>
          </w:p>
          <w:p w14:paraId="354A44F9" w14:textId="77777777" w:rsidR="00E04A5E" w:rsidRPr="00C64B66" w:rsidRDefault="00451E38" w:rsidP="003F12DF">
            <w:pPr>
              <w:pStyle w:val="ListParagraph"/>
              <w:numPr>
                <w:ilvl w:val="0"/>
                <w:numId w:val="6"/>
              </w:numPr>
              <w:suppressAutoHyphens w:val="0"/>
              <w:contextualSpacing/>
              <w:rPr>
                <w:sz w:val="18"/>
              </w:rPr>
            </w:pPr>
            <w:r w:rsidRPr="00C64B66">
              <w:rPr>
                <w:sz w:val="18"/>
              </w:rPr>
              <w:t xml:space="preserve">Impact of </w:t>
            </w:r>
            <w:r w:rsidRPr="00C64B66">
              <w:rPr>
                <w:i/>
                <w:sz w:val="18"/>
              </w:rPr>
              <w:t>Human Rights Act 2019</w:t>
            </w:r>
            <w:r w:rsidRPr="00C64B66">
              <w:rPr>
                <w:sz w:val="18"/>
              </w:rPr>
              <w:t xml:space="preserve"> for people with disability and sector compliance</w:t>
            </w:r>
          </w:p>
          <w:p w14:paraId="7D44CC46" w14:textId="77777777" w:rsidR="00E04A5E" w:rsidRPr="00C64B66" w:rsidRDefault="00451E38" w:rsidP="003F12DF">
            <w:pPr>
              <w:pStyle w:val="ListParagraph"/>
              <w:numPr>
                <w:ilvl w:val="0"/>
                <w:numId w:val="6"/>
              </w:numPr>
              <w:suppressAutoHyphens w:val="0"/>
              <w:contextualSpacing/>
              <w:rPr>
                <w:sz w:val="18"/>
              </w:rPr>
            </w:pPr>
            <w:r w:rsidRPr="00C64B66">
              <w:rPr>
                <w:sz w:val="18"/>
              </w:rPr>
              <w:t>NDIS issues such as the Full Scheme Agreement, transport, nursing supports</w:t>
            </w:r>
          </w:p>
          <w:p w14:paraId="535D8A62" w14:textId="77777777" w:rsidR="00E04A5E" w:rsidRPr="00C64B66" w:rsidRDefault="00451E38" w:rsidP="003F12DF">
            <w:pPr>
              <w:pStyle w:val="ListParagraph"/>
              <w:numPr>
                <w:ilvl w:val="0"/>
                <w:numId w:val="6"/>
              </w:numPr>
              <w:suppressAutoHyphens w:val="0"/>
              <w:contextualSpacing/>
              <w:rPr>
                <w:sz w:val="18"/>
              </w:rPr>
            </w:pPr>
            <w:r w:rsidRPr="00C64B66">
              <w:rPr>
                <w:sz w:val="18"/>
              </w:rPr>
              <w:t>National Disability Strategy</w:t>
            </w:r>
          </w:p>
          <w:p w14:paraId="4692B7E1" w14:textId="77777777" w:rsidR="00E04A5E" w:rsidRPr="00C64B66" w:rsidRDefault="00451E38" w:rsidP="003F12DF">
            <w:pPr>
              <w:pStyle w:val="ListParagraph"/>
              <w:numPr>
                <w:ilvl w:val="0"/>
                <w:numId w:val="6"/>
              </w:numPr>
              <w:suppressAutoHyphens w:val="0"/>
              <w:contextualSpacing/>
              <w:rPr>
                <w:sz w:val="18"/>
              </w:rPr>
            </w:pPr>
            <w:r w:rsidRPr="00C64B66">
              <w:rPr>
                <w:sz w:val="18"/>
              </w:rPr>
              <w:t>Queensland Disability Advisory Strategy</w:t>
            </w:r>
          </w:p>
          <w:p w14:paraId="05A50A42" w14:textId="77777777" w:rsidR="00E04A5E" w:rsidRPr="00C64B66" w:rsidRDefault="00451E38" w:rsidP="003F12DF">
            <w:pPr>
              <w:pStyle w:val="ListParagraph"/>
              <w:numPr>
                <w:ilvl w:val="0"/>
                <w:numId w:val="6"/>
              </w:numPr>
              <w:suppressAutoHyphens w:val="0"/>
              <w:contextualSpacing/>
              <w:rPr>
                <w:sz w:val="18"/>
              </w:rPr>
            </w:pPr>
            <w:r w:rsidRPr="00C64B66">
              <w:rPr>
                <w:sz w:val="18"/>
              </w:rPr>
              <w:t>DCQ work program</w:t>
            </w:r>
          </w:p>
          <w:p w14:paraId="27873F73" w14:textId="77777777" w:rsidR="00E04A5E" w:rsidRPr="00C64B66" w:rsidRDefault="00451E38" w:rsidP="003F12DF">
            <w:pPr>
              <w:pStyle w:val="ListParagraph"/>
              <w:numPr>
                <w:ilvl w:val="0"/>
                <w:numId w:val="6"/>
              </w:numPr>
              <w:suppressAutoHyphens w:val="0"/>
              <w:contextualSpacing/>
              <w:rPr>
                <w:sz w:val="18"/>
              </w:rPr>
            </w:pPr>
            <w:r w:rsidRPr="00C64B66">
              <w:rPr>
                <w:sz w:val="18"/>
              </w:rPr>
              <w:t>All Abilities Queensland strategy</w:t>
            </w:r>
          </w:p>
          <w:p w14:paraId="0A99DE78" w14:textId="77777777" w:rsidR="00E04A5E" w:rsidRPr="00C64B66" w:rsidRDefault="00451E38" w:rsidP="003F12DF">
            <w:pPr>
              <w:pStyle w:val="ListParagraph"/>
              <w:numPr>
                <w:ilvl w:val="0"/>
                <w:numId w:val="6"/>
              </w:numPr>
              <w:suppressAutoHyphens w:val="0"/>
              <w:contextualSpacing/>
              <w:rPr>
                <w:sz w:val="18"/>
              </w:rPr>
            </w:pPr>
            <w:r w:rsidRPr="00C64B66">
              <w:rPr>
                <w:sz w:val="18"/>
              </w:rPr>
              <w:t>Employment strategy for people with disability</w:t>
            </w:r>
          </w:p>
          <w:p w14:paraId="4BF86434" w14:textId="77777777" w:rsidR="00E04A5E" w:rsidRPr="00C64B66" w:rsidRDefault="00451E38" w:rsidP="003F12DF">
            <w:pPr>
              <w:pStyle w:val="ListParagraph"/>
              <w:numPr>
                <w:ilvl w:val="0"/>
                <w:numId w:val="6"/>
              </w:numPr>
              <w:suppressAutoHyphens w:val="0"/>
              <w:contextualSpacing/>
              <w:rPr>
                <w:sz w:val="18"/>
              </w:rPr>
            </w:pPr>
            <w:r w:rsidRPr="00C64B66">
              <w:rPr>
                <w:sz w:val="18"/>
              </w:rPr>
              <w:t>The Engagement Hub</w:t>
            </w:r>
          </w:p>
          <w:p w14:paraId="13290B17" w14:textId="77777777" w:rsidR="00334E2E" w:rsidRPr="00C64B66" w:rsidRDefault="00451E38" w:rsidP="003F12DF">
            <w:pPr>
              <w:pStyle w:val="ListParagraph"/>
              <w:numPr>
                <w:ilvl w:val="0"/>
                <w:numId w:val="6"/>
              </w:numPr>
              <w:suppressAutoHyphens w:val="0"/>
              <w:contextualSpacing/>
              <w:rPr>
                <w:sz w:val="18"/>
              </w:rPr>
            </w:pPr>
            <w:r w:rsidRPr="00C64B66">
              <w:rPr>
                <w:sz w:val="18"/>
              </w:rPr>
              <w:t>The proposed banning of single-use plastics</w:t>
            </w:r>
          </w:p>
          <w:p w14:paraId="289B2FEC" w14:textId="77777777" w:rsidR="00E04A5E" w:rsidRPr="00C64B66" w:rsidRDefault="00451E38" w:rsidP="003F12DF">
            <w:pPr>
              <w:pStyle w:val="ListParagraph"/>
              <w:numPr>
                <w:ilvl w:val="0"/>
                <w:numId w:val="6"/>
              </w:numPr>
              <w:suppressAutoHyphens w:val="0"/>
              <w:contextualSpacing/>
              <w:rPr>
                <w:sz w:val="18"/>
              </w:rPr>
            </w:pPr>
            <w:r w:rsidRPr="00C64B66">
              <w:rPr>
                <w:sz w:val="18"/>
              </w:rPr>
              <w:t>The Senate Select Committee on Autism</w:t>
            </w:r>
          </w:p>
          <w:p w14:paraId="648A3DE9" w14:textId="77777777" w:rsidR="00E04A5E" w:rsidRPr="00C64B66" w:rsidRDefault="00451E38" w:rsidP="003F12DF">
            <w:pPr>
              <w:pStyle w:val="ListParagraph"/>
              <w:numPr>
                <w:ilvl w:val="0"/>
                <w:numId w:val="6"/>
              </w:numPr>
              <w:suppressAutoHyphens w:val="0"/>
              <w:contextualSpacing/>
              <w:rPr>
                <w:sz w:val="18"/>
              </w:rPr>
            </w:pPr>
            <w:r w:rsidRPr="00C64B66">
              <w:rPr>
                <w:sz w:val="18"/>
              </w:rPr>
              <w:t>Worker Screening and the National/state legislative change</w:t>
            </w:r>
            <w:r w:rsidR="00334E2E" w:rsidRPr="00C64B66">
              <w:rPr>
                <w:sz w:val="18"/>
              </w:rPr>
              <w:t xml:space="preserve"> and the </w:t>
            </w:r>
            <w:r w:rsidRPr="00C64B66">
              <w:rPr>
                <w:sz w:val="18"/>
              </w:rPr>
              <w:t>DCQ Safeguards Worker Screening solution</w:t>
            </w:r>
          </w:p>
          <w:p w14:paraId="2675F0EF" w14:textId="77777777" w:rsidR="00334E2E" w:rsidRPr="00C64B66" w:rsidRDefault="00451E38" w:rsidP="003F12DF">
            <w:pPr>
              <w:pStyle w:val="ListParagraph"/>
              <w:numPr>
                <w:ilvl w:val="0"/>
                <w:numId w:val="6"/>
              </w:numPr>
              <w:suppressAutoHyphens w:val="0"/>
              <w:contextualSpacing/>
              <w:rPr>
                <w:sz w:val="18"/>
              </w:rPr>
            </w:pPr>
            <w:r w:rsidRPr="00C64B66">
              <w:rPr>
                <w:sz w:val="18"/>
              </w:rPr>
              <w:t>Yellow Card risk assessments using complex case examples</w:t>
            </w:r>
          </w:p>
          <w:p w14:paraId="15A8B9C6" w14:textId="77777777" w:rsidR="00334E2E" w:rsidRPr="00C64B66" w:rsidRDefault="00451E38" w:rsidP="003F12DF">
            <w:pPr>
              <w:pStyle w:val="ListParagraph"/>
              <w:numPr>
                <w:ilvl w:val="0"/>
                <w:numId w:val="6"/>
              </w:numPr>
              <w:suppressAutoHyphens w:val="0"/>
              <w:contextualSpacing/>
              <w:rPr>
                <w:sz w:val="18"/>
              </w:rPr>
            </w:pPr>
            <w:r w:rsidRPr="00C64B66">
              <w:rPr>
                <w:sz w:val="18"/>
              </w:rPr>
              <w:t>The Disability Connect and Outreach Program including follow-up on regional opportunities and impacts</w:t>
            </w:r>
          </w:p>
          <w:p w14:paraId="04EB9635" w14:textId="77777777" w:rsidR="003F12DF" w:rsidRPr="004F6C1E" w:rsidRDefault="00451E38" w:rsidP="003F12DF">
            <w:pPr>
              <w:pStyle w:val="ListParagraph"/>
              <w:numPr>
                <w:ilvl w:val="0"/>
                <w:numId w:val="6"/>
              </w:numPr>
              <w:suppressAutoHyphens w:val="0"/>
              <w:contextualSpacing/>
              <w:rPr>
                <w:rFonts w:eastAsiaTheme="minorEastAsia"/>
                <w:color w:val="auto"/>
                <w:sz w:val="18"/>
                <w:lang w:val="en-AU"/>
              </w:rPr>
            </w:pPr>
            <w:r w:rsidRPr="00C64B66">
              <w:rPr>
                <w:sz w:val="18"/>
              </w:rPr>
              <w:t>Impacts of COVID-19 on people with disability (information specific to the sector, accessibility of information formats, increased distress, education, essential services, NDIS funding, Roadmap to Recovery, DSP/JobSeeker)</w:t>
            </w:r>
          </w:p>
          <w:p w14:paraId="5CEE2859" w14:textId="77777777" w:rsidR="003F6C6A" w:rsidRPr="00E23906" w:rsidRDefault="003F6C6A" w:rsidP="004F6C1E">
            <w:pPr>
              <w:pStyle w:val="ListParagraph"/>
              <w:suppressAutoHyphens w:val="0"/>
              <w:ind w:left="677"/>
              <w:contextualSpacing/>
              <w:rPr>
                <w:rFonts w:eastAsiaTheme="minorEastAsia"/>
                <w:color w:val="auto"/>
                <w:sz w:val="18"/>
                <w:lang w:val="en-AU"/>
              </w:rPr>
            </w:pPr>
          </w:p>
        </w:tc>
        <w:tc>
          <w:tcPr>
            <w:tcW w:w="2409" w:type="dxa"/>
          </w:tcPr>
          <w:p w14:paraId="378EC7E8" w14:textId="77777777" w:rsidR="004C7B57" w:rsidRPr="004C7B57"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Information is provided about the number of times each council has met and the number of members attending each meeting.</w:t>
            </w:r>
          </w:p>
          <w:p w14:paraId="7B97E67F" w14:textId="77777777" w:rsidR="00C643C7"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Information provided on the issues identified by councils and practical ways the councils and members have informed government activities.</w:t>
            </w:r>
          </w:p>
        </w:tc>
        <w:tc>
          <w:tcPr>
            <w:tcW w:w="1560" w:type="dxa"/>
          </w:tcPr>
          <w:p w14:paraId="0D728077" w14:textId="77777777" w:rsidR="00C643C7" w:rsidRPr="00E23906" w:rsidRDefault="00451E38" w:rsidP="004C7B57">
            <w:pPr>
              <w:pStyle w:val="Tablebodycontent"/>
              <w:spacing w:after="240"/>
              <w:jc w:val="left"/>
              <w:rPr>
                <w:rFonts w:cs="Arial"/>
                <w:sz w:val="18"/>
                <w:szCs w:val="22"/>
              </w:rPr>
            </w:pPr>
            <w:r w:rsidRPr="004C7B57">
              <w:rPr>
                <w:rFonts w:cs="Arial"/>
                <w:sz w:val="18"/>
                <w:szCs w:val="22"/>
              </w:rPr>
              <w:t>Disability Connect Queensland</w:t>
            </w:r>
          </w:p>
        </w:tc>
        <w:tc>
          <w:tcPr>
            <w:tcW w:w="992" w:type="dxa"/>
          </w:tcPr>
          <w:p w14:paraId="7CB6FF1D" w14:textId="77777777" w:rsidR="00C643C7" w:rsidRPr="00E23906" w:rsidRDefault="00451E38" w:rsidP="007D4080">
            <w:pPr>
              <w:pStyle w:val="Tablebodycontent"/>
              <w:jc w:val="left"/>
              <w:rPr>
                <w:rFonts w:cs="Arial"/>
                <w:sz w:val="18"/>
                <w:szCs w:val="22"/>
              </w:rPr>
            </w:pPr>
            <w:r>
              <w:rPr>
                <w:rFonts w:cs="Arial"/>
                <w:sz w:val="18"/>
                <w:szCs w:val="22"/>
              </w:rPr>
              <w:t>Complete</w:t>
            </w:r>
            <w:r w:rsidRPr="00E23906">
              <w:rPr>
                <w:rFonts w:cs="Arial"/>
                <w:sz w:val="18"/>
                <w:szCs w:val="22"/>
              </w:rPr>
              <w:t xml:space="preserve"> </w:t>
            </w:r>
          </w:p>
        </w:tc>
      </w:tr>
      <w:tr w:rsidR="00C74B9A" w14:paraId="0BAF9418" w14:textId="77777777" w:rsidTr="00C643C7">
        <w:tc>
          <w:tcPr>
            <w:tcW w:w="2093" w:type="dxa"/>
            <w:shd w:val="clear" w:color="auto" w:fill="D7E9F2"/>
          </w:tcPr>
          <w:p w14:paraId="47CE1222" w14:textId="77777777" w:rsidR="00C643C7" w:rsidRPr="00E23906" w:rsidRDefault="00451E38" w:rsidP="00FF752B">
            <w:pPr>
              <w:rPr>
                <w:rFonts w:cs="Arial"/>
                <w:bCs/>
                <w:sz w:val="18"/>
                <w:szCs w:val="22"/>
              </w:rPr>
            </w:pPr>
            <w:r>
              <w:rPr>
                <w:rFonts w:cs="Arial"/>
                <w:sz w:val="18"/>
                <w:szCs w:val="22"/>
              </w:rPr>
              <w:t xml:space="preserve">5.1.5 </w:t>
            </w:r>
            <w:r w:rsidRPr="00E23906">
              <w:rPr>
                <w:rFonts w:cs="Arial"/>
                <w:sz w:val="18"/>
                <w:szCs w:val="22"/>
              </w:rPr>
              <w:t>Continue to convene the Queensland Carers Advisory Council (QCAC), which provides advice to the Minister for Seniors and Minister for Disability Services on carer-related issues.</w:t>
            </w:r>
          </w:p>
        </w:tc>
        <w:tc>
          <w:tcPr>
            <w:tcW w:w="2835" w:type="dxa"/>
          </w:tcPr>
          <w:p w14:paraId="479A74EC" w14:textId="77777777" w:rsidR="00C643C7" w:rsidRPr="00E23906" w:rsidRDefault="00451E38" w:rsidP="00BA6373">
            <w:pPr>
              <w:numPr>
                <w:ilvl w:val="0"/>
                <w:numId w:val="5"/>
              </w:numPr>
              <w:tabs>
                <w:tab w:val="left" w:pos="4017"/>
              </w:tabs>
              <w:spacing w:after="0"/>
              <w:contextualSpacing/>
              <w:rPr>
                <w:rFonts w:cs="Arial"/>
                <w:sz w:val="18"/>
                <w:szCs w:val="22"/>
              </w:rPr>
            </w:pPr>
            <w:r w:rsidRPr="00E23906">
              <w:rPr>
                <w:rFonts w:cs="Arial"/>
                <w:sz w:val="18"/>
                <w:szCs w:val="22"/>
              </w:rPr>
              <w:t xml:space="preserve">Continue to convene the </w:t>
            </w:r>
            <w:hyperlink r:id="rId30" w:history="1">
              <w:r w:rsidRPr="00E23906">
                <w:rPr>
                  <w:rStyle w:val="Hyperlink"/>
                  <w:rFonts w:cs="Arial"/>
                  <w:sz w:val="18"/>
                  <w:szCs w:val="22"/>
                </w:rPr>
                <w:t>Queensland Carers Advisory Council</w:t>
              </w:r>
            </w:hyperlink>
            <w:r w:rsidRPr="00E23906">
              <w:rPr>
                <w:rFonts w:cs="Arial"/>
                <w:sz w:val="18"/>
                <w:szCs w:val="22"/>
              </w:rPr>
              <w:t xml:space="preserve"> to provide advice on Queensland Government policy and programs with implications for carers and the people they care for.</w:t>
            </w:r>
          </w:p>
        </w:tc>
        <w:tc>
          <w:tcPr>
            <w:tcW w:w="5812" w:type="dxa"/>
          </w:tcPr>
          <w:p w14:paraId="0B846205" w14:textId="77777777" w:rsidR="003F12DF" w:rsidRPr="004F6C1E" w:rsidRDefault="00451E38" w:rsidP="004F6C1E">
            <w:pPr>
              <w:numPr>
                <w:ilvl w:val="0"/>
                <w:numId w:val="14"/>
              </w:numPr>
              <w:autoSpaceDE w:val="0"/>
              <w:autoSpaceDN w:val="0"/>
              <w:adjustRightInd w:val="0"/>
              <w:spacing w:after="0"/>
              <w:rPr>
                <w:rFonts w:eastAsia="MetaNormal-Italic" w:cstheme="minorHAnsi"/>
                <w:sz w:val="18"/>
                <w:szCs w:val="18"/>
              </w:rPr>
            </w:pPr>
            <w:r w:rsidRPr="004F6C1E">
              <w:rPr>
                <w:rFonts w:eastAsia="MetaNormal-Italic" w:cstheme="minorHAnsi"/>
                <w:sz w:val="18"/>
                <w:szCs w:val="18"/>
              </w:rPr>
              <w:t xml:space="preserve">Queensland Carers Advisory Council meetings were held on 8 July 2019, 4 November 2019 and 2 March 2020. Communiques are published on the </w:t>
            </w:r>
            <w:hyperlink r:id="rId31" w:history="1">
              <w:r w:rsidRPr="004F6C1E">
                <w:rPr>
                  <w:rFonts w:eastAsia="MetaNormal-Italic" w:cstheme="minorHAnsi"/>
                  <w:sz w:val="18"/>
                  <w:szCs w:val="18"/>
                </w:rPr>
                <w:t>department’s website</w:t>
              </w:r>
            </w:hyperlink>
            <w:r w:rsidRPr="004F6C1E">
              <w:rPr>
                <w:rFonts w:eastAsia="MetaNormal-Italic" w:cstheme="minorHAnsi"/>
                <w:sz w:val="18"/>
                <w:szCs w:val="18"/>
              </w:rPr>
              <w:t>.</w:t>
            </w:r>
          </w:p>
          <w:p w14:paraId="70B11CF3" w14:textId="77777777" w:rsidR="003F12DF" w:rsidRPr="008D2043" w:rsidRDefault="003F12DF" w:rsidP="004F6C1E">
            <w:pPr>
              <w:pStyle w:val="ListParagraph"/>
              <w:suppressAutoHyphens w:val="0"/>
              <w:ind w:left="360"/>
              <w:contextualSpacing/>
              <w:rPr>
                <w:rFonts w:eastAsiaTheme="minorEastAsia"/>
                <w:color w:val="auto"/>
                <w:sz w:val="18"/>
                <w:lang w:val="en-AU"/>
              </w:rPr>
            </w:pPr>
          </w:p>
        </w:tc>
        <w:tc>
          <w:tcPr>
            <w:tcW w:w="2409" w:type="dxa"/>
          </w:tcPr>
          <w:p w14:paraId="55B08CE3" w14:textId="77777777" w:rsidR="00C643C7"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Three meetings held per year.</w:t>
            </w:r>
          </w:p>
        </w:tc>
        <w:tc>
          <w:tcPr>
            <w:tcW w:w="1560" w:type="dxa"/>
          </w:tcPr>
          <w:p w14:paraId="7119CEFB" w14:textId="77777777" w:rsidR="00C643C7" w:rsidRPr="00E23906" w:rsidRDefault="00451E38" w:rsidP="008D2043">
            <w:pPr>
              <w:pStyle w:val="Tablebodycontent"/>
              <w:jc w:val="left"/>
              <w:rPr>
                <w:rFonts w:cs="Arial"/>
                <w:sz w:val="18"/>
                <w:szCs w:val="22"/>
              </w:rPr>
            </w:pPr>
            <w:r w:rsidRPr="008D2043">
              <w:rPr>
                <w:rFonts w:cs="Arial"/>
                <w:sz w:val="18"/>
                <w:szCs w:val="22"/>
              </w:rPr>
              <w:t xml:space="preserve">Community Services and </w:t>
            </w:r>
            <w:r w:rsidR="008D2043">
              <w:rPr>
                <w:rFonts w:cs="Arial"/>
                <w:sz w:val="18"/>
                <w:szCs w:val="22"/>
              </w:rPr>
              <w:t>Seniors</w:t>
            </w:r>
          </w:p>
        </w:tc>
        <w:tc>
          <w:tcPr>
            <w:tcW w:w="992" w:type="dxa"/>
          </w:tcPr>
          <w:p w14:paraId="06267051" w14:textId="77777777" w:rsidR="00C643C7" w:rsidRPr="00E23906" w:rsidRDefault="00451E38" w:rsidP="00FF752B">
            <w:pPr>
              <w:pStyle w:val="Tablebodycontent"/>
              <w:jc w:val="left"/>
              <w:rPr>
                <w:rFonts w:cs="Arial"/>
                <w:sz w:val="18"/>
                <w:szCs w:val="22"/>
              </w:rPr>
            </w:pPr>
            <w:r>
              <w:rPr>
                <w:rFonts w:cs="Arial"/>
                <w:sz w:val="18"/>
                <w:szCs w:val="22"/>
              </w:rPr>
              <w:t>Complete</w:t>
            </w:r>
            <w:r w:rsidRPr="00E23906">
              <w:rPr>
                <w:rFonts w:cs="Arial"/>
                <w:sz w:val="18"/>
                <w:szCs w:val="22"/>
              </w:rPr>
              <w:t xml:space="preserve"> </w:t>
            </w:r>
          </w:p>
        </w:tc>
      </w:tr>
      <w:tr w:rsidR="00C74B9A" w14:paraId="6874AFBB" w14:textId="77777777" w:rsidTr="00C643C7">
        <w:tc>
          <w:tcPr>
            <w:tcW w:w="2093" w:type="dxa"/>
            <w:shd w:val="clear" w:color="auto" w:fill="D7E9F2"/>
          </w:tcPr>
          <w:p w14:paraId="69D106D4" w14:textId="77777777" w:rsidR="00C643C7" w:rsidRPr="00E23906" w:rsidRDefault="00451E38" w:rsidP="00FF752B">
            <w:pPr>
              <w:rPr>
                <w:rFonts w:cs="Arial"/>
                <w:sz w:val="18"/>
                <w:szCs w:val="22"/>
              </w:rPr>
            </w:pPr>
            <w:r>
              <w:rPr>
                <w:rFonts w:cs="Arial"/>
                <w:bCs/>
                <w:sz w:val="18"/>
                <w:szCs w:val="22"/>
              </w:rPr>
              <w:t xml:space="preserve">5.1.6 </w:t>
            </w:r>
            <w:r w:rsidRPr="00E23906">
              <w:rPr>
                <w:rFonts w:cs="Arial"/>
                <w:bCs/>
                <w:sz w:val="18"/>
                <w:szCs w:val="22"/>
              </w:rPr>
              <w:t xml:space="preserve">Promote inclusion of people with disability on state government boards, steering committees and advisory bodies to foster ‘change from within’ </w:t>
            </w:r>
            <w:r w:rsidRPr="00E23906">
              <w:rPr>
                <w:rFonts w:cs="Arial"/>
                <w:b/>
                <w:bCs/>
                <w:sz w:val="18"/>
                <w:szCs w:val="22"/>
              </w:rPr>
              <w:t>(AAQ whole-of-government, DCDSS lead).</w:t>
            </w:r>
          </w:p>
        </w:tc>
        <w:tc>
          <w:tcPr>
            <w:tcW w:w="2835" w:type="dxa"/>
          </w:tcPr>
          <w:p w14:paraId="12FFD001" w14:textId="77777777" w:rsidR="00C643C7" w:rsidRPr="00E23906" w:rsidRDefault="00451E38" w:rsidP="00BA6373">
            <w:pPr>
              <w:numPr>
                <w:ilvl w:val="0"/>
                <w:numId w:val="15"/>
              </w:numPr>
              <w:spacing w:after="0"/>
              <w:contextualSpacing/>
              <w:rPr>
                <w:rFonts w:cs="Arial"/>
                <w:sz w:val="18"/>
                <w:szCs w:val="22"/>
              </w:rPr>
            </w:pPr>
            <w:r w:rsidRPr="00E23906">
              <w:rPr>
                <w:rFonts w:cs="Arial"/>
                <w:sz w:val="18"/>
                <w:szCs w:val="22"/>
              </w:rPr>
              <w:t xml:space="preserve">Promote the </w:t>
            </w:r>
            <w:hyperlink r:id="rId32" w:history="1">
              <w:r w:rsidRPr="00E23906">
                <w:rPr>
                  <w:rStyle w:val="Hyperlink"/>
                  <w:rFonts w:cs="Arial"/>
                  <w:sz w:val="18"/>
                  <w:szCs w:val="22"/>
                </w:rPr>
                <w:t>Queensland Register of Nominees to Government Bodies</w:t>
              </w:r>
            </w:hyperlink>
            <w:r w:rsidRPr="00E23906">
              <w:rPr>
                <w:rFonts w:cs="Arial"/>
                <w:sz w:val="18"/>
                <w:szCs w:val="22"/>
              </w:rPr>
              <w:t xml:space="preserve"> to people with disability.</w:t>
            </w:r>
          </w:p>
          <w:p w14:paraId="7ADB79CC" w14:textId="77777777" w:rsidR="00C643C7" w:rsidRPr="00E23906" w:rsidRDefault="00451E38" w:rsidP="00BA6373">
            <w:pPr>
              <w:numPr>
                <w:ilvl w:val="0"/>
                <w:numId w:val="5"/>
              </w:numPr>
              <w:tabs>
                <w:tab w:val="left" w:pos="4017"/>
              </w:tabs>
              <w:spacing w:after="0"/>
              <w:contextualSpacing/>
              <w:rPr>
                <w:rFonts w:cs="Arial"/>
                <w:sz w:val="18"/>
                <w:szCs w:val="22"/>
              </w:rPr>
            </w:pPr>
            <w:r w:rsidRPr="00E23906">
              <w:rPr>
                <w:rFonts w:eastAsia="Arial" w:cs="Arial"/>
                <w:bCs/>
                <w:spacing w:val="-6"/>
                <w:sz w:val="18"/>
                <w:szCs w:val="22"/>
              </w:rPr>
              <w:t>Identify and promote information about Queensland Government boards, steering committees and advisory bodies, which is accessible and inclusive of women with disability.</w:t>
            </w:r>
          </w:p>
        </w:tc>
        <w:tc>
          <w:tcPr>
            <w:tcW w:w="5812" w:type="dxa"/>
          </w:tcPr>
          <w:p w14:paraId="50DC733B" w14:textId="77777777" w:rsidR="00C643C7" w:rsidRPr="00E23906" w:rsidRDefault="00451E38" w:rsidP="003F12DF">
            <w:pPr>
              <w:pStyle w:val="ListParagraph"/>
              <w:numPr>
                <w:ilvl w:val="0"/>
                <w:numId w:val="9"/>
              </w:numPr>
              <w:suppressAutoHyphens w:val="0"/>
              <w:contextualSpacing/>
              <w:rPr>
                <w:sz w:val="18"/>
              </w:rPr>
            </w:pPr>
            <w:r w:rsidRPr="00E23906">
              <w:rPr>
                <w:sz w:val="18"/>
              </w:rPr>
              <w:t>The All Abilities Queensland website promotes the register to all Queenslanders in an accessible and inclusive format.</w:t>
            </w:r>
            <w:r w:rsidR="00DA1F90">
              <w:rPr>
                <w:sz w:val="18"/>
              </w:rPr>
              <w:t xml:space="preserve"> </w:t>
            </w:r>
          </w:p>
          <w:p w14:paraId="343D7C78" w14:textId="77777777" w:rsidR="00C643C7" w:rsidRPr="00E23906" w:rsidRDefault="00451E38" w:rsidP="003F12DF">
            <w:pPr>
              <w:pStyle w:val="ListParagraph"/>
              <w:numPr>
                <w:ilvl w:val="0"/>
                <w:numId w:val="9"/>
              </w:numPr>
              <w:suppressAutoHyphens w:val="0"/>
              <w:contextualSpacing/>
              <w:rPr>
                <w:sz w:val="18"/>
              </w:rPr>
            </w:pPr>
            <w:r w:rsidRPr="00E23906">
              <w:rPr>
                <w:sz w:val="18"/>
              </w:rPr>
              <w:t>A</w:t>
            </w:r>
            <w:r w:rsidR="00DA1F90">
              <w:rPr>
                <w:sz w:val="18"/>
              </w:rPr>
              <w:t>n accessible and inclusive</w:t>
            </w:r>
            <w:r w:rsidRPr="00E23906">
              <w:rPr>
                <w:sz w:val="18"/>
              </w:rPr>
              <w:t xml:space="preserve"> resource</w:t>
            </w:r>
            <w:r w:rsidR="00DA1F90">
              <w:rPr>
                <w:sz w:val="18"/>
              </w:rPr>
              <w:t xml:space="preserve"> and promotional campaign</w:t>
            </w:r>
            <w:r w:rsidRPr="00E23906">
              <w:rPr>
                <w:sz w:val="18"/>
              </w:rPr>
              <w:t>, ‘Increasing participation on boards and committees’, has been developed</w:t>
            </w:r>
            <w:r w:rsidR="00DA1F90">
              <w:rPr>
                <w:sz w:val="18"/>
              </w:rPr>
              <w:t xml:space="preserve"> and distributed</w:t>
            </w:r>
            <w:r w:rsidRPr="00E23906">
              <w:rPr>
                <w:sz w:val="18"/>
              </w:rPr>
              <w:t xml:space="preserve"> to promote representation on government bodies.</w:t>
            </w:r>
            <w:r w:rsidR="00DA1F90">
              <w:rPr>
                <w:sz w:val="18"/>
              </w:rPr>
              <w:t xml:space="preserve"> It was shared on departmental social media platforms and included in the eNews. DCQ has continued to work with Department of Premier and Cabinet to improve the accessibility and inclusivity of the materials and registration of nominees webform.</w:t>
            </w:r>
          </w:p>
          <w:p w14:paraId="35DCDFDC" w14:textId="77777777" w:rsidR="003F12DF" w:rsidRDefault="00451E38" w:rsidP="003F12DF">
            <w:pPr>
              <w:pStyle w:val="ListParagraph"/>
              <w:numPr>
                <w:ilvl w:val="0"/>
                <w:numId w:val="9"/>
              </w:numPr>
              <w:suppressAutoHyphens w:val="0"/>
              <w:contextualSpacing/>
              <w:rPr>
                <w:sz w:val="18"/>
              </w:rPr>
            </w:pPr>
            <w:r w:rsidRPr="00E23906">
              <w:rPr>
                <w:sz w:val="18"/>
              </w:rPr>
              <w:t>DCDSS continued to work with other government agencies to increase the diversity of representation on government boards</w:t>
            </w:r>
          </w:p>
          <w:p w14:paraId="7584D3B5" w14:textId="77777777" w:rsidR="00C643C7" w:rsidRPr="00E23906" w:rsidRDefault="00C643C7" w:rsidP="004F6C1E">
            <w:pPr>
              <w:pStyle w:val="ListParagraph"/>
              <w:suppressAutoHyphens w:val="0"/>
              <w:ind w:left="360"/>
              <w:contextualSpacing/>
              <w:rPr>
                <w:sz w:val="18"/>
              </w:rPr>
            </w:pPr>
          </w:p>
        </w:tc>
        <w:tc>
          <w:tcPr>
            <w:tcW w:w="2409" w:type="dxa"/>
          </w:tcPr>
          <w:p w14:paraId="03BAD054" w14:textId="77777777" w:rsidR="00C643C7" w:rsidRPr="00E23906" w:rsidRDefault="00451E38" w:rsidP="00BA6373">
            <w:pPr>
              <w:pStyle w:val="ListParagraph"/>
              <w:numPr>
                <w:ilvl w:val="0"/>
                <w:numId w:val="4"/>
              </w:numPr>
              <w:tabs>
                <w:tab w:val="left" w:pos="406"/>
              </w:tabs>
              <w:suppressAutoHyphens w:val="0"/>
              <w:spacing w:after="240"/>
              <w:ind w:left="313" w:hanging="313"/>
              <w:contextualSpacing/>
              <w:rPr>
                <w:sz w:val="18"/>
              </w:rPr>
            </w:pPr>
            <w:r w:rsidRPr="004C7B57">
              <w:rPr>
                <w:sz w:val="18"/>
              </w:rPr>
              <w:t>Application and appointment processes for Queensland Government boards, steering committees and advisory bodies are accessible to Queenslanders with disability.</w:t>
            </w:r>
          </w:p>
        </w:tc>
        <w:tc>
          <w:tcPr>
            <w:tcW w:w="1560" w:type="dxa"/>
          </w:tcPr>
          <w:p w14:paraId="30D6C683" w14:textId="77777777" w:rsidR="00C643C7" w:rsidRPr="00E23906" w:rsidRDefault="00451E38" w:rsidP="007B12BD">
            <w:pPr>
              <w:pStyle w:val="Tablebodycontent"/>
              <w:jc w:val="left"/>
              <w:rPr>
                <w:rFonts w:cs="Arial"/>
                <w:sz w:val="18"/>
                <w:szCs w:val="22"/>
              </w:rPr>
            </w:pPr>
            <w:r w:rsidRPr="004C7B57">
              <w:rPr>
                <w:rFonts w:cs="Arial"/>
                <w:sz w:val="18"/>
                <w:szCs w:val="22"/>
              </w:rPr>
              <w:t>Disability Connect Queensland</w:t>
            </w:r>
          </w:p>
        </w:tc>
        <w:tc>
          <w:tcPr>
            <w:tcW w:w="992" w:type="dxa"/>
          </w:tcPr>
          <w:p w14:paraId="3A8A5892" w14:textId="77777777" w:rsidR="00C643C7" w:rsidRPr="00E23906" w:rsidRDefault="00451E38" w:rsidP="007D4080">
            <w:pPr>
              <w:pStyle w:val="Tablebodycontent"/>
              <w:jc w:val="left"/>
              <w:rPr>
                <w:rFonts w:cs="Arial"/>
                <w:sz w:val="18"/>
                <w:szCs w:val="22"/>
              </w:rPr>
            </w:pPr>
            <w:r>
              <w:rPr>
                <w:rFonts w:cs="Arial"/>
                <w:sz w:val="18"/>
                <w:szCs w:val="22"/>
              </w:rPr>
              <w:t>Complete</w:t>
            </w:r>
            <w:r w:rsidRPr="00E23906">
              <w:rPr>
                <w:rFonts w:cs="Arial"/>
                <w:sz w:val="18"/>
                <w:szCs w:val="22"/>
              </w:rPr>
              <w:t xml:space="preserve"> </w:t>
            </w:r>
            <w:r w:rsidR="00DA1F90">
              <w:rPr>
                <w:rFonts w:cs="Arial"/>
                <w:sz w:val="18"/>
                <w:szCs w:val="22"/>
              </w:rPr>
              <w:t xml:space="preserve"> </w:t>
            </w:r>
          </w:p>
        </w:tc>
      </w:tr>
    </w:tbl>
    <w:p w14:paraId="5F8678D7" w14:textId="77777777" w:rsidR="00CB3408" w:rsidRPr="00E23906" w:rsidRDefault="00451E38" w:rsidP="00451E38">
      <w:pPr>
        <w:spacing w:after="0"/>
        <w:rPr>
          <w:b/>
          <w:color w:val="1F4E79" w:themeColor="accent5" w:themeShade="80"/>
          <w:sz w:val="24"/>
          <w:szCs w:val="32"/>
        </w:rPr>
      </w:pPr>
      <w:r>
        <w:rPr>
          <w:b/>
          <w:color w:val="1F4E79" w:themeColor="accent5" w:themeShade="80"/>
          <w:sz w:val="24"/>
          <w:szCs w:val="32"/>
        </w:rPr>
        <w:br w:type="page"/>
        <w:t>Responses to the COVID-19 Health Emergency</w:t>
      </w:r>
      <w:r w:rsidR="00B06E43">
        <w:rPr>
          <w:b/>
          <w:color w:val="1F4E79" w:themeColor="accent5" w:themeShade="80"/>
          <w:sz w:val="24"/>
          <w:szCs w:val="32"/>
        </w:rPr>
        <w:t xml:space="preserve"> prior to 30 June 2020</w:t>
      </w:r>
    </w:p>
    <w:tbl>
      <w:tblPr>
        <w:tblStyle w:val="TableGrid"/>
        <w:tblW w:w="15701" w:type="dxa"/>
        <w:tblCellMar>
          <w:top w:w="113" w:type="dxa"/>
          <w:bottom w:w="113" w:type="dxa"/>
        </w:tblCellMar>
        <w:tblLook w:val="04A0" w:firstRow="1" w:lastRow="0" w:firstColumn="1" w:lastColumn="0" w:noHBand="0" w:noVBand="1"/>
        <w:tblCaption w:val="Responses to the COVID-19 Health Emergency prior to 30 June 2020"/>
        <w:tblDescription w:val="this table contains Responses to the COVID-19 Health Emergency prior to 30 June 2020"/>
      </w:tblPr>
      <w:tblGrid>
        <w:gridCol w:w="2093"/>
        <w:gridCol w:w="2835"/>
        <w:gridCol w:w="5812"/>
        <w:gridCol w:w="2409"/>
        <w:gridCol w:w="1560"/>
        <w:gridCol w:w="992"/>
      </w:tblGrid>
      <w:tr w:rsidR="00C74B9A" w14:paraId="6C2FCDA9" w14:textId="77777777" w:rsidTr="00B41A32">
        <w:trPr>
          <w:trHeight w:val="624"/>
          <w:tblHeader/>
        </w:trPr>
        <w:tc>
          <w:tcPr>
            <w:tcW w:w="2093" w:type="dxa"/>
            <w:shd w:val="clear" w:color="auto" w:fill="091F3C"/>
            <w:vAlign w:val="center"/>
          </w:tcPr>
          <w:p w14:paraId="44D6BD20" w14:textId="77777777" w:rsidR="00CB3408" w:rsidRPr="00E23906" w:rsidRDefault="00451E38" w:rsidP="00B41A32">
            <w:pPr>
              <w:pStyle w:val="Tableheader"/>
              <w:rPr>
                <w:sz w:val="18"/>
                <w:szCs w:val="22"/>
              </w:rPr>
            </w:pPr>
            <w:r w:rsidRPr="00E23906">
              <w:rPr>
                <w:sz w:val="18"/>
                <w:szCs w:val="22"/>
              </w:rPr>
              <w:t>DCDSS DSP commitments</w:t>
            </w:r>
          </w:p>
          <w:p w14:paraId="7D22597A" w14:textId="77777777" w:rsidR="00CB3408" w:rsidRPr="00E23906" w:rsidRDefault="00451E38" w:rsidP="00B41A32">
            <w:pPr>
              <w:pStyle w:val="Tableheader"/>
              <w:rPr>
                <w:sz w:val="18"/>
                <w:szCs w:val="22"/>
              </w:rPr>
            </w:pPr>
            <w:r w:rsidRPr="00E23906">
              <w:rPr>
                <w:sz w:val="18"/>
                <w:szCs w:val="22"/>
              </w:rPr>
              <w:t>(2017-20 Actions)</w:t>
            </w:r>
          </w:p>
        </w:tc>
        <w:tc>
          <w:tcPr>
            <w:tcW w:w="2835" w:type="dxa"/>
            <w:shd w:val="clear" w:color="auto" w:fill="091F3C"/>
            <w:vAlign w:val="center"/>
          </w:tcPr>
          <w:p w14:paraId="29CF89E5" w14:textId="77777777" w:rsidR="00CB3408" w:rsidRPr="00E23906" w:rsidRDefault="00451E38" w:rsidP="00B41A32">
            <w:pPr>
              <w:pStyle w:val="Tableheader"/>
              <w:tabs>
                <w:tab w:val="left" w:pos="4069"/>
              </w:tabs>
              <w:rPr>
                <w:sz w:val="18"/>
                <w:szCs w:val="22"/>
              </w:rPr>
            </w:pPr>
            <w:r w:rsidRPr="00E23906">
              <w:rPr>
                <w:sz w:val="18"/>
                <w:szCs w:val="22"/>
              </w:rPr>
              <w:t>What we said we would do</w:t>
            </w:r>
          </w:p>
          <w:p w14:paraId="19E9D150" w14:textId="77777777" w:rsidR="00CB3408" w:rsidRPr="00E23906" w:rsidRDefault="00451E38" w:rsidP="00B41A32">
            <w:pPr>
              <w:pStyle w:val="Tableheader"/>
              <w:tabs>
                <w:tab w:val="left" w:pos="4069"/>
              </w:tabs>
              <w:rPr>
                <w:sz w:val="18"/>
                <w:szCs w:val="22"/>
              </w:rPr>
            </w:pPr>
            <w:r w:rsidRPr="00E23906">
              <w:rPr>
                <w:sz w:val="18"/>
                <w:szCs w:val="22"/>
              </w:rPr>
              <w:t>(Year 3 2019-20 Activities)</w:t>
            </w:r>
          </w:p>
        </w:tc>
        <w:tc>
          <w:tcPr>
            <w:tcW w:w="5812" w:type="dxa"/>
            <w:shd w:val="clear" w:color="auto" w:fill="091F3C"/>
            <w:vAlign w:val="center"/>
          </w:tcPr>
          <w:p w14:paraId="3A0FA99A" w14:textId="77777777" w:rsidR="00CB3408" w:rsidRPr="00E23906" w:rsidRDefault="00451E38" w:rsidP="00B41A32">
            <w:pPr>
              <w:pStyle w:val="Tableheader"/>
              <w:rPr>
                <w:sz w:val="18"/>
                <w:szCs w:val="22"/>
              </w:rPr>
            </w:pPr>
            <w:r w:rsidRPr="00E23906">
              <w:rPr>
                <w:sz w:val="18"/>
                <w:szCs w:val="22"/>
              </w:rPr>
              <w:t>What we did</w:t>
            </w:r>
          </w:p>
          <w:p w14:paraId="05EA53FD" w14:textId="77777777" w:rsidR="00CB3408" w:rsidRPr="00E23906" w:rsidRDefault="00451E38" w:rsidP="00B41A32">
            <w:pPr>
              <w:pStyle w:val="Tableheader"/>
              <w:rPr>
                <w:sz w:val="18"/>
                <w:szCs w:val="22"/>
              </w:rPr>
            </w:pPr>
            <w:r w:rsidRPr="00E23906">
              <w:rPr>
                <w:sz w:val="18"/>
                <w:szCs w:val="22"/>
              </w:rPr>
              <w:t>(2019-20 Progress/Achievements)</w:t>
            </w:r>
          </w:p>
        </w:tc>
        <w:tc>
          <w:tcPr>
            <w:tcW w:w="2409" w:type="dxa"/>
            <w:shd w:val="clear" w:color="auto" w:fill="091F3C"/>
            <w:vAlign w:val="center"/>
          </w:tcPr>
          <w:p w14:paraId="09A4B8A0" w14:textId="77777777" w:rsidR="00CB3408" w:rsidRPr="00E23906" w:rsidRDefault="00451E38" w:rsidP="00B41A32">
            <w:pPr>
              <w:pStyle w:val="Tableheader"/>
              <w:rPr>
                <w:sz w:val="18"/>
                <w:szCs w:val="22"/>
              </w:rPr>
            </w:pPr>
            <w:r>
              <w:rPr>
                <w:sz w:val="18"/>
                <w:szCs w:val="22"/>
              </w:rPr>
              <w:t>Success Measures</w:t>
            </w:r>
          </w:p>
          <w:p w14:paraId="0F4B8FF2" w14:textId="77777777" w:rsidR="00CB3408" w:rsidRPr="00E23906" w:rsidRDefault="00CB3408" w:rsidP="00B41A32">
            <w:pPr>
              <w:pStyle w:val="Tableheader"/>
              <w:rPr>
                <w:sz w:val="18"/>
                <w:szCs w:val="22"/>
              </w:rPr>
            </w:pPr>
          </w:p>
        </w:tc>
        <w:tc>
          <w:tcPr>
            <w:tcW w:w="1560" w:type="dxa"/>
            <w:shd w:val="clear" w:color="auto" w:fill="091F3C"/>
            <w:vAlign w:val="center"/>
          </w:tcPr>
          <w:p w14:paraId="60DDE4C5" w14:textId="77777777" w:rsidR="00CB3408" w:rsidRPr="00E23906" w:rsidRDefault="00451E38" w:rsidP="00B41A32">
            <w:pPr>
              <w:pStyle w:val="Tableheader"/>
              <w:rPr>
                <w:sz w:val="18"/>
                <w:szCs w:val="22"/>
              </w:rPr>
            </w:pPr>
            <w:r>
              <w:rPr>
                <w:sz w:val="18"/>
                <w:szCs w:val="22"/>
              </w:rPr>
              <w:t>Responsible Area</w:t>
            </w:r>
          </w:p>
          <w:p w14:paraId="3B9E39B3" w14:textId="77777777" w:rsidR="00CB3408" w:rsidRPr="00E23906" w:rsidRDefault="00CB3408" w:rsidP="00B41A32">
            <w:pPr>
              <w:pStyle w:val="Tableheader"/>
              <w:rPr>
                <w:sz w:val="18"/>
                <w:szCs w:val="22"/>
              </w:rPr>
            </w:pPr>
          </w:p>
        </w:tc>
        <w:tc>
          <w:tcPr>
            <w:tcW w:w="992" w:type="dxa"/>
            <w:shd w:val="clear" w:color="auto" w:fill="091F3C"/>
            <w:vAlign w:val="center"/>
          </w:tcPr>
          <w:p w14:paraId="40186397" w14:textId="77777777" w:rsidR="00CB3408" w:rsidRPr="00E23906" w:rsidRDefault="00451E38" w:rsidP="00B41A32">
            <w:pPr>
              <w:pStyle w:val="Tableheader"/>
              <w:rPr>
                <w:sz w:val="18"/>
                <w:szCs w:val="22"/>
              </w:rPr>
            </w:pPr>
            <w:r w:rsidRPr="00E23906">
              <w:rPr>
                <w:sz w:val="18"/>
                <w:szCs w:val="22"/>
              </w:rPr>
              <w:t>Status</w:t>
            </w:r>
          </w:p>
          <w:p w14:paraId="02B1705A" w14:textId="77777777" w:rsidR="00CB3408" w:rsidRPr="00E23906" w:rsidRDefault="00CB3408" w:rsidP="00B41A32">
            <w:pPr>
              <w:pStyle w:val="Tableheader"/>
              <w:rPr>
                <w:sz w:val="18"/>
                <w:szCs w:val="22"/>
              </w:rPr>
            </w:pPr>
          </w:p>
        </w:tc>
      </w:tr>
      <w:tr w:rsidR="00C74B9A" w14:paraId="56CFF76E" w14:textId="77777777" w:rsidTr="00B41A32">
        <w:trPr>
          <w:trHeight w:val="462"/>
        </w:trPr>
        <w:tc>
          <w:tcPr>
            <w:tcW w:w="15701" w:type="dxa"/>
            <w:gridSpan w:val="6"/>
            <w:shd w:val="clear" w:color="auto" w:fill="005B6C"/>
          </w:tcPr>
          <w:p w14:paraId="00F1C99B" w14:textId="77777777" w:rsidR="00CB3408" w:rsidRPr="00E23906" w:rsidRDefault="00451E38" w:rsidP="00B06E43">
            <w:pPr>
              <w:pStyle w:val="Tableheader"/>
              <w:jc w:val="left"/>
              <w:rPr>
                <w:sz w:val="18"/>
                <w:szCs w:val="22"/>
              </w:rPr>
            </w:pPr>
            <w:r>
              <w:rPr>
                <w:sz w:val="18"/>
                <w:szCs w:val="22"/>
              </w:rPr>
              <w:t>M</w:t>
            </w:r>
            <w:r w:rsidRPr="00B06E43">
              <w:rPr>
                <w:sz w:val="18"/>
                <w:szCs w:val="22"/>
              </w:rPr>
              <w:t>easures to ensure the safety and inclusion of people with disability</w:t>
            </w:r>
            <w:r>
              <w:rPr>
                <w:sz w:val="18"/>
                <w:szCs w:val="22"/>
              </w:rPr>
              <w:t xml:space="preserve"> during the COVID-19 Health Emergency prior to 30 June 2020</w:t>
            </w:r>
          </w:p>
        </w:tc>
      </w:tr>
      <w:tr w:rsidR="00C74B9A" w14:paraId="7F4DB5D2" w14:textId="77777777" w:rsidTr="00B41A32">
        <w:tc>
          <w:tcPr>
            <w:tcW w:w="2093" w:type="dxa"/>
            <w:shd w:val="clear" w:color="auto" w:fill="D7E9F2"/>
          </w:tcPr>
          <w:p w14:paraId="035412AE" w14:textId="77777777" w:rsidR="00CB3408" w:rsidRPr="00E23906" w:rsidRDefault="00451E38" w:rsidP="00B41A32">
            <w:pPr>
              <w:rPr>
                <w:rFonts w:cs="Arial"/>
                <w:sz w:val="18"/>
                <w:szCs w:val="22"/>
              </w:rPr>
            </w:pPr>
            <w:r>
              <w:rPr>
                <w:rFonts w:cs="Arial"/>
                <w:bCs/>
                <w:sz w:val="18"/>
                <w:szCs w:val="22"/>
              </w:rPr>
              <w:t>Not applicable</w:t>
            </w:r>
          </w:p>
        </w:tc>
        <w:tc>
          <w:tcPr>
            <w:tcW w:w="2835" w:type="dxa"/>
          </w:tcPr>
          <w:p w14:paraId="4B5D4260" w14:textId="77777777" w:rsidR="00CB3408" w:rsidRPr="00E23906" w:rsidRDefault="00451E38" w:rsidP="00B41A32">
            <w:pPr>
              <w:numPr>
                <w:ilvl w:val="0"/>
                <w:numId w:val="5"/>
              </w:numPr>
              <w:tabs>
                <w:tab w:val="left" w:pos="4017"/>
              </w:tabs>
              <w:spacing w:after="0"/>
              <w:contextualSpacing/>
              <w:rPr>
                <w:rFonts w:cs="Arial"/>
                <w:sz w:val="18"/>
                <w:szCs w:val="22"/>
              </w:rPr>
            </w:pPr>
            <w:r>
              <w:rPr>
                <w:rFonts w:cs="Arial"/>
                <w:sz w:val="18"/>
                <w:szCs w:val="22"/>
              </w:rPr>
              <w:t>Not applicable</w:t>
            </w:r>
          </w:p>
        </w:tc>
        <w:tc>
          <w:tcPr>
            <w:tcW w:w="5812" w:type="dxa"/>
          </w:tcPr>
          <w:p w14:paraId="53C83A50" w14:textId="77777777" w:rsidR="0042563A" w:rsidRDefault="00451E38" w:rsidP="005931E5">
            <w:pPr>
              <w:pStyle w:val="ListParagraph"/>
              <w:numPr>
                <w:ilvl w:val="0"/>
                <w:numId w:val="10"/>
              </w:numPr>
              <w:suppressAutoHyphens w:val="0"/>
              <w:contextualSpacing/>
              <w:rPr>
                <w:sz w:val="18"/>
              </w:rPr>
            </w:pPr>
            <w:r w:rsidRPr="00C37770">
              <w:rPr>
                <w:sz w:val="18"/>
              </w:rPr>
              <w:t>As part of the COVID-19 response, DCQ established a dedicated team to identify, address and respond to issues impacting people with disability and the sector in Queensland through</w:t>
            </w:r>
            <w:r w:rsidRPr="005931E5">
              <w:rPr>
                <w:sz w:val="18"/>
              </w:rPr>
              <w:t xml:space="preserve"> engaging with the sector, peak bodies and people with disability to understand the challenges they face</w:t>
            </w:r>
            <w:r w:rsidRPr="00C37770">
              <w:rPr>
                <w:sz w:val="18"/>
              </w:rPr>
              <w:t>d as a result of the</w:t>
            </w:r>
            <w:r w:rsidRPr="005931E5">
              <w:rPr>
                <w:sz w:val="18"/>
              </w:rPr>
              <w:t xml:space="preserve"> pandemic.</w:t>
            </w:r>
            <w:r w:rsidRPr="00C37770">
              <w:rPr>
                <w:sz w:val="18"/>
              </w:rPr>
              <w:t xml:space="preserve"> </w:t>
            </w:r>
            <w:r>
              <w:rPr>
                <w:sz w:val="18"/>
              </w:rPr>
              <w:t xml:space="preserve">Some of the resulting </w:t>
            </w:r>
            <w:r w:rsidRPr="00C37770">
              <w:rPr>
                <w:sz w:val="18"/>
              </w:rPr>
              <w:t>2</w:t>
            </w:r>
            <w:r w:rsidR="00B96308">
              <w:rPr>
                <w:sz w:val="18"/>
              </w:rPr>
              <w:t>5</w:t>
            </w:r>
            <w:r w:rsidRPr="00C37770">
              <w:rPr>
                <w:sz w:val="18"/>
              </w:rPr>
              <w:t>0 responses</w:t>
            </w:r>
            <w:r>
              <w:rPr>
                <w:sz w:val="18"/>
              </w:rPr>
              <w:t xml:space="preserve"> included:</w:t>
            </w:r>
          </w:p>
          <w:p w14:paraId="4371ECF3" w14:textId="77777777" w:rsidR="00DA1F90" w:rsidRPr="00FA2948" w:rsidRDefault="00451E38" w:rsidP="00DA1F90">
            <w:pPr>
              <w:pStyle w:val="ListParagraph"/>
              <w:numPr>
                <w:ilvl w:val="1"/>
                <w:numId w:val="23"/>
              </w:numPr>
              <w:suppressAutoHyphens w:val="0"/>
              <w:ind w:left="629"/>
              <w:contextualSpacing/>
              <w:rPr>
                <w:sz w:val="18"/>
              </w:rPr>
            </w:pPr>
            <w:r>
              <w:rPr>
                <w:sz w:val="18"/>
              </w:rPr>
              <w:t>P</w:t>
            </w:r>
            <w:r w:rsidRPr="00FA2948">
              <w:rPr>
                <w:sz w:val="18"/>
              </w:rPr>
              <w:t>rovid</w:t>
            </w:r>
            <w:r>
              <w:rPr>
                <w:sz w:val="18"/>
              </w:rPr>
              <w:t>ed</w:t>
            </w:r>
            <w:r w:rsidRPr="00FA2948">
              <w:rPr>
                <w:sz w:val="18"/>
              </w:rPr>
              <w:t xml:space="preserve"> guidance to service providers on COVID-19 responses that align with Public Health Directions issued by Queensland’s Chief Health Officer and best practice</w:t>
            </w:r>
          </w:p>
          <w:p w14:paraId="049BF09C"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provid</w:t>
            </w:r>
            <w:r w:rsidR="00C72567">
              <w:rPr>
                <w:sz w:val="18"/>
              </w:rPr>
              <w:t>ed</w:t>
            </w:r>
            <w:r w:rsidRPr="00FA2948">
              <w:rPr>
                <w:sz w:val="18"/>
              </w:rPr>
              <w:t xml:space="preserve"> advice to people with disability and information to assist them during the pandemic </w:t>
            </w:r>
          </w:p>
          <w:p w14:paraId="6D6A4B57"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listen</w:t>
            </w:r>
            <w:r w:rsidR="00C72567">
              <w:rPr>
                <w:sz w:val="18"/>
              </w:rPr>
              <w:t>ed</w:t>
            </w:r>
            <w:r w:rsidRPr="00FA2948">
              <w:rPr>
                <w:sz w:val="18"/>
              </w:rPr>
              <w:t xml:space="preserve"> to, and </w:t>
            </w:r>
            <w:r w:rsidR="00C72567">
              <w:rPr>
                <w:sz w:val="18"/>
              </w:rPr>
              <w:t>sought</w:t>
            </w:r>
            <w:r w:rsidRPr="00FA2948">
              <w:rPr>
                <w:sz w:val="18"/>
              </w:rPr>
              <w:t xml:space="preserve"> advice from peak organisations and the non-government sector, about the impacts of COVID-19 on the sector and people with disability</w:t>
            </w:r>
          </w:p>
          <w:p w14:paraId="21D92B10"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record</w:t>
            </w:r>
            <w:r w:rsidR="00C72567">
              <w:rPr>
                <w:sz w:val="18"/>
              </w:rPr>
              <w:t>ed</w:t>
            </w:r>
            <w:r w:rsidRPr="00FA2948">
              <w:rPr>
                <w:sz w:val="18"/>
              </w:rPr>
              <w:t>, assess</w:t>
            </w:r>
            <w:r w:rsidR="00C72567">
              <w:rPr>
                <w:sz w:val="18"/>
              </w:rPr>
              <w:t>ed</w:t>
            </w:r>
            <w:r w:rsidRPr="00FA2948">
              <w:rPr>
                <w:sz w:val="18"/>
              </w:rPr>
              <w:t xml:space="preserve"> and action</w:t>
            </w:r>
            <w:r w:rsidR="00C72567">
              <w:rPr>
                <w:sz w:val="18"/>
              </w:rPr>
              <w:t>ed</w:t>
            </w:r>
            <w:r w:rsidRPr="00FA2948">
              <w:rPr>
                <w:sz w:val="18"/>
              </w:rPr>
              <w:t xml:space="preserve"> COVID-19 related issues</w:t>
            </w:r>
          </w:p>
          <w:p w14:paraId="2355D25E"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provid</w:t>
            </w:r>
            <w:r>
              <w:rPr>
                <w:sz w:val="18"/>
              </w:rPr>
              <w:t>ed</w:t>
            </w:r>
            <w:r w:rsidRPr="00FA2948">
              <w:rPr>
                <w:sz w:val="18"/>
              </w:rPr>
              <w:t xml:space="preserve"> support to people with disability through the Community Recovery hotline (1800 173 349) including delivery of essential food, household items and medicines</w:t>
            </w:r>
          </w:p>
          <w:p w14:paraId="2E74138D"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contin</w:t>
            </w:r>
            <w:r>
              <w:rPr>
                <w:sz w:val="18"/>
              </w:rPr>
              <w:t>ued to</w:t>
            </w:r>
            <w:r w:rsidRPr="00FA2948">
              <w:rPr>
                <w:sz w:val="18"/>
              </w:rPr>
              <w:t xml:space="preserve"> provide worker screening services for existing and new disability workers in both NDIS and non-NDIS service settings</w:t>
            </w:r>
          </w:p>
          <w:p w14:paraId="361ED2ED"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contin</w:t>
            </w:r>
            <w:r>
              <w:rPr>
                <w:sz w:val="18"/>
              </w:rPr>
              <w:t>ued to</w:t>
            </w:r>
            <w:r w:rsidRPr="00FA2948">
              <w:rPr>
                <w:sz w:val="18"/>
              </w:rPr>
              <w:t xml:space="preserve"> provide legislative safeguards that regulate the use of restrictive practices in the context of COVID-19 Public Health Directions</w:t>
            </w:r>
          </w:p>
          <w:p w14:paraId="578EAB9B"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work</w:t>
            </w:r>
            <w:r w:rsidR="00C72567">
              <w:rPr>
                <w:sz w:val="18"/>
              </w:rPr>
              <w:t>ed</w:t>
            </w:r>
            <w:r w:rsidRPr="00FA2948">
              <w:rPr>
                <w:sz w:val="18"/>
              </w:rPr>
              <w:t xml:space="preserve"> with Queensland Health and the NDIA to support the priority discharge of long-stay patients in hospital facilities who are NDIS participants or NDIS-eligible</w:t>
            </w:r>
          </w:p>
          <w:p w14:paraId="175A4D86" w14:textId="77777777" w:rsidR="00DA1F90" w:rsidRPr="00FA2948" w:rsidRDefault="00451E38" w:rsidP="00DA1F90">
            <w:pPr>
              <w:pStyle w:val="ListParagraph"/>
              <w:numPr>
                <w:ilvl w:val="1"/>
                <w:numId w:val="23"/>
              </w:numPr>
              <w:suppressAutoHyphens w:val="0"/>
              <w:ind w:left="629"/>
              <w:contextualSpacing/>
              <w:rPr>
                <w:sz w:val="18"/>
              </w:rPr>
            </w:pPr>
            <w:r w:rsidRPr="00FA2948">
              <w:rPr>
                <w:sz w:val="18"/>
              </w:rPr>
              <w:t>work</w:t>
            </w:r>
            <w:r w:rsidR="00C72567">
              <w:rPr>
                <w:sz w:val="18"/>
              </w:rPr>
              <w:t>ed</w:t>
            </w:r>
            <w:r w:rsidRPr="00FA2948">
              <w:rPr>
                <w:sz w:val="18"/>
              </w:rPr>
              <w:t xml:space="preserve"> closely with the Commonwealth Government, the NDIA and the NDIS Commissioner to support a collaborative response to the COVID-19 threat.</w:t>
            </w:r>
          </w:p>
          <w:p w14:paraId="7E5CDCF3" w14:textId="77777777" w:rsidR="00DA1F90" w:rsidRPr="00593852" w:rsidRDefault="00451E38" w:rsidP="00DA1F90">
            <w:pPr>
              <w:pStyle w:val="ListParagraph"/>
              <w:numPr>
                <w:ilvl w:val="0"/>
                <w:numId w:val="10"/>
              </w:numPr>
              <w:suppressAutoHyphens w:val="0"/>
              <w:contextualSpacing/>
              <w:rPr>
                <w:sz w:val="18"/>
              </w:rPr>
            </w:pPr>
            <w:r w:rsidRPr="00593852">
              <w:rPr>
                <w:sz w:val="18"/>
              </w:rPr>
              <w:t xml:space="preserve">Provided funding to Queenslanders with Disability Network (QDN) to produce a range of </w:t>
            </w:r>
            <w:r w:rsidRPr="00320375">
              <w:rPr>
                <w:sz w:val="18"/>
              </w:rPr>
              <w:t xml:space="preserve">accessible </w:t>
            </w:r>
            <w:r w:rsidRPr="00593852">
              <w:rPr>
                <w:sz w:val="18"/>
              </w:rPr>
              <w:t xml:space="preserve">resources to assist people with disability in understanding COVID-19 and making necessary preparations. </w:t>
            </w:r>
            <w:r>
              <w:rPr>
                <w:sz w:val="18"/>
              </w:rPr>
              <w:t>As well as COVID-19 fact sheets, a tool called T</w:t>
            </w:r>
            <w:r w:rsidRPr="00593852">
              <w:rPr>
                <w:sz w:val="18"/>
              </w:rPr>
              <w:t xml:space="preserve">he Person-Centred Emergency Preparedness Planning Tool, </w:t>
            </w:r>
            <w:r>
              <w:rPr>
                <w:sz w:val="18"/>
              </w:rPr>
              <w:t xml:space="preserve">was developed in collaboration </w:t>
            </w:r>
            <w:r w:rsidRPr="00180721">
              <w:rPr>
                <w:sz w:val="18"/>
              </w:rPr>
              <w:t>with the University of Sydney</w:t>
            </w:r>
            <w:r w:rsidRPr="00593852">
              <w:rPr>
                <w:sz w:val="18"/>
              </w:rPr>
              <w:t xml:space="preserve"> to </w:t>
            </w:r>
            <w:r>
              <w:rPr>
                <w:sz w:val="18"/>
              </w:rPr>
              <w:t xml:space="preserve">assist in </w:t>
            </w:r>
            <w:r w:rsidRPr="00593852">
              <w:rPr>
                <w:sz w:val="18"/>
              </w:rPr>
              <w:t>mak</w:t>
            </w:r>
            <w:r>
              <w:rPr>
                <w:sz w:val="18"/>
              </w:rPr>
              <w:t>ing</w:t>
            </w:r>
            <w:r w:rsidRPr="00593852">
              <w:rPr>
                <w:sz w:val="18"/>
              </w:rPr>
              <w:t xml:space="preserve"> plan</w:t>
            </w:r>
            <w:r>
              <w:rPr>
                <w:sz w:val="18"/>
              </w:rPr>
              <w:t>s</w:t>
            </w:r>
            <w:r w:rsidRPr="00593852">
              <w:rPr>
                <w:sz w:val="18"/>
              </w:rPr>
              <w:t xml:space="preserve"> tailored to </w:t>
            </w:r>
            <w:r>
              <w:rPr>
                <w:sz w:val="18"/>
              </w:rPr>
              <w:t>a person’s unique support needs.</w:t>
            </w:r>
          </w:p>
          <w:p w14:paraId="4B955D39" w14:textId="77777777" w:rsidR="00CB3408" w:rsidRPr="00B96308" w:rsidRDefault="00451E38" w:rsidP="00B96308">
            <w:pPr>
              <w:pStyle w:val="ListParagraph"/>
              <w:numPr>
                <w:ilvl w:val="0"/>
                <w:numId w:val="10"/>
              </w:numPr>
              <w:suppressAutoHyphens w:val="0"/>
              <w:contextualSpacing/>
              <w:rPr>
                <w:sz w:val="18"/>
              </w:rPr>
            </w:pPr>
            <w:r>
              <w:rPr>
                <w:sz w:val="18"/>
              </w:rPr>
              <w:t>Distributed special COVID-19 edition</w:t>
            </w:r>
            <w:r w:rsidR="00B96308">
              <w:rPr>
                <w:sz w:val="18"/>
              </w:rPr>
              <w:t>s</w:t>
            </w:r>
            <w:r>
              <w:rPr>
                <w:sz w:val="18"/>
              </w:rPr>
              <w:t xml:space="preserve"> of the DCQ eNews covering:</w:t>
            </w:r>
          </w:p>
        </w:tc>
        <w:tc>
          <w:tcPr>
            <w:tcW w:w="2409" w:type="dxa"/>
          </w:tcPr>
          <w:p w14:paraId="3C2632CB" w14:textId="77777777" w:rsidR="00CB3408" w:rsidRPr="00E23906" w:rsidRDefault="00CB3408" w:rsidP="004D09C7">
            <w:pPr>
              <w:pStyle w:val="ListParagraph"/>
              <w:tabs>
                <w:tab w:val="left" w:pos="406"/>
              </w:tabs>
              <w:suppressAutoHyphens w:val="0"/>
              <w:spacing w:after="240"/>
              <w:ind w:left="313"/>
              <w:contextualSpacing/>
              <w:rPr>
                <w:sz w:val="18"/>
              </w:rPr>
            </w:pPr>
          </w:p>
        </w:tc>
        <w:tc>
          <w:tcPr>
            <w:tcW w:w="1560" w:type="dxa"/>
          </w:tcPr>
          <w:p w14:paraId="20775C7B" w14:textId="77777777" w:rsidR="00CB3408" w:rsidRDefault="00451E38" w:rsidP="00B41A32">
            <w:pPr>
              <w:pStyle w:val="Tablebodycontent"/>
              <w:spacing w:after="240"/>
              <w:jc w:val="left"/>
              <w:rPr>
                <w:rFonts w:cs="Arial"/>
                <w:sz w:val="18"/>
                <w:szCs w:val="22"/>
              </w:rPr>
            </w:pPr>
            <w:r>
              <w:rPr>
                <w:rFonts w:cs="Arial"/>
                <w:sz w:val="18"/>
                <w:szCs w:val="22"/>
              </w:rPr>
              <w:t>Disability Connect Queensland</w:t>
            </w:r>
          </w:p>
          <w:p w14:paraId="1E23A025" w14:textId="77777777" w:rsidR="00B96308" w:rsidRPr="004C7B57" w:rsidRDefault="00451E38" w:rsidP="00B41A32">
            <w:pPr>
              <w:pStyle w:val="Tablebodycontent"/>
              <w:spacing w:after="240"/>
              <w:jc w:val="left"/>
              <w:rPr>
                <w:rFonts w:cs="Arial"/>
                <w:sz w:val="18"/>
                <w:szCs w:val="22"/>
              </w:rPr>
            </w:pPr>
            <w:r>
              <w:rPr>
                <w:rFonts w:cs="Arial"/>
                <w:sz w:val="18"/>
                <w:szCs w:val="22"/>
              </w:rPr>
              <w:t>Community Services and Seniors</w:t>
            </w:r>
          </w:p>
        </w:tc>
        <w:tc>
          <w:tcPr>
            <w:tcW w:w="992" w:type="dxa"/>
          </w:tcPr>
          <w:p w14:paraId="57C36D87" w14:textId="77777777" w:rsidR="00CB3408" w:rsidRPr="00E23906" w:rsidRDefault="00451E38" w:rsidP="00B41A32">
            <w:pPr>
              <w:pStyle w:val="Tablebodycontent"/>
              <w:jc w:val="left"/>
              <w:rPr>
                <w:rFonts w:cs="Arial"/>
                <w:sz w:val="18"/>
                <w:szCs w:val="22"/>
              </w:rPr>
            </w:pPr>
            <w:r>
              <w:rPr>
                <w:rFonts w:cs="Arial"/>
                <w:sz w:val="18"/>
                <w:szCs w:val="22"/>
              </w:rPr>
              <w:t>Complete</w:t>
            </w:r>
          </w:p>
        </w:tc>
      </w:tr>
    </w:tbl>
    <w:p w14:paraId="63453B10" w14:textId="77777777" w:rsidR="00B96308" w:rsidRDefault="00B96308" w:rsidP="00353C4A">
      <w:pPr>
        <w:pStyle w:val="BasicParagraph"/>
        <w:spacing w:after="120"/>
        <w:rPr>
          <w:b/>
        </w:rPr>
      </w:pPr>
    </w:p>
    <w:p w14:paraId="71F7C5BA" w14:textId="77777777" w:rsidR="00353C4A" w:rsidRPr="00AA43A7" w:rsidRDefault="00451E38" w:rsidP="00353C4A">
      <w:pPr>
        <w:pStyle w:val="BasicParagraph"/>
        <w:spacing w:after="120"/>
        <w:rPr>
          <w:b/>
        </w:rPr>
      </w:pPr>
      <w:r w:rsidRPr="00AA43A7">
        <w:rPr>
          <w:b/>
        </w:rPr>
        <w:t>Agency abbreviations</w:t>
      </w:r>
    </w:p>
    <w:p w14:paraId="49696682" w14:textId="77777777" w:rsidR="00353C4A" w:rsidRDefault="00451E38" w:rsidP="00353C4A">
      <w:pPr>
        <w:pStyle w:val="BasicParagraph"/>
        <w:spacing w:after="120"/>
      </w:pPr>
      <w:r>
        <w:t xml:space="preserve">DCSYW </w:t>
      </w:r>
      <w:r>
        <w:tab/>
        <w:t xml:space="preserve">Department of Child Safety, Youth and Women </w:t>
      </w:r>
    </w:p>
    <w:p w14:paraId="6B8E5F77" w14:textId="77777777" w:rsidR="00353C4A" w:rsidRDefault="00451E38" w:rsidP="00353C4A">
      <w:pPr>
        <w:pStyle w:val="BasicParagraph"/>
        <w:spacing w:after="120"/>
      </w:pPr>
      <w:r>
        <w:t xml:space="preserve">DCDSS </w:t>
      </w:r>
      <w:r>
        <w:tab/>
        <w:t xml:space="preserve">Department of Communities, Disability Services and Seniors </w:t>
      </w:r>
    </w:p>
    <w:p w14:paraId="4FF15B0E" w14:textId="77777777" w:rsidR="00CD632F" w:rsidRDefault="00451E38" w:rsidP="00353C4A">
      <w:pPr>
        <w:pStyle w:val="BasicParagraph"/>
        <w:spacing w:after="120"/>
      </w:pPr>
      <w:r>
        <w:t>DESBT</w:t>
      </w:r>
      <w:r>
        <w:tab/>
        <w:t>Department of Employment, Small Business and Training</w:t>
      </w:r>
    </w:p>
    <w:p w14:paraId="793F079E" w14:textId="77777777" w:rsidR="00353C4A" w:rsidRDefault="00451E38" w:rsidP="00353C4A">
      <w:pPr>
        <w:pStyle w:val="BasicParagraph"/>
        <w:spacing w:after="120"/>
      </w:pPr>
      <w:r>
        <w:t xml:space="preserve">DHPW </w:t>
      </w:r>
      <w:r>
        <w:tab/>
        <w:t xml:space="preserve">Department of Housing and Public Works </w:t>
      </w:r>
    </w:p>
    <w:p w14:paraId="021428F2" w14:textId="77777777" w:rsidR="00353C4A" w:rsidRDefault="00451E38" w:rsidP="00353C4A">
      <w:pPr>
        <w:pStyle w:val="BasicParagraph"/>
        <w:spacing w:after="120"/>
      </w:pPr>
      <w:r>
        <w:t xml:space="preserve">DLGRMA </w:t>
      </w:r>
      <w:r>
        <w:tab/>
        <w:t xml:space="preserve">Department of Local Government, Racing and Multicultural Affairs </w:t>
      </w:r>
    </w:p>
    <w:p w14:paraId="5A7378CB" w14:textId="77777777" w:rsidR="007932D1" w:rsidRDefault="00451E38" w:rsidP="00353C4A">
      <w:pPr>
        <w:pStyle w:val="BasicParagraph"/>
        <w:spacing w:after="120"/>
      </w:pPr>
      <w:r>
        <w:t>DTMR</w:t>
      </w:r>
      <w:r>
        <w:tab/>
      </w:r>
      <w:r>
        <w:tab/>
        <w:t>Department of Transport and Main Roads</w:t>
      </w:r>
    </w:p>
    <w:p w14:paraId="1AEDFC63" w14:textId="77777777" w:rsidR="00353C4A" w:rsidRDefault="00451E38" w:rsidP="00353C4A">
      <w:pPr>
        <w:pStyle w:val="BasicParagraph"/>
        <w:spacing w:after="120"/>
      </w:pPr>
      <w:r>
        <w:t xml:space="preserve">PSC </w:t>
      </w:r>
      <w:r>
        <w:tab/>
      </w:r>
      <w:r>
        <w:tab/>
        <w:t xml:space="preserve">Public Service Commission </w:t>
      </w:r>
    </w:p>
    <w:p w14:paraId="36F81704" w14:textId="77777777" w:rsidR="00353C4A" w:rsidRDefault="00353C4A" w:rsidP="00353C4A">
      <w:pPr>
        <w:pStyle w:val="BasicParagraph"/>
        <w:spacing w:after="120" w:line="360" w:lineRule="auto"/>
      </w:pPr>
    </w:p>
    <w:p w14:paraId="6697BF01" w14:textId="77777777" w:rsidR="00353C4A" w:rsidRPr="00AA43A7" w:rsidRDefault="00451E38" w:rsidP="00353C4A">
      <w:pPr>
        <w:spacing w:before="120" w:after="120"/>
        <w:contextualSpacing/>
        <w:rPr>
          <w:b/>
        </w:rPr>
      </w:pPr>
      <w:r w:rsidRPr="00AA43A7">
        <w:rPr>
          <w:b/>
        </w:rPr>
        <w:t xml:space="preserve">Notes </w:t>
      </w:r>
    </w:p>
    <w:p w14:paraId="66877F4C" w14:textId="77777777" w:rsidR="00353C4A" w:rsidRDefault="00451E38" w:rsidP="00BA6373">
      <w:pPr>
        <w:pStyle w:val="ListParagraph"/>
        <w:numPr>
          <w:ilvl w:val="0"/>
          <w:numId w:val="16"/>
        </w:numPr>
        <w:suppressAutoHyphens w:val="0"/>
        <w:spacing w:before="120" w:after="120"/>
        <w:contextualSpacing/>
      </w:pPr>
      <w:r>
        <w:t xml:space="preserve">In December 2017, the administrative responsibility for: </w:t>
      </w:r>
    </w:p>
    <w:p w14:paraId="772B8310" w14:textId="77777777" w:rsidR="00353C4A" w:rsidRDefault="00451E38" w:rsidP="00BA6373">
      <w:pPr>
        <w:pStyle w:val="ListParagraph"/>
        <w:numPr>
          <w:ilvl w:val="0"/>
          <w:numId w:val="17"/>
        </w:numPr>
        <w:suppressAutoHyphens w:val="0"/>
        <w:spacing w:before="120" w:after="120"/>
        <w:contextualSpacing/>
      </w:pPr>
      <w:r>
        <w:t>‘Multicultural Affairs’ was transferred to the Department of Local Government, Racing and Multicultural Affairs</w:t>
      </w:r>
    </w:p>
    <w:p w14:paraId="5B4FF1B3" w14:textId="77777777" w:rsidR="00353C4A" w:rsidRDefault="00451E38" w:rsidP="00BA6373">
      <w:pPr>
        <w:pStyle w:val="ListParagraph"/>
        <w:numPr>
          <w:ilvl w:val="0"/>
          <w:numId w:val="17"/>
        </w:numPr>
        <w:suppressAutoHyphens w:val="0"/>
        <w:spacing w:before="120" w:after="360"/>
        <w:contextualSpacing/>
      </w:pPr>
      <w:r>
        <w:t>‘Adoption’, ‘Child Protection Services’, ‘Prevention of Domestic and Family Violence’, ‘Women’s Policy and Office for Women’, and ‘Youth Affairs’ was transferred to the Department of Child Safety, Youth and Woman, from the former Department of Communities, Child Safety and Disability Services. This report does not include actions relating to these areas of responsibility ─ see the relevant departments’ progress report.</w:t>
      </w:r>
    </w:p>
    <w:p w14:paraId="24F847A8" w14:textId="77777777" w:rsidR="00353C4A" w:rsidRDefault="00353C4A" w:rsidP="00353C4A">
      <w:pPr>
        <w:pStyle w:val="ListParagraph"/>
        <w:suppressAutoHyphens w:val="0"/>
        <w:spacing w:before="120" w:after="360"/>
        <w:ind w:left="1037"/>
        <w:contextualSpacing/>
      </w:pPr>
    </w:p>
    <w:p w14:paraId="63E1B386" w14:textId="77777777" w:rsidR="00353C4A" w:rsidRDefault="00451E38" w:rsidP="00BA6373">
      <w:pPr>
        <w:pStyle w:val="ListParagraph"/>
        <w:numPr>
          <w:ilvl w:val="0"/>
          <w:numId w:val="16"/>
        </w:numPr>
        <w:suppressAutoHyphens w:val="0"/>
        <w:spacing w:before="240" w:after="120"/>
        <w:contextualSpacing/>
      </w:pPr>
      <w:r>
        <w:t>The titles of work areas and activity may have changed since the publication of DCDSS’ Disability Service Plan 2017-20.</w:t>
      </w:r>
    </w:p>
    <w:p w14:paraId="64B0FE0F" w14:textId="77777777" w:rsidR="00353C4A" w:rsidRDefault="00353C4A" w:rsidP="00353C4A">
      <w:pPr>
        <w:pStyle w:val="ListParagraph"/>
        <w:suppressAutoHyphens w:val="0"/>
        <w:spacing w:before="240" w:after="120"/>
        <w:ind w:left="1037"/>
        <w:contextualSpacing/>
      </w:pPr>
    </w:p>
    <w:p w14:paraId="750F723E" w14:textId="77777777" w:rsidR="00353C4A" w:rsidRDefault="00353C4A" w:rsidP="00353C4A">
      <w:pPr>
        <w:pStyle w:val="ListParagraph"/>
        <w:suppressAutoHyphens w:val="0"/>
        <w:spacing w:before="240" w:after="120"/>
        <w:ind w:left="1037"/>
        <w:contextualSpacing/>
      </w:pPr>
    </w:p>
    <w:p w14:paraId="6C9EAAD5" w14:textId="77777777" w:rsidR="00353C4A" w:rsidRPr="006E25CC" w:rsidRDefault="00451E38" w:rsidP="00353C4A">
      <w:pPr>
        <w:spacing w:after="120"/>
        <w:rPr>
          <w:rFonts w:cs="Arial"/>
          <w:b/>
          <w:color w:val="01B9B3"/>
          <w:sz w:val="36"/>
          <w:szCs w:val="36"/>
        </w:rPr>
      </w:pPr>
      <w:r w:rsidRPr="006E25CC">
        <w:rPr>
          <w:rFonts w:cs="Arial"/>
          <w:b/>
          <w:color w:val="01B9B3"/>
          <w:sz w:val="36"/>
          <w:szCs w:val="36"/>
        </w:rPr>
        <w:t>Further information</w:t>
      </w:r>
    </w:p>
    <w:p w14:paraId="1E0CA664" w14:textId="77777777" w:rsidR="00353C4A" w:rsidRPr="006E25CC" w:rsidRDefault="00451E38" w:rsidP="00353C4A">
      <w:pPr>
        <w:spacing w:after="120"/>
        <w:rPr>
          <w:rFonts w:cs="Arial"/>
          <w:b/>
          <w:sz w:val="21"/>
          <w:szCs w:val="21"/>
        </w:rPr>
      </w:pPr>
      <w:r w:rsidRPr="006E25CC">
        <w:rPr>
          <w:rFonts w:cs="Arial"/>
          <w:b/>
          <w:sz w:val="21"/>
          <w:szCs w:val="21"/>
        </w:rPr>
        <w:t>Find out more</w:t>
      </w:r>
    </w:p>
    <w:p w14:paraId="66580B4A" w14:textId="77777777" w:rsidR="00353C4A" w:rsidRPr="006E25CC" w:rsidRDefault="000D7286" w:rsidP="00BA6373">
      <w:pPr>
        <w:numPr>
          <w:ilvl w:val="0"/>
          <w:numId w:val="4"/>
        </w:numPr>
        <w:spacing w:after="120"/>
        <w:rPr>
          <w:rFonts w:cs="Arial"/>
          <w:sz w:val="21"/>
          <w:szCs w:val="21"/>
        </w:rPr>
      </w:pPr>
      <w:hyperlink r:id="rId33" w:history="1">
        <w:r w:rsidR="00451E38" w:rsidRPr="000A7E84">
          <w:rPr>
            <w:rStyle w:val="Hyperlink"/>
            <w:rFonts w:cs="Arial"/>
            <w:sz w:val="21"/>
            <w:szCs w:val="21"/>
          </w:rPr>
          <w:t>Queensland Government resources - people with disability</w:t>
        </w:r>
      </w:hyperlink>
      <w:r w:rsidR="00451E38" w:rsidRPr="006E25CC">
        <w:rPr>
          <w:rFonts w:cs="Arial"/>
          <w:sz w:val="21"/>
          <w:szCs w:val="21"/>
        </w:rPr>
        <w:t xml:space="preserve"> </w:t>
      </w:r>
    </w:p>
    <w:p w14:paraId="5AB6023A" w14:textId="77777777" w:rsidR="00353C4A" w:rsidRPr="006E25CC" w:rsidRDefault="000D7286" w:rsidP="00BA6373">
      <w:pPr>
        <w:numPr>
          <w:ilvl w:val="0"/>
          <w:numId w:val="4"/>
        </w:numPr>
        <w:spacing w:after="120"/>
        <w:rPr>
          <w:rFonts w:cs="Arial"/>
          <w:sz w:val="21"/>
          <w:szCs w:val="21"/>
        </w:rPr>
      </w:pPr>
      <w:hyperlink r:id="rId34" w:history="1">
        <w:r w:rsidR="00451E38" w:rsidRPr="000A7E84">
          <w:rPr>
            <w:rStyle w:val="Hyperlink"/>
            <w:rFonts w:cs="Arial"/>
            <w:i/>
            <w:sz w:val="21"/>
            <w:szCs w:val="21"/>
          </w:rPr>
          <w:t xml:space="preserve">All Abilities Queensland </w:t>
        </w:r>
        <w:r w:rsidR="00451E38" w:rsidRPr="000A7E84">
          <w:rPr>
            <w:rStyle w:val="Hyperlink"/>
            <w:rFonts w:cs="Arial"/>
            <w:sz w:val="21"/>
            <w:szCs w:val="21"/>
          </w:rPr>
          <w:t xml:space="preserve"> - Everybody has a role to play</w:t>
        </w:r>
      </w:hyperlink>
      <w:r w:rsidR="00451E38" w:rsidRPr="006E25CC">
        <w:rPr>
          <w:rFonts w:cs="Arial"/>
          <w:sz w:val="21"/>
          <w:szCs w:val="21"/>
        </w:rPr>
        <w:t xml:space="preserve"> </w:t>
      </w:r>
    </w:p>
    <w:p w14:paraId="13805DF0" w14:textId="77777777" w:rsidR="00353C4A" w:rsidRPr="000A7E84" w:rsidRDefault="000D7286" w:rsidP="00353C4A">
      <w:pPr>
        <w:numPr>
          <w:ilvl w:val="0"/>
          <w:numId w:val="4"/>
        </w:numPr>
        <w:spacing w:after="120"/>
        <w:rPr>
          <w:rFonts w:cs="Arial"/>
          <w:b/>
          <w:sz w:val="21"/>
          <w:szCs w:val="21"/>
        </w:rPr>
      </w:pPr>
      <w:hyperlink r:id="rId35" w:history="1">
        <w:r w:rsidR="00451E38" w:rsidRPr="000A7E84">
          <w:rPr>
            <w:rStyle w:val="Hyperlink"/>
            <w:rFonts w:cs="Arial"/>
            <w:sz w:val="21"/>
            <w:szCs w:val="21"/>
          </w:rPr>
          <w:t xml:space="preserve">State Disability Plan 2017-2020 - </w:t>
        </w:r>
        <w:r w:rsidR="00451E38" w:rsidRPr="000A7E84">
          <w:rPr>
            <w:rStyle w:val="Hyperlink"/>
            <w:rFonts w:cs="Arial"/>
            <w:i/>
            <w:sz w:val="21"/>
            <w:szCs w:val="21"/>
          </w:rPr>
          <w:t xml:space="preserve">All Abilities Queensland </w:t>
        </w:r>
        <w:r w:rsidR="00451E38" w:rsidRPr="000A7E84">
          <w:rPr>
            <w:rStyle w:val="Hyperlink"/>
            <w:rFonts w:cs="Arial"/>
            <w:sz w:val="21"/>
            <w:szCs w:val="21"/>
          </w:rPr>
          <w:t>: opportunities for all</w:t>
        </w:r>
      </w:hyperlink>
      <w:r w:rsidR="00451E38" w:rsidRPr="000A7E84">
        <w:rPr>
          <w:rFonts w:cs="Arial"/>
          <w:sz w:val="21"/>
          <w:szCs w:val="21"/>
        </w:rPr>
        <w:t xml:space="preserve"> </w:t>
      </w:r>
    </w:p>
    <w:p w14:paraId="3EA0851F" w14:textId="77777777" w:rsidR="000A7E84" w:rsidRDefault="000A7E84" w:rsidP="00353C4A">
      <w:pPr>
        <w:spacing w:after="120"/>
        <w:rPr>
          <w:rFonts w:cs="Arial"/>
          <w:b/>
          <w:sz w:val="21"/>
          <w:szCs w:val="21"/>
        </w:rPr>
      </w:pPr>
    </w:p>
    <w:p w14:paraId="2F1FD44C" w14:textId="77777777" w:rsidR="00353C4A" w:rsidRPr="006E25CC" w:rsidRDefault="00451E38" w:rsidP="00353C4A">
      <w:pPr>
        <w:spacing w:after="120"/>
        <w:rPr>
          <w:rFonts w:cs="Arial"/>
          <w:b/>
          <w:sz w:val="21"/>
          <w:szCs w:val="21"/>
        </w:rPr>
      </w:pPr>
      <w:r w:rsidRPr="006E25CC">
        <w:rPr>
          <w:rFonts w:cs="Arial"/>
          <w:b/>
          <w:sz w:val="21"/>
          <w:szCs w:val="21"/>
        </w:rPr>
        <w:t>Contact for more information</w:t>
      </w:r>
    </w:p>
    <w:p w14:paraId="73203FDF" w14:textId="77777777" w:rsidR="00353C4A" w:rsidRPr="006E25CC" w:rsidRDefault="00451E38" w:rsidP="00BA6373">
      <w:pPr>
        <w:numPr>
          <w:ilvl w:val="0"/>
          <w:numId w:val="4"/>
        </w:numPr>
        <w:spacing w:after="120"/>
        <w:rPr>
          <w:rFonts w:cs="Arial"/>
          <w:sz w:val="21"/>
          <w:szCs w:val="21"/>
        </w:rPr>
      </w:pPr>
      <w:r w:rsidRPr="006E25CC">
        <w:rPr>
          <w:rFonts w:cs="Arial"/>
          <w:sz w:val="21"/>
          <w:szCs w:val="21"/>
        </w:rPr>
        <w:t>Telephone: 13 QGOV (13 74 68)*</w:t>
      </w:r>
    </w:p>
    <w:p w14:paraId="373F4D2A" w14:textId="77777777" w:rsidR="00353C4A" w:rsidRPr="006E25CC" w:rsidRDefault="00451E38" w:rsidP="00BA6373">
      <w:pPr>
        <w:numPr>
          <w:ilvl w:val="0"/>
          <w:numId w:val="4"/>
        </w:numPr>
        <w:spacing w:after="120"/>
        <w:rPr>
          <w:rFonts w:cs="Arial"/>
          <w:sz w:val="21"/>
          <w:szCs w:val="21"/>
        </w:rPr>
      </w:pPr>
      <w:r w:rsidRPr="006E25CC">
        <w:rPr>
          <w:rFonts w:cs="Arial"/>
          <w:sz w:val="21"/>
          <w:szCs w:val="21"/>
        </w:rPr>
        <w:t>Telephone Typewriter (TTY): 133 677</w:t>
      </w:r>
    </w:p>
    <w:p w14:paraId="1280278A" w14:textId="77777777" w:rsidR="00353C4A" w:rsidRPr="006E25CC" w:rsidRDefault="00451E38" w:rsidP="00BA6373">
      <w:pPr>
        <w:numPr>
          <w:ilvl w:val="0"/>
          <w:numId w:val="4"/>
        </w:numPr>
        <w:spacing w:after="120"/>
        <w:rPr>
          <w:rFonts w:cs="Arial"/>
          <w:sz w:val="21"/>
          <w:szCs w:val="21"/>
        </w:rPr>
      </w:pPr>
      <w:r w:rsidRPr="006E25CC">
        <w:rPr>
          <w:rFonts w:cs="Arial"/>
          <w:sz w:val="21"/>
          <w:szCs w:val="21"/>
        </w:rPr>
        <w:t xml:space="preserve">Email: </w:t>
      </w:r>
      <w:hyperlink r:id="rId36" w:history="1">
        <w:r w:rsidR="004D09C7">
          <w:rPr>
            <w:rStyle w:val="Hyperlink"/>
            <w:rFonts w:cs="Arial"/>
            <w:color w:val="0563C1"/>
          </w:rPr>
          <w:t>enquiries@communities.qld.gov.au</w:t>
        </w:r>
      </w:hyperlink>
    </w:p>
    <w:p w14:paraId="5979A675" w14:textId="77777777" w:rsidR="00353C4A" w:rsidRPr="006E25CC" w:rsidRDefault="000D7286" w:rsidP="00BA6373">
      <w:pPr>
        <w:numPr>
          <w:ilvl w:val="0"/>
          <w:numId w:val="4"/>
        </w:numPr>
        <w:spacing w:after="120"/>
        <w:rPr>
          <w:rFonts w:cs="Arial"/>
          <w:sz w:val="21"/>
          <w:szCs w:val="21"/>
        </w:rPr>
      </w:pPr>
      <w:hyperlink r:id="rId37" w:history="1">
        <w:r w:rsidR="000A7E84" w:rsidRPr="000A7E84">
          <w:rPr>
            <w:rStyle w:val="Hyperlink"/>
            <w:rFonts w:cs="Arial"/>
            <w:sz w:val="21"/>
            <w:szCs w:val="21"/>
          </w:rPr>
          <w:t xml:space="preserve">Queensland Government </w:t>
        </w:r>
        <w:r w:rsidR="00451E38" w:rsidRPr="000A7E84">
          <w:rPr>
            <w:rStyle w:val="Hyperlink"/>
            <w:rFonts w:cs="Arial"/>
            <w:sz w:val="21"/>
            <w:szCs w:val="21"/>
          </w:rPr>
          <w:t>Website</w:t>
        </w:r>
      </w:hyperlink>
    </w:p>
    <w:p w14:paraId="2AF3C1BA" w14:textId="77777777" w:rsidR="00353C4A" w:rsidRDefault="00353C4A" w:rsidP="00353C4A">
      <w:pPr>
        <w:spacing w:after="120"/>
        <w:rPr>
          <w:rFonts w:cs="Arial"/>
          <w:b/>
          <w:bCs/>
          <w:sz w:val="21"/>
          <w:szCs w:val="21"/>
        </w:rPr>
      </w:pPr>
    </w:p>
    <w:p w14:paraId="645BD3A3" w14:textId="77777777" w:rsidR="00353C4A" w:rsidRPr="006E25CC" w:rsidRDefault="00451E38" w:rsidP="00353C4A">
      <w:pPr>
        <w:spacing w:after="120"/>
        <w:rPr>
          <w:rFonts w:cs="Arial"/>
          <w:b/>
          <w:bCs/>
          <w:sz w:val="21"/>
          <w:szCs w:val="21"/>
        </w:rPr>
      </w:pPr>
      <w:r w:rsidRPr="006E25CC">
        <w:rPr>
          <w:rFonts w:cs="Arial"/>
          <w:b/>
          <w:bCs/>
          <w:sz w:val="21"/>
          <w:szCs w:val="21"/>
        </w:rPr>
        <w:t>National Relay Service</w:t>
      </w:r>
    </w:p>
    <w:p w14:paraId="31D2F09A" w14:textId="77777777" w:rsidR="00353C4A" w:rsidRPr="006E25CC" w:rsidRDefault="00451E38" w:rsidP="00353C4A">
      <w:pPr>
        <w:spacing w:after="120"/>
        <w:rPr>
          <w:rFonts w:cs="Arial"/>
          <w:sz w:val="21"/>
          <w:szCs w:val="21"/>
        </w:rPr>
      </w:pPr>
      <w:r w:rsidRPr="006E25CC">
        <w:rPr>
          <w:rFonts w:cs="Arial"/>
          <w:sz w:val="21"/>
          <w:szCs w:val="21"/>
        </w:rPr>
        <w:t xml:space="preserve">If you are deaf, or have a hearing impairment or speech impairment, contact us through the National Relay Service: </w:t>
      </w:r>
      <w:r w:rsidRPr="006E25CC">
        <w:rPr>
          <w:rFonts w:cs="Arial"/>
          <w:sz w:val="21"/>
          <w:szCs w:val="21"/>
        </w:rPr>
        <w:br/>
        <w:t>TTY users phone 133 677</w:t>
      </w:r>
    </w:p>
    <w:p w14:paraId="04651C5D" w14:textId="77777777" w:rsidR="00353C4A" w:rsidRPr="006E25CC" w:rsidRDefault="00451E38" w:rsidP="00353C4A">
      <w:pPr>
        <w:spacing w:after="120"/>
        <w:rPr>
          <w:rFonts w:cs="Arial"/>
          <w:sz w:val="21"/>
          <w:szCs w:val="21"/>
        </w:rPr>
      </w:pPr>
      <w:r w:rsidRPr="006E25CC">
        <w:rPr>
          <w:rFonts w:cs="Arial"/>
          <w:sz w:val="21"/>
          <w:szCs w:val="21"/>
        </w:rPr>
        <w:t>Speak and Listen users phone 1300 555 727 then ask for 13 74 68</w:t>
      </w:r>
    </w:p>
    <w:p w14:paraId="35FDDC26" w14:textId="77777777" w:rsidR="00353C4A" w:rsidRPr="006E25CC" w:rsidRDefault="00451E38" w:rsidP="00353C4A">
      <w:pPr>
        <w:spacing w:after="120"/>
        <w:rPr>
          <w:rFonts w:cs="Arial"/>
          <w:sz w:val="21"/>
          <w:szCs w:val="21"/>
        </w:rPr>
      </w:pPr>
      <w:r w:rsidRPr="006E25CC">
        <w:rPr>
          <w:rFonts w:cs="Arial"/>
          <w:sz w:val="21"/>
          <w:szCs w:val="21"/>
        </w:rPr>
        <w:t xml:space="preserve">Internet relay users connect to the </w:t>
      </w:r>
      <w:hyperlink r:id="rId38" w:history="1">
        <w:r w:rsidRPr="000A7E84">
          <w:rPr>
            <w:rStyle w:val="Hyperlink"/>
            <w:rFonts w:cs="Arial"/>
            <w:sz w:val="21"/>
            <w:szCs w:val="21"/>
          </w:rPr>
          <w:t>NRS</w:t>
        </w:r>
      </w:hyperlink>
      <w:r w:rsidRPr="006E25CC">
        <w:rPr>
          <w:rFonts w:cs="Arial"/>
          <w:sz w:val="21"/>
          <w:szCs w:val="21"/>
        </w:rPr>
        <w:t xml:space="preserve"> and then ask for 13 74 68</w:t>
      </w:r>
    </w:p>
    <w:p w14:paraId="66F378C4" w14:textId="77777777" w:rsidR="00353C4A" w:rsidRPr="006E25CC" w:rsidRDefault="00353C4A" w:rsidP="00353C4A">
      <w:pPr>
        <w:spacing w:after="120"/>
        <w:rPr>
          <w:rFonts w:cs="Arial"/>
          <w:b/>
          <w:bCs/>
          <w:sz w:val="21"/>
          <w:szCs w:val="21"/>
        </w:rPr>
      </w:pPr>
    </w:p>
    <w:p w14:paraId="256CE4AD" w14:textId="77777777" w:rsidR="00353C4A" w:rsidRPr="006E25CC" w:rsidRDefault="00451E38" w:rsidP="00353C4A">
      <w:pPr>
        <w:spacing w:after="120"/>
        <w:rPr>
          <w:rFonts w:cs="Arial"/>
          <w:b/>
          <w:sz w:val="21"/>
          <w:szCs w:val="21"/>
        </w:rPr>
      </w:pPr>
      <w:r w:rsidRPr="006E25CC">
        <w:rPr>
          <w:rFonts w:cs="Arial"/>
          <w:b/>
          <w:sz w:val="21"/>
          <w:szCs w:val="21"/>
        </w:rPr>
        <w:t>To provide feedback on this progress report</w:t>
      </w:r>
    </w:p>
    <w:p w14:paraId="5D8D82C8" w14:textId="77777777" w:rsidR="00AA43A7" w:rsidRPr="00B8744E" w:rsidRDefault="00451E38" w:rsidP="00AA43A7">
      <w:pPr>
        <w:spacing w:after="120"/>
        <w:rPr>
          <w:color w:val="000000"/>
          <w:szCs w:val="22"/>
        </w:rPr>
      </w:pPr>
      <w:r>
        <w:rPr>
          <w:rFonts w:cs="Arial"/>
          <w:sz w:val="21"/>
          <w:szCs w:val="21"/>
        </w:rPr>
        <w:t>E</w:t>
      </w:r>
      <w:r w:rsidR="00353C4A" w:rsidRPr="006E25CC">
        <w:rPr>
          <w:rFonts w:cs="Arial"/>
          <w:sz w:val="21"/>
          <w:szCs w:val="21"/>
        </w:rPr>
        <w:t xml:space="preserve">mail </w:t>
      </w:r>
      <w:hyperlink r:id="rId39" w:history="1">
        <w:r>
          <w:rPr>
            <w:rStyle w:val="Hyperlink"/>
            <w:rFonts w:cs="Arial"/>
            <w:color w:val="0563C1"/>
          </w:rPr>
          <w:t>enquiries@communities.qld.gov.au</w:t>
        </w:r>
      </w:hyperlink>
    </w:p>
    <w:sectPr w:rsidR="00AA43A7" w:rsidRPr="00B8744E" w:rsidSect="00E01842">
      <w:headerReference w:type="first" r:id="rId40"/>
      <w:pgSz w:w="16840" w:h="11900" w:orient="landscape"/>
      <w:pgMar w:top="426" w:right="720" w:bottom="567" w:left="720" w:header="708"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0ACA" w14:textId="77777777" w:rsidR="003E6E3A" w:rsidRDefault="003E6E3A">
      <w:pPr>
        <w:spacing w:after="0"/>
      </w:pPr>
      <w:r>
        <w:separator/>
      </w:r>
    </w:p>
  </w:endnote>
  <w:endnote w:type="continuationSeparator" w:id="0">
    <w:p w14:paraId="38C1B360" w14:textId="77777777" w:rsidR="003E6E3A" w:rsidRDefault="003E6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Normal-Italic">
    <w:panose1 w:val="020B05020300000900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418920"/>
      <w:docPartObj>
        <w:docPartGallery w:val="Page Numbers (Bottom of Page)"/>
        <w:docPartUnique/>
      </w:docPartObj>
    </w:sdtPr>
    <w:sdtEndPr>
      <w:rPr>
        <w:noProof/>
      </w:rPr>
    </w:sdtEndPr>
    <w:sdtContent>
      <w:p w14:paraId="240D0A74" w14:textId="77777777" w:rsidR="007E634C" w:rsidRDefault="00451E38">
        <w:pPr>
          <w:pStyle w:val="Footer"/>
          <w:jc w:val="right"/>
        </w:pPr>
        <w:r>
          <w:rPr>
            <w:noProof/>
            <w:lang w:eastAsia="en-AU"/>
          </w:rPr>
          <w:drawing>
            <wp:inline distT="0" distB="0" distL="0" distR="0" wp14:anchorId="4BF9F3CA" wp14:editId="4F0A6DDD">
              <wp:extent cx="12247233" cy="530772"/>
              <wp:effectExtent l="0" t="0" r="0" b="3175"/>
              <wp:docPr id="5" name="Picture 5" descr="Footer Row" title="Footer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62-AAQ_LandscapeTemplate_Both_footer.png"/>
                      <pic:cNvPicPr/>
                    </pic:nvPicPr>
                    <pic:blipFill>
                      <a:blip r:embed="rId1">
                        <a:extLst>
                          <a:ext uri="{28A0092B-C50C-407E-A947-70E740481C1C}">
                            <a14:useLocalDpi xmlns:a14="http://schemas.microsoft.com/office/drawing/2010/main" val="0"/>
                          </a:ext>
                        </a:extLst>
                      </a:blip>
                      <a:stretch>
                        <a:fillRect/>
                      </a:stretch>
                    </pic:blipFill>
                    <pic:spPr>
                      <a:xfrm>
                        <a:off x="0" y="0"/>
                        <a:ext cx="12247233" cy="530772"/>
                      </a:xfrm>
                      <a:prstGeom prst="rect">
                        <a:avLst/>
                      </a:prstGeom>
                    </pic:spPr>
                  </pic:pic>
                </a:graphicData>
              </a:graphic>
            </wp:inline>
          </w:drawing>
        </w:r>
        <w:r>
          <w:fldChar w:fldCharType="begin"/>
        </w:r>
        <w:r>
          <w:instrText xml:space="preserve"> PAGE   \* MERGEFORMAT </w:instrText>
        </w:r>
        <w:r>
          <w:fldChar w:fldCharType="separate"/>
        </w:r>
        <w:r w:rsidR="00861992">
          <w:rPr>
            <w:noProof/>
          </w:rPr>
          <w:t>21</w:t>
        </w:r>
        <w:r>
          <w:rPr>
            <w:noProof/>
          </w:rPr>
          <w:fldChar w:fldCharType="end"/>
        </w:r>
      </w:p>
    </w:sdtContent>
  </w:sdt>
  <w:p w14:paraId="2356C1CF" w14:textId="77777777" w:rsidR="007E634C" w:rsidRPr="00E01842" w:rsidRDefault="00451E38" w:rsidP="00E01842">
    <w:pPr>
      <w:pStyle w:val="Footer"/>
      <w:spacing w:after="0"/>
      <w:rPr>
        <w:b/>
        <w:i/>
        <w:sz w:val="16"/>
        <w:szCs w:val="16"/>
      </w:rPr>
    </w:pPr>
    <w:r w:rsidRPr="00E01842">
      <w:rPr>
        <w:b/>
        <w:i/>
        <w:sz w:val="16"/>
        <w:szCs w:val="16"/>
      </w:rPr>
      <w:t xml:space="preserve">Department of Communities, Disability Services and Seniors – Disability Service Plan 2017–2020 </w:t>
    </w:r>
  </w:p>
  <w:p w14:paraId="5255E87B" w14:textId="77777777" w:rsidR="007E634C" w:rsidRDefault="00451E38" w:rsidP="00E01842">
    <w:pPr>
      <w:pStyle w:val="Footer"/>
      <w:spacing w:after="0"/>
    </w:pPr>
    <w:r>
      <w:rPr>
        <w:b/>
        <w:i/>
        <w:sz w:val="16"/>
        <w:szCs w:val="16"/>
      </w:rPr>
      <w:t>Year 3</w:t>
    </w:r>
    <w:r w:rsidRPr="00E01842">
      <w:rPr>
        <w:b/>
        <w:i/>
        <w:sz w:val="16"/>
        <w:szCs w:val="16"/>
      </w:rPr>
      <w:t xml:space="preserve"> Progress Report – </w:t>
    </w:r>
    <w:r w:rsidR="007924AA">
      <w:rPr>
        <w:b/>
        <w:i/>
        <w:sz w:val="16"/>
        <w:szCs w:val="16"/>
      </w:rPr>
      <w:t>2019-</w:t>
    </w:r>
    <w:r w:rsidRPr="00E01842">
      <w:rPr>
        <w:b/>
        <w:i/>
        <w:sz w:val="16"/>
        <w:szCs w:val="16"/>
      </w:rPr>
      <w:t>20</w:t>
    </w:r>
    <w:r>
      <w:rPr>
        <w:b/>
        <w:i/>
        <w:sz w:val="16"/>
        <w:szCs w:val="16"/>
      </w:rPr>
      <w:t>20</w:t>
    </w:r>
  </w:p>
  <w:p w14:paraId="44C49F0F" w14:textId="77777777" w:rsidR="007E634C" w:rsidRPr="00EF1543" w:rsidRDefault="007E634C" w:rsidP="00EF1543">
    <w:pPr>
      <w:pStyle w:val="Foote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09055"/>
      <w:docPartObj>
        <w:docPartGallery w:val="Page Numbers (Bottom of Page)"/>
        <w:docPartUnique/>
      </w:docPartObj>
    </w:sdtPr>
    <w:sdtEndPr>
      <w:rPr>
        <w:noProof/>
      </w:rPr>
    </w:sdtEndPr>
    <w:sdtContent>
      <w:p w14:paraId="44976BD5" w14:textId="77777777" w:rsidR="007E634C" w:rsidRDefault="00451E38">
        <w:pPr>
          <w:pStyle w:val="Footer"/>
          <w:jc w:val="right"/>
        </w:pPr>
        <w:r>
          <w:fldChar w:fldCharType="begin"/>
        </w:r>
        <w:r>
          <w:instrText xml:space="preserve"> PAGE   \* MERGEFORMAT </w:instrText>
        </w:r>
        <w:r>
          <w:fldChar w:fldCharType="separate"/>
        </w:r>
        <w:r w:rsidR="00861992">
          <w:rPr>
            <w:noProof/>
          </w:rPr>
          <w:t>1</w:t>
        </w:r>
        <w:r>
          <w:rPr>
            <w:noProof/>
          </w:rPr>
          <w:fldChar w:fldCharType="end"/>
        </w:r>
      </w:p>
    </w:sdtContent>
  </w:sdt>
  <w:p w14:paraId="00109CA8" w14:textId="77777777" w:rsidR="007E634C" w:rsidRDefault="007E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2CDE" w14:textId="77777777" w:rsidR="003E6E3A" w:rsidRDefault="003E6E3A" w:rsidP="0062648F">
      <w:pPr>
        <w:spacing w:after="0"/>
      </w:pPr>
      <w:r>
        <w:separator/>
      </w:r>
    </w:p>
  </w:footnote>
  <w:footnote w:type="continuationSeparator" w:id="0">
    <w:p w14:paraId="6DC2D05A" w14:textId="77777777" w:rsidR="003E6E3A" w:rsidRDefault="003E6E3A" w:rsidP="0062648F">
      <w:pPr>
        <w:spacing w:after="0"/>
      </w:pPr>
      <w:r>
        <w:continuationSeparator/>
      </w:r>
    </w:p>
  </w:footnote>
  <w:footnote w:id="1">
    <w:p w14:paraId="0FAC9586" w14:textId="77777777" w:rsidR="007E634C" w:rsidRPr="0060097B" w:rsidRDefault="00451E38" w:rsidP="00812BDC">
      <w:pPr>
        <w:pStyle w:val="FootnoteText"/>
        <w:rPr>
          <w:sz w:val="16"/>
          <w:szCs w:val="16"/>
        </w:rPr>
      </w:pPr>
      <w:r w:rsidRPr="00812BDC">
        <w:rPr>
          <w:rStyle w:val="FootnoteReference"/>
          <w:sz w:val="16"/>
          <w:szCs w:val="16"/>
        </w:rPr>
        <w:footnoteRef/>
      </w:r>
      <w:r w:rsidRPr="00812BDC">
        <w:rPr>
          <w:rStyle w:val="FootnoteReference"/>
        </w:rPr>
        <w:t xml:space="preserve"> </w:t>
      </w:r>
      <w:r w:rsidRPr="00812BDC">
        <w:rPr>
          <w:rFonts w:ascii="Arial" w:hAnsi="Arial" w:cs="Arial"/>
          <w:sz w:val="16"/>
          <w:szCs w:val="16"/>
        </w:rPr>
        <w:t>Data at 15 May 2020</w:t>
      </w:r>
    </w:p>
  </w:footnote>
  <w:footnote w:id="2">
    <w:p w14:paraId="6AF0F8E3" w14:textId="77777777" w:rsidR="007E634C" w:rsidRPr="0060097B" w:rsidRDefault="00451E38" w:rsidP="003A7230">
      <w:pPr>
        <w:pStyle w:val="FootnoteText"/>
        <w:rPr>
          <w:sz w:val="16"/>
          <w:szCs w:val="16"/>
        </w:rPr>
      </w:pPr>
      <w:r w:rsidRPr="0060097B">
        <w:rPr>
          <w:rStyle w:val="FootnoteReference"/>
          <w:sz w:val="16"/>
          <w:szCs w:val="16"/>
        </w:rPr>
        <w:footnoteRef/>
      </w:r>
      <w:r w:rsidRPr="0060097B">
        <w:rPr>
          <w:sz w:val="16"/>
          <w:szCs w:val="16"/>
        </w:rPr>
        <w:t xml:space="preserve"> figures represent supports provided between 1 July 2019 – 31 March 2020</w:t>
      </w:r>
    </w:p>
  </w:footnote>
  <w:footnote w:id="3">
    <w:p w14:paraId="39891A0C" w14:textId="77777777" w:rsidR="007E634C" w:rsidRDefault="00451E38" w:rsidP="003A7230">
      <w:pPr>
        <w:pStyle w:val="FootnoteText"/>
      </w:pPr>
      <w:r w:rsidRPr="0060097B">
        <w:rPr>
          <w:rStyle w:val="FootnoteReference"/>
          <w:sz w:val="16"/>
          <w:szCs w:val="16"/>
        </w:rPr>
        <w:footnoteRef/>
      </w:r>
      <w:r w:rsidRPr="0060097B">
        <w:rPr>
          <w:sz w:val="16"/>
          <w:szCs w:val="16"/>
        </w:rPr>
        <w:t xml:space="preserve"> Total number of people to have received supports through QCSS between 1 July 2019 and 31 March 2020</w:t>
      </w:r>
    </w:p>
  </w:footnote>
  <w:footnote w:id="4">
    <w:p w14:paraId="5BB90251" w14:textId="77777777" w:rsidR="007E634C" w:rsidRPr="0060097B" w:rsidRDefault="00451E38" w:rsidP="008A4534">
      <w:pPr>
        <w:pStyle w:val="FootnoteText"/>
        <w:rPr>
          <w:sz w:val="16"/>
          <w:szCs w:val="16"/>
        </w:rPr>
      </w:pPr>
      <w:r w:rsidRPr="00812BDC">
        <w:rPr>
          <w:rStyle w:val="FootnoteReference"/>
          <w:sz w:val="16"/>
          <w:szCs w:val="16"/>
        </w:rPr>
        <w:footnoteRef/>
      </w:r>
      <w:r w:rsidRPr="00812BDC">
        <w:rPr>
          <w:rStyle w:val="FootnoteReference"/>
        </w:rPr>
        <w:t xml:space="preserve"> </w:t>
      </w:r>
      <w:r w:rsidRPr="00812BDC">
        <w:rPr>
          <w:rFonts w:ascii="Arial" w:hAnsi="Arial" w:cs="Arial"/>
          <w:sz w:val="16"/>
          <w:szCs w:val="16"/>
        </w:rPr>
        <w:t>Data at 15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90F6" w14:textId="77777777" w:rsidR="007E634C" w:rsidRDefault="00451E38" w:rsidP="000A7E84">
    <w:pPr>
      <w:pStyle w:val="Header"/>
      <w:tabs>
        <w:tab w:val="clear" w:pos="9360"/>
        <w:tab w:val="left" w:pos="14534"/>
      </w:tabs>
    </w:pPr>
    <w:r>
      <w:rPr>
        <w:noProof/>
        <w:lang w:eastAsia="en-AU"/>
      </w:rPr>
      <w:drawing>
        <wp:inline distT="0" distB="0" distL="0" distR="0" wp14:anchorId="6CB4E1E7" wp14:editId="724B4098">
          <wp:extent cx="10670946" cy="851535"/>
          <wp:effectExtent l="0" t="0" r="0" b="0"/>
          <wp:docPr id="4" name="Picture 4" descr="Header Row" title="Header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2-AAQ_LandscapeTemplate_Department_Header.png"/>
                  <pic:cNvPicPr/>
                </pic:nvPicPr>
                <pic:blipFill>
                  <a:blip r:embed="rId1">
                    <a:extLst>
                      <a:ext uri="{28A0092B-C50C-407E-A947-70E740481C1C}">
                        <a14:useLocalDpi xmlns:a14="http://schemas.microsoft.com/office/drawing/2010/main" val="0"/>
                      </a:ext>
                    </a:extLst>
                  </a:blip>
                  <a:stretch>
                    <a:fillRect/>
                  </a:stretch>
                </pic:blipFill>
                <pic:spPr>
                  <a:xfrm>
                    <a:off x="0" y="0"/>
                    <a:ext cx="10670946" cy="851535"/>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32DF" w14:textId="77777777" w:rsidR="007E634C" w:rsidRDefault="00451E38">
    <w:pPr>
      <w:pStyle w:val="Header"/>
    </w:pPr>
    <w:r>
      <w:rPr>
        <w:noProof/>
        <w:lang w:eastAsia="en-AU"/>
      </w:rPr>
      <w:drawing>
        <wp:anchor distT="0" distB="0" distL="114300" distR="114300" simplePos="0" relativeHeight="251657216" behindDoc="1" locked="0" layoutInCell="1" allowOverlap="1" wp14:anchorId="5E259D30" wp14:editId="640C1579">
          <wp:simplePos x="0" y="0"/>
          <wp:positionH relativeFrom="column">
            <wp:posOffset>-906449</wp:posOffset>
          </wp:positionH>
          <wp:positionV relativeFrom="paragraph">
            <wp:posOffset>-457531</wp:posOffset>
          </wp:positionV>
          <wp:extent cx="10700378" cy="7561690"/>
          <wp:effectExtent l="0" t="0" r="6350" b="1270"/>
          <wp:wrapNone/>
          <wp:docPr id="7" name="Picture 7" descr="Cover page image shows three children playing with a ball in the sun"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261833" name="19-062 AAQ_LandscapeTemplate_Department 3.jpg"/>
                  <pic:cNvPicPr/>
                </pic:nvPicPr>
                <pic:blipFill>
                  <a:blip r:embed="rId1">
                    <a:extLst>
                      <a:ext uri="{28A0092B-C50C-407E-A947-70E740481C1C}">
                        <a14:useLocalDpi xmlns:a14="http://schemas.microsoft.com/office/drawing/2010/main" val="0"/>
                      </a:ext>
                    </a:extLst>
                  </a:blip>
                  <a:stretch>
                    <a:fillRect/>
                  </a:stretch>
                </pic:blipFill>
                <pic:spPr>
                  <a:xfrm>
                    <a:off x="0" y="0"/>
                    <a:ext cx="10700378" cy="7561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0DE3" w14:textId="77777777" w:rsidR="007E634C" w:rsidRDefault="00451E38">
    <w:pPr>
      <w:pStyle w:val="Header"/>
    </w:pPr>
    <w:r>
      <w:rPr>
        <w:noProof/>
        <w:lang w:eastAsia="en-AU"/>
      </w:rPr>
      <mc:AlternateContent>
        <mc:Choice Requires="wps">
          <w:drawing>
            <wp:inline distT="0" distB="0" distL="0" distR="0" wp14:anchorId="3EA0B765" wp14:editId="36A881DF">
              <wp:extent cx="3286125" cy="574158"/>
              <wp:effectExtent l="0" t="0" r="28575" b="16510"/>
              <wp:docPr id="392458586" name="Text Box 2" descr="Delivered&#10;Not delivered &#10;COVID-19 Impacted – to be included in new DSP 2020-23&#10;" title="Status categories:"/>
              <wp:cNvGraphicFramePr/>
              <a:graphic xmlns:a="http://schemas.openxmlformats.org/drawingml/2006/main">
                <a:graphicData uri="http://schemas.microsoft.com/office/word/2010/wordprocessingShape">
                  <wps:wsp>
                    <wps:cNvSpPr txBox="1"/>
                    <wps:spPr>
                      <a:xfrm>
                        <a:off x="0" y="0"/>
                        <a:ext cx="3286125" cy="574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26BD8" w14:textId="77777777" w:rsidR="007E634C" w:rsidRPr="003C6774" w:rsidRDefault="00451E38" w:rsidP="003C6774">
                          <w:pPr>
                            <w:spacing w:after="60"/>
                            <w:rPr>
                              <w:sz w:val="18"/>
                              <w:lang w:val="en-US"/>
                            </w:rPr>
                          </w:pPr>
                          <w:r w:rsidRPr="003C6774">
                            <w:rPr>
                              <w:b/>
                              <w:sz w:val="18"/>
                              <w:lang w:val="en-US"/>
                            </w:rPr>
                            <w:t>Status categories</w:t>
                          </w:r>
                          <w:r w:rsidRPr="003C6774">
                            <w:rPr>
                              <w:sz w:val="18"/>
                              <w:lang w:val="en-US"/>
                            </w:rPr>
                            <w:t>:</w:t>
                          </w:r>
                        </w:p>
                        <w:p w14:paraId="4EB01163" w14:textId="77777777" w:rsidR="007E634C" w:rsidRPr="00205C8B" w:rsidRDefault="00451E38" w:rsidP="00205C8B">
                          <w:pPr>
                            <w:pStyle w:val="ListParagraph"/>
                            <w:numPr>
                              <w:ilvl w:val="0"/>
                              <w:numId w:val="21"/>
                            </w:numPr>
                            <w:ind w:left="426"/>
                            <w:rPr>
                              <w:sz w:val="18"/>
                            </w:rPr>
                          </w:pPr>
                          <w:r w:rsidRPr="00205C8B">
                            <w:rPr>
                              <w:sz w:val="18"/>
                            </w:rPr>
                            <w:t>Complete</w:t>
                          </w:r>
                        </w:p>
                        <w:p w14:paraId="5397ED96" w14:textId="77777777" w:rsidR="007E634C" w:rsidRPr="00205C8B" w:rsidRDefault="00451E38" w:rsidP="00205C8B">
                          <w:pPr>
                            <w:pStyle w:val="ListParagraph"/>
                            <w:numPr>
                              <w:ilvl w:val="0"/>
                              <w:numId w:val="21"/>
                            </w:numPr>
                            <w:ind w:left="426"/>
                            <w:rPr>
                              <w:sz w:val="18"/>
                            </w:rPr>
                          </w:pPr>
                          <w:r w:rsidRPr="00205C8B">
                            <w:rPr>
                              <w:sz w:val="18"/>
                            </w:rPr>
                            <w:t>Incomplete</w:t>
                          </w:r>
                        </w:p>
                        <w:p w14:paraId="06827F8B" w14:textId="77777777" w:rsidR="007E634C" w:rsidRPr="003C6774" w:rsidRDefault="007E634C">
                          <w:pPr>
                            <w:rPr>
                              <w:lang w:val="en-U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Status categories: - Description: Delivered&#10;Not delivered &#10;COVID-19 Impacted – to be included in new DSP 2020-23&#10;" style="width:258.7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" fillcolor="white [3201]" strokeweight=".5pt">
              <v:textbox>
                <w:txbxContent>
                  <w:p w:rsidR="007E634C" w:rsidRPr="003C6774" w:rsidRDefault="00451E38" w:rsidP="003C6774">
                    <w:pPr>
                      <w:spacing w:after="60"/>
                      <w:rPr>
                        <w:sz w:val="18"/>
                        <w:lang w:val="en-US"/>
                      </w:rPr>
                    </w:pPr>
                    <w:r w:rsidRPr="003C6774">
                      <w:rPr>
                        <w:b/>
                        <w:sz w:val="18"/>
                        <w:lang w:val="en-US"/>
                      </w:rPr>
                      <w:t>Status categories</w:t>
                    </w:r>
                    <w:r w:rsidRPr="003C6774">
                      <w:rPr>
                        <w:sz w:val="18"/>
                        <w:lang w:val="en-US"/>
                      </w:rPr>
                      <w:t>:</w:t>
                    </w:r>
                  </w:p>
                  <w:p w:rsidR="007E634C" w:rsidRPr="00205C8B" w:rsidRDefault="00451E38" w:rsidP="00205C8B">
                    <w:pPr>
                      <w:pStyle w:val="ListParagraph"/>
                      <w:numPr>
                        <w:ilvl w:val="0"/>
                        <w:numId w:val="21"/>
                      </w:numPr>
                      <w:ind w:left="426"/>
                      <w:rPr>
                        <w:sz w:val="18"/>
                      </w:rPr>
                    </w:pPr>
                    <w:r w:rsidRPr="00205C8B">
                      <w:rPr>
                        <w:sz w:val="18"/>
                      </w:rPr>
                      <w:t>Complete</w:t>
                    </w:r>
                  </w:p>
                  <w:p w:rsidR="007E634C" w:rsidRPr="00205C8B" w:rsidRDefault="00451E38" w:rsidP="00205C8B">
                    <w:pPr>
                      <w:pStyle w:val="ListParagraph"/>
                      <w:numPr>
                        <w:ilvl w:val="0"/>
                        <w:numId w:val="21"/>
                      </w:numPr>
                      <w:ind w:left="426"/>
                      <w:rPr>
                        <w:sz w:val="18"/>
                      </w:rPr>
                    </w:pPr>
                    <w:r w:rsidRPr="00205C8B">
                      <w:rPr>
                        <w:sz w:val="18"/>
                      </w:rPr>
                      <w:t>Incomplete</w:t>
                    </w:r>
                  </w:p>
                  <w:p w:rsidR="007E634C" w:rsidRPr="003C6774" w:rsidRDefault="007E634C">
                    <w:pPr>
                      <w:rPr>
                        <w:lang w:val="en-US"/>
                      </w:rPr>
                    </w:pPr>
                  </w:p>
                </w:txbxContent>
              </v:textbox>
              <w10:anchorlock/>
            </v:shape>
          </w:pict>
        </mc:Fallback>
      </mc:AlternateContent>
    </w:r>
    <w:sdt>
      <w:sdtPr>
        <w:id w:val="-1499575071"/>
        <w:docPartObj>
          <w:docPartGallery w:val="Watermarks"/>
          <w:docPartUnique/>
        </w:docPartObj>
      </w:sdtPr>
      <w:sdtEndPr/>
      <w:sdtContent>
        <w:r w:rsidR="000D7286">
          <w:rPr>
            <w:noProof/>
            <w:lang w:val="en-US"/>
          </w:rPr>
          <w:pict w14:anchorId="798B1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w:drawing>
        <wp:inline distT="0" distB="0" distL="0" distR="0" wp14:anchorId="68C6E390" wp14:editId="31150D50">
          <wp:extent cx="10668473" cy="851338"/>
          <wp:effectExtent l="0" t="0" r="0" b="0"/>
          <wp:docPr id="47" name="Picture 47" descr="Header Row" title="Header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182717" name="19-062-AAQ_LandscapeTemplate_Department_Header.png"/>
                  <pic:cNvPicPr/>
                </pic:nvPicPr>
                <pic:blipFill>
                  <a:blip r:embed="rId1">
                    <a:extLst>
                      <a:ext uri="{28A0092B-C50C-407E-A947-70E740481C1C}">
                        <a14:useLocalDpi xmlns:a14="http://schemas.microsoft.com/office/drawing/2010/main" val="0"/>
                      </a:ext>
                    </a:extLst>
                  </a:blip>
                  <a:stretch>
                    <a:fillRect/>
                  </a:stretch>
                </pic:blipFill>
                <pic:spPr>
                  <a:xfrm>
                    <a:off x="0" y="0"/>
                    <a:ext cx="10668473" cy="851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42B"/>
    <w:multiLevelType w:val="hybridMultilevel"/>
    <w:tmpl w:val="CA12CA1A"/>
    <w:lvl w:ilvl="0" w:tplc="013CA378">
      <w:start w:val="1"/>
      <w:numFmt w:val="bullet"/>
      <w:lvlText w:val=""/>
      <w:lvlJc w:val="left"/>
      <w:pPr>
        <w:ind w:left="360" w:hanging="360"/>
      </w:pPr>
      <w:rPr>
        <w:rFonts w:ascii="Wingdings 3" w:hAnsi="Wingdings 3" w:hint="default"/>
        <w:color w:val="D84D9C"/>
        <w:sz w:val="16"/>
        <w:u w:color="D84D9C"/>
      </w:rPr>
    </w:lvl>
    <w:lvl w:ilvl="1" w:tplc="B60A4B2E">
      <w:start w:val="1"/>
      <w:numFmt w:val="bullet"/>
      <w:lvlText w:val=""/>
      <w:lvlJc w:val="left"/>
      <w:pPr>
        <w:ind w:left="1080" w:hanging="360"/>
      </w:pPr>
      <w:rPr>
        <w:rFonts w:ascii="Symbol" w:hAnsi="Symbol" w:hint="default"/>
        <w:color w:val="D84D9C"/>
        <w:sz w:val="16"/>
        <w:u w:color="D84D9C"/>
      </w:rPr>
    </w:lvl>
    <w:lvl w:ilvl="2" w:tplc="AF803FEE">
      <w:start w:val="1"/>
      <w:numFmt w:val="bullet"/>
      <w:lvlText w:val=""/>
      <w:lvlJc w:val="left"/>
      <w:pPr>
        <w:ind w:left="1800" w:hanging="360"/>
      </w:pPr>
      <w:rPr>
        <w:rFonts w:ascii="Wingdings" w:hAnsi="Wingdings" w:hint="default"/>
      </w:rPr>
    </w:lvl>
    <w:lvl w:ilvl="3" w:tplc="08284738" w:tentative="1">
      <w:start w:val="1"/>
      <w:numFmt w:val="bullet"/>
      <w:lvlText w:val=""/>
      <w:lvlJc w:val="left"/>
      <w:pPr>
        <w:ind w:left="2520" w:hanging="360"/>
      </w:pPr>
      <w:rPr>
        <w:rFonts w:ascii="Symbol" w:hAnsi="Symbol" w:hint="default"/>
      </w:rPr>
    </w:lvl>
    <w:lvl w:ilvl="4" w:tplc="A21EF65E" w:tentative="1">
      <w:start w:val="1"/>
      <w:numFmt w:val="bullet"/>
      <w:lvlText w:val="o"/>
      <w:lvlJc w:val="left"/>
      <w:pPr>
        <w:ind w:left="3240" w:hanging="360"/>
      </w:pPr>
      <w:rPr>
        <w:rFonts w:ascii="Courier New" w:hAnsi="Courier New" w:cs="Courier New" w:hint="default"/>
      </w:rPr>
    </w:lvl>
    <w:lvl w:ilvl="5" w:tplc="10807B12" w:tentative="1">
      <w:start w:val="1"/>
      <w:numFmt w:val="bullet"/>
      <w:lvlText w:val=""/>
      <w:lvlJc w:val="left"/>
      <w:pPr>
        <w:ind w:left="3960" w:hanging="360"/>
      </w:pPr>
      <w:rPr>
        <w:rFonts w:ascii="Wingdings" w:hAnsi="Wingdings" w:hint="default"/>
      </w:rPr>
    </w:lvl>
    <w:lvl w:ilvl="6" w:tplc="EA2C322A" w:tentative="1">
      <w:start w:val="1"/>
      <w:numFmt w:val="bullet"/>
      <w:lvlText w:val=""/>
      <w:lvlJc w:val="left"/>
      <w:pPr>
        <w:ind w:left="4680" w:hanging="360"/>
      </w:pPr>
      <w:rPr>
        <w:rFonts w:ascii="Symbol" w:hAnsi="Symbol" w:hint="default"/>
      </w:rPr>
    </w:lvl>
    <w:lvl w:ilvl="7" w:tplc="DAB02082" w:tentative="1">
      <w:start w:val="1"/>
      <w:numFmt w:val="bullet"/>
      <w:lvlText w:val="o"/>
      <w:lvlJc w:val="left"/>
      <w:pPr>
        <w:ind w:left="5400" w:hanging="360"/>
      </w:pPr>
      <w:rPr>
        <w:rFonts w:ascii="Courier New" w:hAnsi="Courier New" w:cs="Courier New" w:hint="default"/>
      </w:rPr>
    </w:lvl>
    <w:lvl w:ilvl="8" w:tplc="8E2A601C" w:tentative="1">
      <w:start w:val="1"/>
      <w:numFmt w:val="bullet"/>
      <w:lvlText w:val=""/>
      <w:lvlJc w:val="left"/>
      <w:pPr>
        <w:ind w:left="6120" w:hanging="360"/>
      </w:pPr>
      <w:rPr>
        <w:rFonts w:ascii="Wingdings" w:hAnsi="Wingdings" w:hint="default"/>
      </w:rPr>
    </w:lvl>
  </w:abstractNum>
  <w:abstractNum w:abstractNumId="1" w15:restartNumberingAfterBreak="0">
    <w:nsid w:val="00B7103A"/>
    <w:multiLevelType w:val="hybridMultilevel"/>
    <w:tmpl w:val="6A7A5060"/>
    <w:lvl w:ilvl="0" w:tplc="338AC226">
      <w:start w:val="1"/>
      <w:numFmt w:val="bullet"/>
      <w:lvlText w:val=""/>
      <w:lvlJc w:val="left"/>
      <w:pPr>
        <w:ind w:left="360" w:hanging="360"/>
      </w:pPr>
      <w:rPr>
        <w:rFonts w:ascii="Wingdings 3" w:hAnsi="Wingdings 3" w:hint="default"/>
        <w:color w:val="D84D9C"/>
        <w:sz w:val="16"/>
        <w:u w:color="D84D9C"/>
      </w:rPr>
    </w:lvl>
    <w:lvl w:ilvl="1" w:tplc="AC2819B4">
      <w:start w:val="1"/>
      <w:numFmt w:val="bullet"/>
      <w:lvlText w:val=""/>
      <w:lvlJc w:val="left"/>
      <w:pPr>
        <w:ind w:left="1080" w:hanging="360"/>
      </w:pPr>
      <w:rPr>
        <w:rFonts w:ascii="Symbol" w:hAnsi="Symbol" w:hint="default"/>
        <w:color w:val="D84D9C"/>
        <w:sz w:val="16"/>
        <w:u w:color="D84D9C"/>
      </w:rPr>
    </w:lvl>
    <w:lvl w:ilvl="2" w:tplc="7592BC68">
      <w:start w:val="1"/>
      <w:numFmt w:val="bullet"/>
      <w:lvlText w:val=""/>
      <w:lvlJc w:val="left"/>
      <w:pPr>
        <w:ind w:left="1800" w:hanging="360"/>
      </w:pPr>
      <w:rPr>
        <w:rFonts w:ascii="Wingdings" w:hAnsi="Wingdings" w:hint="default"/>
      </w:rPr>
    </w:lvl>
    <w:lvl w:ilvl="3" w:tplc="6BD688F6" w:tentative="1">
      <w:start w:val="1"/>
      <w:numFmt w:val="bullet"/>
      <w:lvlText w:val=""/>
      <w:lvlJc w:val="left"/>
      <w:pPr>
        <w:ind w:left="2520" w:hanging="360"/>
      </w:pPr>
      <w:rPr>
        <w:rFonts w:ascii="Symbol" w:hAnsi="Symbol" w:hint="default"/>
      </w:rPr>
    </w:lvl>
    <w:lvl w:ilvl="4" w:tplc="AA423512" w:tentative="1">
      <w:start w:val="1"/>
      <w:numFmt w:val="bullet"/>
      <w:lvlText w:val="o"/>
      <w:lvlJc w:val="left"/>
      <w:pPr>
        <w:ind w:left="3240" w:hanging="360"/>
      </w:pPr>
      <w:rPr>
        <w:rFonts w:ascii="Courier New" w:hAnsi="Courier New" w:cs="Courier New" w:hint="default"/>
      </w:rPr>
    </w:lvl>
    <w:lvl w:ilvl="5" w:tplc="7FF09BC4" w:tentative="1">
      <w:start w:val="1"/>
      <w:numFmt w:val="bullet"/>
      <w:lvlText w:val=""/>
      <w:lvlJc w:val="left"/>
      <w:pPr>
        <w:ind w:left="3960" w:hanging="360"/>
      </w:pPr>
      <w:rPr>
        <w:rFonts w:ascii="Wingdings" w:hAnsi="Wingdings" w:hint="default"/>
      </w:rPr>
    </w:lvl>
    <w:lvl w:ilvl="6" w:tplc="23442F82" w:tentative="1">
      <w:start w:val="1"/>
      <w:numFmt w:val="bullet"/>
      <w:lvlText w:val=""/>
      <w:lvlJc w:val="left"/>
      <w:pPr>
        <w:ind w:left="4680" w:hanging="360"/>
      </w:pPr>
      <w:rPr>
        <w:rFonts w:ascii="Symbol" w:hAnsi="Symbol" w:hint="default"/>
      </w:rPr>
    </w:lvl>
    <w:lvl w:ilvl="7" w:tplc="E46A58D2" w:tentative="1">
      <w:start w:val="1"/>
      <w:numFmt w:val="bullet"/>
      <w:lvlText w:val="o"/>
      <w:lvlJc w:val="left"/>
      <w:pPr>
        <w:ind w:left="5400" w:hanging="360"/>
      </w:pPr>
      <w:rPr>
        <w:rFonts w:ascii="Courier New" w:hAnsi="Courier New" w:cs="Courier New" w:hint="default"/>
      </w:rPr>
    </w:lvl>
    <w:lvl w:ilvl="8" w:tplc="0780F2D4" w:tentative="1">
      <w:start w:val="1"/>
      <w:numFmt w:val="bullet"/>
      <w:lvlText w:val=""/>
      <w:lvlJc w:val="left"/>
      <w:pPr>
        <w:ind w:left="6120" w:hanging="360"/>
      </w:pPr>
      <w:rPr>
        <w:rFonts w:ascii="Wingdings" w:hAnsi="Wingdings" w:hint="default"/>
      </w:rPr>
    </w:lvl>
  </w:abstractNum>
  <w:abstractNum w:abstractNumId="2" w15:restartNumberingAfterBreak="0">
    <w:nsid w:val="028A1B27"/>
    <w:multiLevelType w:val="hybridMultilevel"/>
    <w:tmpl w:val="CBD2AABE"/>
    <w:lvl w:ilvl="0" w:tplc="804C5320">
      <w:start w:val="1"/>
      <w:numFmt w:val="bullet"/>
      <w:lvlText w:val=""/>
      <w:lvlJc w:val="left"/>
      <w:pPr>
        <w:ind w:left="360" w:hanging="360"/>
      </w:pPr>
      <w:rPr>
        <w:rFonts w:ascii="Wingdings 3" w:hAnsi="Wingdings 3" w:hint="default"/>
        <w:color w:val="D84D9C"/>
        <w:sz w:val="16"/>
        <w:u w:color="D84D9C"/>
      </w:rPr>
    </w:lvl>
    <w:lvl w:ilvl="1" w:tplc="4FF2715E">
      <w:start w:val="1"/>
      <w:numFmt w:val="bullet"/>
      <w:lvlText w:val=""/>
      <w:lvlJc w:val="left"/>
      <w:pPr>
        <w:ind w:left="1080" w:hanging="360"/>
      </w:pPr>
      <w:rPr>
        <w:rFonts w:ascii="Symbol" w:hAnsi="Symbol" w:hint="default"/>
        <w:color w:val="D84D9C"/>
        <w:sz w:val="16"/>
        <w:u w:color="D84D9C"/>
      </w:rPr>
    </w:lvl>
    <w:lvl w:ilvl="2" w:tplc="8F3C6D1E">
      <w:start w:val="1"/>
      <w:numFmt w:val="bullet"/>
      <w:lvlText w:val=""/>
      <w:lvlJc w:val="left"/>
      <w:pPr>
        <w:ind w:left="1800" w:hanging="360"/>
      </w:pPr>
      <w:rPr>
        <w:rFonts w:ascii="Wingdings" w:hAnsi="Wingdings" w:hint="default"/>
      </w:rPr>
    </w:lvl>
    <w:lvl w:ilvl="3" w:tplc="B03C7CAA" w:tentative="1">
      <w:start w:val="1"/>
      <w:numFmt w:val="bullet"/>
      <w:lvlText w:val=""/>
      <w:lvlJc w:val="left"/>
      <w:pPr>
        <w:ind w:left="2520" w:hanging="360"/>
      </w:pPr>
      <w:rPr>
        <w:rFonts w:ascii="Symbol" w:hAnsi="Symbol" w:hint="default"/>
      </w:rPr>
    </w:lvl>
    <w:lvl w:ilvl="4" w:tplc="E8082C8C" w:tentative="1">
      <w:start w:val="1"/>
      <w:numFmt w:val="bullet"/>
      <w:lvlText w:val="o"/>
      <w:lvlJc w:val="left"/>
      <w:pPr>
        <w:ind w:left="3240" w:hanging="360"/>
      </w:pPr>
      <w:rPr>
        <w:rFonts w:ascii="Courier New" w:hAnsi="Courier New" w:cs="Courier New" w:hint="default"/>
      </w:rPr>
    </w:lvl>
    <w:lvl w:ilvl="5" w:tplc="4E0A682E" w:tentative="1">
      <w:start w:val="1"/>
      <w:numFmt w:val="bullet"/>
      <w:lvlText w:val=""/>
      <w:lvlJc w:val="left"/>
      <w:pPr>
        <w:ind w:left="3960" w:hanging="360"/>
      </w:pPr>
      <w:rPr>
        <w:rFonts w:ascii="Wingdings" w:hAnsi="Wingdings" w:hint="default"/>
      </w:rPr>
    </w:lvl>
    <w:lvl w:ilvl="6" w:tplc="1624B660" w:tentative="1">
      <w:start w:val="1"/>
      <w:numFmt w:val="bullet"/>
      <w:lvlText w:val=""/>
      <w:lvlJc w:val="left"/>
      <w:pPr>
        <w:ind w:left="4680" w:hanging="360"/>
      </w:pPr>
      <w:rPr>
        <w:rFonts w:ascii="Symbol" w:hAnsi="Symbol" w:hint="default"/>
      </w:rPr>
    </w:lvl>
    <w:lvl w:ilvl="7" w:tplc="FD4E37DE" w:tentative="1">
      <w:start w:val="1"/>
      <w:numFmt w:val="bullet"/>
      <w:lvlText w:val="o"/>
      <w:lvlJc w:val="left"/>
      <w:pPr>
        <w:ind w:left="5400" w:hanging="360"/>
      </w:pPr>
      <w:rPr>
        <w:rFonts w:ascii="Courier New" w:hAnsi="Courier New" w:cs="Courier New" w:hint="default"/>
      </w:rPr>
    </w:lvl>
    <w:lvl w:ilvl="8" w:tplc="90E4EA58" w:tentative="1">
      <w:start w:val="1"/>
      <w:numFmt w:val="bullet"/>
      <w:lvlText w:val=""/>
      <w:lvlJc w:val="left"/>
      <w:pPr>
        <w:ind w:left="6120" w:hanging="360"/>
      </w:pPr>
      <w:rPr>
        <w:rFonts w:ascii="Wingdings" w:hAnsi="Wingdings" w:hint="default"/>
      </w:rPr>
    </w:lvl>
  </w:abstractNum>
  <w:abstractNum w:abstractNumId="3" w15:restartNumberingAfterBreak="0">
    <w:nsid w:val="06C142F0"/>
    <w:multiLevelType w:val="hybridMultilevel"/>
    <w:tmpl w:val="5A32BE7A"/>
    <w:lvl w:ilvl="0" w:tplc="13A280E8">
      <w:start w:val="1"/>
      <w:numFmt w:val="bullet"/>
      <w:lvlText w:val=""/>
      <w:lvlJc w:val="left"/>
      <w:pPr>
        <w:ind w:left="360" w:hanging="360"/>
      </w:pPr>
      <w:rPr>
        <w:rFonts w:ascii="Wingdings 3" w:hAnsi="Wingdings 3" w:hint="default"/>
        <w:color w:val="D84D9C"/>
        <w:sz w:val="16"/>
        <w:u w:color="D84D9C"/>
      </w:rPr>
    </w:lvl>
    <w:lvl w:ilvl="1" w:tplc="C2469D4C" w:tentative="1">
      <w:start w:val="1"/>
      <w:numFmt w:val="bullet"/>
      <w:lvlText w:val="o"/>
      <w:lvlJc w:val="left"/>
      <w:pPr>
        <w:ind w:left="1080" w:hanging="360"/>
      </w:pPr>
      <w:rPr>
        <w:rFonts w:ascii="Courier New" w:hAnsi="Courier New" w:cs="Courier New" w:hint="default"/>
      </w:rPr>
    </w:lvl>
    <w:lvl w:ilvl="2" w:tplc="F8381A08" w:tentative="1">
      <w:start w:val="1"/>
      <w:numFmt w:val="bullet"/>
      <w:lvlText w:val=""/>
      <w:lvlJc w:val="left"/>
      <w:pPr>
        <w:ind w:left="1800" w:hanging="360"/>
      </w:pPr>
      <w:rPr>
        <w:rFonts w:ascii="Wingdings" w:hAnsi="Wingdings" w:hint="default"/>
      </w:rPr>
    </w:lvl>
    <w:lvl w:ilvl="3" w:tplc="0C047B3E" w:tentative="1">
      <w:start w:val="1"/>
      <w:numFmt w:val="bullet"/>
      <w:lvlText w:val=""/>
      <w:lvlJc w:val="left"/>
      <w:pPr>
        <w:ind w:left="2520" w:hanging="360"/>
      </w:pPr>
      <w:rPr>
        <w:rFonts w:ascii="Symbol" w:hAnsi="Symbol" w:hint="default"/>
      </w:rPr>
    </w:lvl>
    <w:lvl w:ilvl="4" w:tplc="619C1D82" w:tentative="1">
      <w:start w:val="1"/>
      <w:numFmt w:val="bullet"/>
      <w:lvlText w:val="o"/>
      <w:lvlJc w:val="left"/>
      <w:pPr>
        <w:ind w:left="3240" w:hanging="360"/>
      </w:pPr>
      <w:rPr>
        <w:rFonts w:ascii="Courier New" w:hAnsi="Courier New" w:cs="Courier New" w:hint="default"/>
      </w:rPr>
    </w:lvl>
    <w:lvl w:ilvl="5" w:tplc="76A28FB0" w:tentative="1">
      <w:start w:val="1"/>
      <w:numFmt w:val="bullet"/>
      <w:lvlText w:val=""/>
      <w:lvlJc w:val="left"/>
      <w:pPr>
        <w:ind w:left="3960" w:hanging="360"/>
      </w:pPr>
      <w:rPr>
        <w:rFonts w:ascii="Wingdings" w:hAnsi="Wingdings" w:hint="default"/>
      </w:rPr>
    </w:lvl>
    <w:lvl w:ilvl="6" w:tplc="D35887A6" w:tentative="1">
      <w:start w:val="1"/>
      <w:numFmt w:val="bullet"/>
      <w:lvlText w:val=""/>
      <w:lvlJc w:val="left"/>
      <w:pPr>
        <w:ind w:left="4680" w:hanging="360"/>
      </w:pPr>
      <w:rPr>
        <w:rFonts w:ascii="Symbol" w:hAnsi="Symbol" w:hint="default"/>
      </w:rPr>
    </w:lvl>
    <w:lvl w:ilvl="7" w:tplc="7AB263C4" w:tentative="1">
      <w:start w:val="1"/>
      <w:numFmt w:val="bullet"/>
      <w:lvlText w:val="o"/>
      <w:lvlJc w:val="left"/>
      <w:pPr>
        <w:ind w:left="5400" w:hanging="360"/>
      </w:pPr>
      <w:rPr>
        <w:rFonts w:ascii="Courier New" w:hAnsi="Courier New" w:cs="Courier New" w:hint="default"/>
      </w:rPr>
    </w:lvl>
    <w:lvl w:ilvl="8" w:tplc="E4E84D7C" w:tentative="1">
      <w:start w:val="1"/>
      <w:numFmt w:val="bullet"/>
      <w:lvlText w:val=""/>
      <w:lvlJc w:val="left"/>
      <w:pPr>
        <w:ind w:left="6120" w:hanging="360"/>
      </w:pPr>
      <w:rPr>
        <w:rFonts w:ascii="Wingdings" w:hAnsi="Wingdings" w:hint="default"/>
      </w:rPr>
    </w:lvl>
  </w:abstractNum>
  <w:abstractNum w:abstractNumId="4" w15:restartNumberingAfterBreak="0">
    <w:nsid w:val="06FD35EB"/>
    <w:multiLevelType w:val="hybridMultilevel"/>
    <w:tmpl w:val="6B90CEE2"/>
    <w:lvl w:ilvl="0" w:tplc="4FC25EC8">
      <w:start w:val="1"/>
      <w:numFmt w:val="bullet"/>
      <w:lvlText w:val=""/>
      <w:lvlJc w:val="left"/>
      <w:pPr>
        <w:ind w:left="360" w:hanging="360"/>
      </w:pPr>
      <w:rPr>
        <w:rFonts w:ascii="Wingdings 3" w:hAnsi="Wingdings 3" w:hint="default"/>
        <w:color w:val="D84D9C"/>
        <w:sz w:val="16"/>
        <w:u w:color="D84D9C"/>
      </w:rPr>
    </w:lvl>
    <w:lvl w:ilvl="1" w:tplc="B9187A20">
      <w:start w:val="1"/>
      <w:numFmt w:val="bullet"/>
      <w:lvlText w:val=""/>
      <w:lvlJc w:val="left"/>
      <w:pPr>
        <w:ind w:left="1080" w:hanging="360"/>
      </w:pPr>
      <w:rPr>
        <w:rFonts w:ascii="Symbol" w:hAnsi="Symbol" w:hint="default"/>
        <w:color w:val="D84D9C"/>
        <w:sz w:val="22"/>
        <w:szCs w:val="22"/>
        <w:u w:color="D84D9C"/>
      </w:rPr>
    </w:lvl>
    <w:lvl w:ilvl="2" w:tplc="9FF4C544">
      <w:start w:val="1"/>
      <w:numFmt w:val="bullet"/>
      <w:lvlText w:val=""/>
      <w:lvlJc w:val="left"/>
      <w:pPr>
        <w:ind w:left="1800" w:hanging="360"/>
      </w:pPr>
      <w:rPr>
        <w:rFonts w:ascii="Wingdings" w:hAnsi="Wingdings" w:hint="default"/>
      </w:rPr>
    </w:lvl>
    <w:lvl w:ilvl="3" w:tplc="69EABD9E" w:tentative="1">
      <w:start w:val="1"/>
      <w:numFmt w:val="bullet"/>
      <w:lvlText w:val=""/>
      <w:lvlJc w:val="left"/>
      <w:pPr>
        <w:ind w:left="2520" w:hanging="360"/>
      </w:pPr>
      <w:rPr>
        <w:rFonts w:ascii="Symbol" w:hAnsi="Symbol" w:hint="default"/>
      </w:rPr>
    </w:lvl>
    <w:lvl w:ilvl="4" w:tplc="F74223E0" w:tentative="1">
      <w:start w:val="1"/>
      <w:numFmt w:val="bullet"/>
      <w:lvlText w:val="o"/>
      <w:lvlJc w:val="left"/>
      <w:pPr>
        <w:ind w:left="3240" w:hanging="360"/>
      </w:pPr>
      <w:rPr>
        <w:rFonts w:ascii="Courier New" w:hAnsi="Courier New" w:cs="Courier New" w:hint="default"/>
      </w:rPr>
    </w:lvl>
    <w:lvl w:ilvl="5" w:tplc="9A6A7B6C" w:tentative="1">
      <w:start w:val="1"/>
      <w:numFmt w:val="bullet"/>
      <w:lvlText w:val=""/>
      <w:lvlJc w:val="left"/>
      <w:pPr>
        <w:ind w:left="3960" w:hanging="360"/>
      </w:pPr>
      <w:rPr>
        <w:rFonts w:ascii="Wingdings" w:hAnsi="Wingdings" w:hint="default"/>
      </w:rPr>
    </w:lvl>
    <w:lvl w:ilvl="6" w:tplc="5A96C52E" w:tentative="1">
      <w:start w:val="1"/>
      <w:numFmt w:val="bullet"/>
      <w:lvlText w:val=""/>
      <w:lvlJc w:val="left"/>
      <w:pPr>
        <w:ind w:left="4680" w:hanging="360"/>
      </w:pPr>
      <w:rPr>
        <w:rFonts w:ascii="Symbol" w:hAnsi="Symbol" w:hint="default"/>
      </w:rPr>
    </w:lvl>
    <w:lvl w:ilvl="7" w:tplc="F8269466" w:tentative="1">
      <w:start w:val="1"/>
      <w:numFmt w:val="bullet"/>
      <w:lvlText w:val="o"/>
      <w:lvlJc w:val="left"/>
      <w:pPr>
        <w:ind w:left="5400" w:hanging="360"/>
      </w:pPr>
      <w:rPr>
        <w:rFonts w:ascii="Courier New" w:hAnsi="Courier New" w:cs="Courier New" w:hint="default"/>
      </w:rPr>
    </w:lvl>
    <w:lvl w:ilvl="8" w:tplc="9568318E" w:tentative="1">
      <w:start w:val="1"/>
      <w:numFmt w:val="bullet"/>
      <w:lvlText w:val=""/>
      <w:lvlJc w:val="left"/>
      <w:pPr>
        <w:ind w:left="6120" w:hanging="360"/>
      </w:pPr>
      <w:rPr>
        <w:rFonts w:ascii="Wingdings" w:hAnsi="Wingdings" w:hint="default"/>
      </w:rPr>
    </w:lvl>
  </w:abstractNum>
  <w:abstractNum w:abstractNumId="5" w15:restartNumberingAfterBreak="0">
    <w:nsid w:val="104C5628"/>
    <w:multiLevelType w:val="hybridMultilevel"/>
    <w:tmpl w:val="EDAC700A"/>
    <w:lvl w:ilvl="0" w:tplc="C79E73C2">
      <w:start w:val="1"/>
      <w:numFmt w:val="bullet"/>
      <w:lvlText w:val=""/>
      <w:lvlJc w:val="left"/>
      <w:pPr>
        <w:ind w:left="502" w:hanging="360"/>
      </w:pPr>
      <w:rPr>
        <w:rFonts w:ascii="Wingdings 3" w:hAnsi="Wingdings 3" w:hint="default"/>
        <w:color w:val="D84D9C"/>
        <w:sz w:val="16"/>
        <w:u w:color="D84D9C"/>
      </w:rPr>
    </w:lvl>
    <w:lvl w:ilvl="1" w:tplc="72EADBAA">
      <w:start w:val="1"/>
      <w:numFmt w:val="bullet"/>
      <w:lvlText w:val=""/>
      <w:lvlJc w:val="left"/>
      <w:pPr>
        <w:ind w:left="1437" w:hanging="360"/>
      </w:pPr>
      <w:rPr>
        <w:rFonts w:ascii="Wingdings 3" w:hAnsi="Wingdings 3" w:hint="default"/>
        <w:color w:val="D84D9C"/>
        <w:sz w:val="16"/>
        <w:u w:color="D84D9C"/>
      </w:rPr>
    </w:lvl>
    <w:lvl w:ilvl="2" w:tplc="81FC484A">
      <w:start w:val="1"/>
      <w:numFmt w:val="bullet"/>
      <w:lvlText w:val=""/>
      <w:lvlJc w:val="left"/>
      <w:pPr>
        <w:ind w:left="2157" w:hanging="360"/>
      </w:pPr>
      <w:rPr>
        <w:rFonts w:ascii="Wingdings" w:hAnsi="Wingdings" w:hint="default"/>
      </w:rPr>
    </w:lvl>
    <w:lvl w:ilvl="3" w:tplc="8C60D58A" w:tentative="1">
      <w:start w:val="1"/>
      <w:numFmt w:val="bullet"/>
      <w:lvlText w:val=""/>
      <w:lvlJc w:val="left"/>
      <w:pPr>
        <w:ind w:left="2877" w:hanging="360"/>
      </w:pPr>
      <w:rPr>
        <w:rFonts w:ascii="Symbol" w:hAnsi="Symbol" w:hint="default"/>
      </w:rPr>
    </w:lvl>
    <w:lvl w:ilvl="4" w:tplc="8D02046A" w:tentative="1">
      <w:start w:val="1"/>
      <w:numFmt w:val="bullet"/>
      <w:lvlText w:val="o"/>
      <w:lvlJc w:val="left"/>
      <w:pPr>
        <w:ind w:left="3597" w:hanging="360"/>
      </w:pPr>
      <w:rPr>
        <w:rFonts w:ascii="Courier New" w:hAnsi="Courier New" w:cs="Courier New" w:hint="default"/>
      </w:rPr>
    </w:lvl>
    <w:lvl w:ilvl="5" w:tplc="970AE964" w:tentative="1">
      <w:start w:val="1"/>
      <w:numFmt w:val="bullet"/>
      <w:lvlText w:val=""/>
      <w:lvlJc w:val="left"/>
      <w:pPr>
        <w:ind w:left="4317" w:hanging="360"/>
      </w:pPr>
      <w:rPr>
        <w:rFonts w:ascii="Wingdings" w:hAnsi="Wingdings" w:hint="default"/>
      </w:rPr>
    </w:lvl>
    <w:lvl w:ilvl="6" w:tplc="2730E422" w:tentative="1">
      <w:start w:val="1"/>
      <w:numFmt w:val="bullet"/>
      <w:lvlText w:val=""/>
      <w:lvlJc w:val="left"/>
      <w:pPr>
        <w:ind w:left="5037" w:hanging="360"/>
      </w:pPr>
      <w:rPr>
        <w:rFonts w:ascii="Symbol" w:hAnsi="Symbol" w:hint="default"/>
      </w:rPr>
    </w:lvl>
    <w:lvl w:ilvl="7" w:tplc="762E407C" w:tentative="1">
      <w:start w:val="1"/>
      <w:numFmt w:val="bullet"/>
      <w:lvlText w:val="o"/>
      <w:lvlJc w:val="left"/>
      <w:pPr>
        <w:ind w:left="5757" w:hanging="360"/>
      </w:pPr>
      <w:rPr>
        <w:rFonts w:ascii="Courier New" w:hAnsi="Courier New" w:cs="Courier New" w:hint="default"/>
      </w:rPr>
    </w:lvl>
    <w:lvl w:ilvl="8" w:tplc="3BD0E2D8" w:tentative="1">
      <w:start w:val="1"/>
      <w:numFmt w:val="bullet"/>
      <w:lvlText w:val=""/>
      <w:lvlJc w:val="left"/>
      <w:pPr>
        <w:ind w:left="6477" w:hanging="360"/>
      </w:pPr>
      <w:rPr>
        <w:rFonts w:ascii="Wingdings" w:hAnsi="Wingdings" w:hint="default"/>
      </w:rPr>
    </w:lvl>
  </w:abstractNum>
  <w:abstractNum w:abstractNumId="6" w15:restartNumberingAfterBreak="0">
    <w:nsid w:val="10623C02"/>
    <w:multiLevelType w:val="hybridMultilevel"/>
    <w:tmpl w:val="8E4090DE"/>
    <w:lvl w:ilvl="0" w:tplc="CDB88F9E">
      <w:start w:val="1"/>
      <w:numFmt w:val="bullet"/>
      <w:lvlText w:val=""/>
      <w:lvlJc w:val="left"/>
      <w:pPr>
        <w:ind w:left="720" w:hanging="360"/>
      </w:pPr>
      <w:rPr>
        <w:rFonts w:ascii="Wingdings" w:hAnsi="Wingdings" w:hint="default"/>
      </w:rPr>
    </w:lvl>
    <w:lvl w:ilvl="1" w:tplc="1A3A7F0E" w:tentative="1">
      <w:start w:val="1"/>
      <w:numFmt w:val="bullet"/>
      <w:lvlText w:val="o"/>
      <w:lvlJc w:val="left"/>
      <w:pPr>
        <w:ind w:left="1440" w:hanging="360"/>
      </w:pPr>
      <w:rPr>
        <w:rFonts w:ascii="Courier New" w:hAnsi="Courier New" w:cs="Courier New" w:hint="default"/>
      </w:rPr>
    </w:lvl>
    <w:lvl w:ilvl="2" w:tplc="BD88B8B0" w:tentative="1">
      <w:start w:val="1"/>
      <w:numFmt w:val="bullet"/>
      <w:lvlText w:val=""/>
      <w:lvlJc w:val="left"/>
      <w:pPr>
        <w:ind w:left="2160" w:hanging="360"/>
      </w:pPr>
      <w:rPr>
        <w:rFonts w:ascii="Wingdings" w:hAnsi="Wingdings" w:hint="default"/>
      </w:rPr>
    </w:lvl>
    <w:lvl w:ilvl="3" w:tplc="BD7854AC" w:tentative="1">
      <w:start w:val="1"/>
      <w:numFmt w:val="bullet"/>
      <w:lvlText w:val=""/>
      <w:lvlJc w:val="left"/>
      <w:pPr>
        <w:ind w:left="2880" w:hanging="360"/>
      </w:pPr>
      <w:rPr>
        <w:rFonts w:ascii="Symbol" w:hAnsi="Symbol" w:hint="default"/>
      </w:rPr>
    </w:lvl>
    <w:lvl w:ilvl="4" w:tplc="D1182260" w:tentative="1">
      <w:start w:val="1"/>
      <w:numFmt w:val="bullet"/>
      <w:lvlText w:val="o"/>
      <w:lvlJc w:val="left"/>
      <w:pPr>
        <w:ind w:left="3600" w:hanging="360"/>
      </w:pPr>
      <w:rPr>
        <w:rFonts w:ascii="Courier New" w:hAnsi="Courier New" w:cs="Courier New" w:hint="default"/>
      </w:rPr>
    </w:lvl>
    <w:lvl w:ilvl="5" w:tplc="43743534" w:tentative="1">
      <w:start w:val="1"/>
      <w:numFmt w:val="bullet"/>
      <w:lvlText w:val=""/>
      <w:lvlJc w:val="left"/>
      <w:pPr>
        <w:ind w:left="4320" w:hanging="360"/>
      </w:pPr>
      <w:rPr>
        <w:rFonts w:ascii="Wingdings" w:hAnsi="Wingdings" w:hint="default"/>
      </w:rPr>
    </w:lvl>
    <w:lvl w:ilvl="6" w:tplc="637607D8" w:tentative="1">
      <w:start w:val="1"/>
      <w:numFmt w:val="bullet"/>
      <w:lvlText w:val=""/>
      <w:lvlJc w:val="left"/>
      <w:pPr>
        <w:ind w:left="5040" w:hanging="360"/>
      </w:pPr>
      <w:rPr>
        <w:rFonts w:ascii="Symbol" w:hAnsi="Symbol" w:hint="default"/>
      </w:rPr>
    </w:lvl>
    <w:lvl w:ilvl="7" w:tplc="263C5064" w:tentative="1">
      <w:start w:val="1"/>
      <w:numFmt w:val="bullet"/>
      <w:lvlText w:val="o"/>
      <w:lvlJc w:val="left"/>
      <w:pPr>
        <w:ind w:left="5760" w:hanging="360"/>
      </w:pPr>
      <w:rPr>
        <w:rFonts w:ascii="Courier New" w:hAnsi="Courier New" w:cs="Courier New" w:hint="default"/>
      </w:rPr>
    </w:lvl>
    <w:lvl w:ilvl="8" w:tplc="8B281F2C" w:tentative="1">
      <w:start w:val="1"/>
      <w:numFmt w:val="bullet"/>
      <w:lvlText w:val=""/>
      <w:lvlJc w:val="left"/>
      <w:pPr>
        <w:ind w:left="6480" w:hanging="360"/>
      </w:pPr>
      <w:rPr>
        <w:rFonts w:ascii="Wingdings" w:hAnsi="Wingdings" w:hint="default"/>
      </w:rPr>
    </w:lvl>
  </w:abstractNum>
  <w:abstractNum w:abstractNumId="7" w15:restartNumberingAfterBreak="0">
    <w:nsid w:val="12224B6D"/>
    <w:multiLevelType w:val="hybridMultilevel"/>
    <w:tmpl w:val="A4A4D8C8"/>
    <w:lvl w:ilvl="0" w:tplc="425888F2">
      <w:start w:val="1"/>
      <w:numFmt w:val="bullet"/>
      <w:lvlText w:val=""/>
      <w:lvlJc w:val="left"/>
      <w:pPr>
        <w:ind w:left="360" w:hanging="360"/>
      </w:pPr>
      <w:rPr>
        <w:rFonts w:ascii="Wingdings 3" w:hAnsi="Wingdings 3" w:hint="default"/>
        <w:color w:val="D84D9C"/>
        <w:sz w:val="16"/>
        <w:u w:color="D84D9C"/>
      </w:rPr>
    </w:lvl>
    <w:lvl w:ilvl="1" w:tplc="38C68706" w:tentative="1">
      <w:start w:val="1"/>
      <w:numFmt w:val="bullet"/>
      <w:lvlText w:val="o"/>
      <w:lvlJc w:val="left"/>
      <w:pPr>
        <w:ind w:left="1080" w:hanging="360"/>
      </w:pPr>
      <w:rPr>
        <w:rFonts w:ascii="Courier New" w:hAnsi="Courier New" w:cs="Courier New" w:hint="default"/>
      </w:rPr>
    </w:lvl>
    <w:lvl w:ilvl="2" w:tplc="79F880D6" w:tentative="1">
      <w:start w:val="1"/>
      <w:numFmt w:val="bullet"/>
      <w:lvlText w:val=""/>
      <w:lvlJc w:val="left"/>
      <w:pPr>
        <w:ind w:left="1800" w:hanging="360"/>
      </w:pPr>
      <w:rPr>
        <w:rFonts w:ascii="Wingdings" w:hAnsi="Wingdings" w:hint="default"/>
      </w:rPr>
    </w:lvl>
    <w:lvl w:ilvl="3" w:tplc="06E244E2" w:tentative="1">
      <w:start w:val="1"/>
      <w:numFmt w:val="bullet"/>
      <w:lvlText w:val=""/>
      <w:lvlJc w:val="left"/>
      <w:pPr>
        <w:ind w:left="2520" w:hanging="360"/>
      </w:pPr>
      <w:rPr>
        <w:rFonts w:ascii="Symbol" w:hAnsi="Symbol" w:hint="default"/>
      </w:rPr>
    </w:lvl>
    <w:lvl w:ilvl="4" w:tplc="E4B0B358" w:tentative="1">
      <w:start w:val="1"/>
      <w:numFmt w:val="bullet"/>
      <w:lvlText w:val="o"/>
      <w:lvlJc w:val="left"/>
      <w:pPr>
        <w:ind w:left="3240" w:hanging="360"/>
      </w:pPr>
      <w:rPr>
        <w:rFonts w:ascii="Courier New" w:hAnsi="Courier New" w:cs="Courier New" w:hint="default"/>
      </w:rPr>
    </w:lvl>
    <w:lvl w:ilvl="5" w:tplc="E8908AEE" w:tentative="1">
      <w:start w:val="1"/>
      <w:numFmt w:val="bullet"/>
      <w:lvlText w:val=""/>
      <w:lvlJc w:val="left"/>
      <w:pPr>
        <w:ind w:left="3960" w:hanging="360"/>
      </w:pPr>
      <w:rPr>
        <w:rFonts w:ascii="Wingdings" w:hAnsi="Wingdings" w:hint="default"/>
      </w:rPr>
    </w:lvl>
    <w:lvl w:ilvl="6" w:tplc="69A68570" w:tentative="1">
      <w:start w:val="1"/>
      <w:numFmt w:val="bullet"/>
      <w:lvlText w:val=""/>
      <w:lvlJc w:val="left"/>
      <w:pPr>
        <w:ind w:left="4680" w:hanging="360"/>
      </w:pPr>
      <w:rPr>
        <w:rFonts w:ascii="Symbol" w:hAnsi="Symbol" w:hint="default"/>
      </w:rPr>
    </w:lvl>
    <w:lvl w:ilvl="7" w:tplc="BE32180E" w:tentative="1">
      <w:start w:val="1"/>
      <w:numFmt w:val="bullet"/>
      <w:lvlText w:val="o"/>
      <w:lvlJc w:val="left"/>
      <w:pPr>
        <w:ind w:left="5400" w:hanging="360"/>
      </w:pPr>
      <w:rPr>
        <w:rFonts w:ascii="Courier New" w:hAnsi="Courier New" w:cs="Courier New" w:hint="default"/>
      </w:rPr>
    </w:lvl>
    <w:lvl w:ilvl="8" w:tplc="2C90F264" w:tentative="1">
      <w:start w:val="1"/>
      <w:numFmt w:val="bullet"/>
      <w:lvlText w:val=""/>
      <w:lvlJc w:val="left"/>
      <w:pPr>
        <w:ind w:left="6120" w:hanging="360"/>
      </w:pPr>
      <w:rPr>
        <w:rFonts w:ascii="Wingdings" w:hAnsi="Wingdings" w:hint="default"/>
      </w:rPr>
    </w:lvl>
  </w:abstractNum>
  <w:abstractNum w:abstractNumId="8" w15:restartNumberingAfterBreak="0">
    <w:nsid w:val="122301CD"/>
    <w:multiLevelType w:val="hybridMultilevel"/>
    <w:tmpl w:val="9C62E616"/>
    <w:lvl w:ilvl="0" w:tplc="A4280C9E">
      <w:start w:val="1"/>
      <w:numFmt w:val="bullet"/>
      <w:lvlText w:val=""/>
      <w:lvlJc w:val="left"/>
      <w:pPr>
        <w:ind w:left="720" w:hanging="360"/>
      </w:pPr>
      <w:rPr>
        <w:rFonts w:ascii="Symbol" w:hAnsi="Symbol" w:hint="default"/>
      </w:rPr>
    </w:lvl>
    <w:lvl w:ilvl="1" w:tplc="6AC2F31E" w:tentative="1">
      <w:start w:val="1"/>
      <w:numFmt w:val="bullet"/>
      <w:lvlText w:val="o"/>
      <w:lvlJc w:val="left"/>
      <w:pPr>
        <w:ind w:left="1440" w:hanging="360"/>
      </w:pPr>
      <w:rPr>
        <w:rFonts w:ascii="Courier New" w:hAnsi="Courier New" w:cs="Courier New" w:hint="default"/>
      </w:rPr>
    </w:lvl>
    <w:lvl w:ilvl="2" w:tplc="47EEF596" w:tentative="1">
      <w:start w:val="1"/>
      <w:numFmt w:val="bullet"/>
      <w:lvlText w:val=""/>
      <w:lvlJc w:val="left"/>
      <w:pPr>
        <w:ind w:left="2160" w:hanging="360"/>
      </w:pPr>
      <w:rPr>
        <w:rFonts w:ascii="Wingdings" w:hAnsi="Wingdings" w:hint="default"/>
      </w:rPr>
    </w:lvl>
    <w:lvl w:ilvl="3" w:tplc="415E1534" w:tentative="1">
      <w:start w:val="1"/>
      <w:numFmt w:val="bullet"/>
      <w:lvlText w:val=""/>
      <w:lvlJc w:val="left"/>
      <w:pPr>
        <w:ind w:left="2880" w:hanging="360"/>
      </w:pPr>
      <w:rPr>
        <w:rFonts w:ascii="Symbol" w:hAnsi="Symbol" w:hint="default"/>
      </w:rPr>
    </w:lvl>
    <w:lvl w:ilvl="4" w:tplc="DC2055B4" w:tentative="1">
      <w:start w:val="1"/>
      <w:numFmt w:val="bullet"/>
      <w:lvlText w:val="o"/>
      <w:lvlJc w:val="left"/>
      <w:pPr>
        <w:ind w:left="3600" w:hanging="360"/>
      </w:pPr>
      <w:rPr>
        <w:rFonts w:ascii="Courier New" w:hAnsi="Courier New" w:cs="Courier New" w:hint="default"/>
      </w:rPr>
    </w:lvl>
    <w:lvl w:ilvl="5" w:tplc="71BCDB18" w:tentative="1">
      <w:start w:val="1"/>
      <w:numFmt w:val="bullet"/>
      <w:lvlText w:val=""/>
      <w:lvlJc w:val="left"/>
      <w:pPr>
        <w:ind w:left="4320" w:hanging="360"/>
      </w:pPr>
      <w:rPr>
        <w:rFonts w:ascii="Wingdings" w:hAnsi="Wingdings" w:hint="default"/>
      </w:rPr>
    </w:lvl>
    <w:lvl w:ilvl="6" w:tplc="CF14E2B0" w:tentative="1">
      <w:start w:val="1"/>
      <w:numFmt w:val="bullet"/>
      <w:lvlText w:val=""/>
      <w:lvlJc w:val="left"/>
      <w:pPr>
        <w:ind w:left="5040" w:hanging="360"/>
      </w:pPr>
      <w:rPr>
        <w:rFonts w:ascii="Symbol" w:hAnsi="Symbol" w:hint="default"/>
      </w:rPr>
    </w:lvl>
    <w:lvl w:ilvl="7" w:tplc="2B584C70" w:tentative="1">
      <w:start w:val="1"/>
      <w:numFmt w:val="bullet"/>
      <w:lvlText w:val="o"/>
      <w:lvlJc w:val="left"/>
      <w:pPr>
        <w:ind w:left="5760" w:hanging="360"/>
      </w:pPr>
      <w:rPr>
        <w:rFonts w:ascii="Courier New" w:hAnsi="Courier New" w:cs="Courier New" w:hint="default"/>
      </w:rPr>
    </w:lvl>
    <w:lvl w:ilvl="8" w:tplc="FA981B4E" w:tentative="1">
      <w:start w:val="1"/>
      <w:numFmt w:val="bullet"/>
      <w:lvlText w:val=""/>
      <w:lvlJc w:val="left"/>
      <w:pPr>
        <w:ind w:left="6480" w:hanging="360"/>
      </w:pPr>
      <w:rPr>
        <w:rFonts w:ascii="Wingdings" w:hAnsi="Wingdings" w:hint="default"/>
      </w:rPr>
    </w:lvl>
  </w:abstractNum>
  <w:abstractNum w:abstractNumId="9" w15:restartNumberingAfterBreak="0">
    <w:nsid w:val="188F5785"/>
    <w:multiLevelType w:val="hybridMultilevel"/>
    <w:tmpl w:val="D12AE9B4"/>
    <w:lvl w:ilvl="0" w:tplc="730853B8">
      <w:start w:val="1"/>
      <w:numFmt w:val="bullet"/>
      <w:lvlText w:val=""/>
      <w:lvlJc w:val="left"/>
      <w:pPr>
        <w:ind w:left="360" w:hanging="360"/>
      </w:pPr>
      <w:rPr>
        <w:rFonts w:ascii="Symbol" w:hAnsi="Symbol" w:hint="default"/>
        <w:color w:val="D84D9C"/>
        <w:sz w:val="16"/>
        <w:u w:color="D84D9C"/>
      </w:rPr>
    </w:lvl>
    <w:lvl w:ilvl="1" w:tplc="41E66704">
      <w:start w:val="1"/>
      <w:numFmt w:val="bullet"/>
      <w:lvlText w:val=""/>
      <w:lvlJc w:val="left"/>
      <w:pPr>
        <w:ind w:left="1080" w:hanging="360"/>
      </w:pPr>
      <w:rPr>
        <w:rFonts w:ascii="Symbol" w:hAnsi="Symbol" w:hint="default"/>
        <w:color w:val="D84D9C"/>
        <w:sz w:val="16"/>
        <w:u w:color="D84D9C"/>
      </w:rPr>
    </w:lvl>
    <w:lvl w:ilvl="2" w:tplc="6384515E" w:tentative="1">
      <w:start w:val="1"/>
      <w:numFmt w:val="bullet"/>
      <w:lvlText w:val=""/>
      <w:lvlJc w:val="left"/>
      <w:pPr>
        <w:ind w:left="1800" w:hanging="360"/>
      </w:pPr>
      <w:rPr>
        <w:rFonts w:ascii="Wingdings" w:hAnsi="Wingdings" w:hint="default"/>
      </w:rPr>
    </w:lvl>
    <w:lvl w:ilvl="3" w:tplc="10EA5C8C" w:tentative="1">
      <w:start w:val="1"/>
      <w:numFmt w:val="bullet"/>
      <w:lvlText w:val=""/>
      <w:lvlJc w:val="left"/>
      <w:pPr>
        <w:ind w:left="2520" w:hanging="360"/>
      </w:pPr>
      <w:rPr>
        <w:rFonts w:ascii="Symbol" w:hAnsi="Symbol" w:hint="default"/>
      </w:rPr>
    </w:lvl>
    <w:lvl w:ilvl="4" w:tplc="BC34CAB2" w:tentative="1">
      <w:start w:val="1"/>
      <w:numFmt w:val="bullet"/>
      <w:lvlText w:val="o"/>
      <w:lvlJc w:val="left"/>
      <w:pPr>
        <w:ind w:left="3240" w:hanging="360"/>
      </w:pPr>
      <w:rPr>
        <w:rFonts w:ascii="Courier New" w:hAnsi="Courier New" w:cs="Courier New" w:hint="default"/>
      </w:rPr>
    </w:lvl>
    <w:lvl w:ilvl="5" w:tplc="93C431B4" w:tentative="1">
      <w:start w:val="1"/>
      <w:numFmt w:val="bullet"/>
      <w:lvlText w:val=""/>
      <w:lvlJc w:val="left"/>
      <w:pPr>
        <w:ind w:left="3960" w:hanging="360"/>
      </w:pPr>
      <w:rPr>
        <w:rFonts w:ascii="Wingdings" w:hAnsi="Wingdings" w:hint="default"/>
      </w:rPr>
    </w:lvl>
    <w:lvl w:ilvl="6" w:tplc="1AF21BF2" w:tentative="1">
      <w:start w:val="1"/>
      <w:numFmt w:val="bullet"/>
      <w:lvlText w:val=""/>
      <w:lvlJc w:val="left"/>
      <w:pPr>
        <w:ind w:left="4680" w:hanging="360"/>
      </w:pPr>
      <w:rPr>
        <w:rFonts w:ascii="Symbol" w:hAnsi="Symbol" w:hint="default"/>
      </w:rPr>
    </w:lvl>
    <w:lvl w:ilvl="7" w:tplc="776AB0A4" w:tentative="1">
      <w:start w:val="1"/>
      <w:numFmt w:val="bullet"/>
      <w:lvlText w:val="o"/>
      <w:lvlJc w:val="left"/>
      <w:pPr>
        <w:ind w:left="5400" w:hanging="360"/>
      </w:pPr>
      <w:rPr>
        <w:rFonts w:ascii="Courier New" w:hAnsi="Courier New" w:cs="Courier New" w:hint="default"/>
      </w:rPr>
    </w:lvl>
    <w:lvl w:ilvl="8" w:tplc="332EF660" w:tentative="1">
      <w:start w:val="1"/>
      <w:numFmt w:val="bullet"/>
      <w:lvlText w:val=""/>
      <w:lvlJc w:val="left"/>
      <w:pPr>
        <w:ind w:left="6120" w:hanging="360"/>
      </w:pPr>
      <w:rPr>
        <w:rFonts w:ascii="Wingdings" w:hAnsi="Wingdings" w:hint="default"/>
      </w:rPr>
    </w:lvl>
  </w:abstractNum>
  <w:abstractNum w:abstractNumId="10" w15:restartNumberingAfterBreak="0">
    <w:nsid w:val="19032DF3"/>
    <w:multiLevelType w:val="hybridMultilevel"/>
    <w:tmpl w:val="E8E64EEA"/>
    <w:lvl w:ilvl="0" w:tplc="AA586742">
      <w:start w:val="1"/>
      <w:numFmt w:val="bullet"/>
      <w:lvlText w:val=""/>
      <w:lvlJc w:val="left"/>
      <w:pPr>
        <w:ind w:left="360" w:hanging="360"/>
      </w:pPr>
      <w:rPr>
        <w:rFonts w:ascii="Wingdings 3" w:hAnsi="Wingdings 3" w:hint="default"/>
        <w:color w:val="D84D9C"/>
        <w:sz w:val="16"/>
        <w:u w:color="D84D9C"/>
      </w:rPr>
    </w:lvl>
    <w:lvl w:ilvl="1" w:tplc="C7B2B518">
      <w:start w:val="1"/>
      <w:numFmt w:val="bullet"/>
      <w:lvlText w:val="o"/>
      <w:lvlJc w:val="left"/>
      <w:pPr>
        <w:ind w:left="1080" w:hanging="360"/>
      </w:pPr>
      <w:rPr>
        <w:rFonts w:ascii="Courier New" w:hAnsi="Courier New" w:cs="Courier New" w:hint="default"/>
      </w:rPr>
    </w:lvl>
    <w:lvl w:ilvl="2" w:tplc="E69ECF0A">
      <w:start w:val="1"/>
      <w:numFmt w:val="bullet"/>
      <w:lvlText w:val=""/>
      <w:lvlJc w:val="left"/>
      <w:pPr>
        <w:ind w:left="1800" w:hanging="360"/>
      </w:pPr>
      <w:rPr>
        <w:rFonts w:ascii="Wingdings" w:hAnsi="Wingdings" w:hint="default"/>
      </w:rPr>
    </w:lvl>
    <w:lvl w:ilvl="3" w:tplc="619CFE1E" w:tentative="1">
      <w:start w:val="1"/>
      <w:numFmt w:val="bullet"/>
      <w:lvlText w:val=""/>
      <w:lvlJc w:val="left"/>
      <w:pPr>
        <w:ind w:left="2520" w:hanging="360"/>
      </w:pPr>
      <w:rPr>
        <w:rFonts w:ascii="Symbol" w:hAnsi="Symbol" w:hint="default"/>
      </w:rPr>
    </w:lvl>
    <w:lvl w:ilvl="4" w:tplc="72BAD7E2" w:tentative="1">
      <w:start w:val="1"/>
      <w:numFmt w:val="bullet"/>
      <w:lvlText w:val="o"/>
      <w:lvlJc w:val="left"/>
      <w:pPr>
        <w:ind w:left="3240" w:hanging="360"/>
      </w:pPr>
      <w:rPr>
        <w:rFonts w:ascii="Courier New" w:hAnsi="Courier New" w:cs="Courier New" w:hint="default"/>
      </w:rPr>
    </w:lvl>
    <w:lvl w:ilvl="5" w:tplc="7BF4E2EA" w:tentative="1">
      <w:start w:val="1"/>
      <w:numFmt w:val="bullet"/>
      <w:lvlText w:val=""/>
      <w:lvlJc w:val="left"/>
      <w:pPr>
        <w:ind w:left="3960" w:hanging="360"/>
      </w:pPr>
      <w:rPr>
        <w:rFonts w:ascii="Wingdings" w:hAnsi="Wingdings" w:hint="default"/>
      </w:rPr>
    </w:lvl>
    <w:lvl w:ilvl="6" w:tplc="C8F88BFA" w:tentative="1">
      <w:start w:val="1"/>
      <w:numFmt w:val="bullet"/>
      <w:lvlText w:val=""/>
      <w:lvlJc w:val="left"/>
      <w:pPr>
        <w:ind w:left="4680" w:hanging="360"/>
      </w:pPr>
      <w:rPr>
        <w:rFonts w:ascii="Symbol" w:hAnsi="Symbol" w:hint="default"/>
      </w:rPr>
    </w:lvl>
    <w:lvl w:ilvl="7" w:tplc="96B89CF8" w:tentative="1">
      <w:start w:val="1"/>
      <w:numFmt w:val="bullet"/>
      <w:lvlText w:val="o"/>
      <w:lvlJc w:val="left"/>
      <w:pPr>
        <w:ind w:left="5400" w:hanging="360"/>
      </w:pPr>
      <w:rPr>
        <w:rFonts w:ascii="Courier New" w:hAnsi="Courier New" w:cs="Courier New" w:hint="default"/>
      </w:rPr>
    </w:lvl>
    <w:lvl w:ilvl="8" w:tplc="54D26F5A" w:tentative="1">
      <w:start w:val="1"/>
      <w:numFmt w:val="bullet"/>
      <w:lvlText w:val=""/>
      <w:lvlJc w:val="left"/>
      <w:pPr>
        <w:ind w:left="6120" w:hanging="360"/>
      </w:pPr>
      <w:rPr>
        <w:rFonts w:ascii="Wingdings" w:hAnsi="Wingdings" w:hint="default"/>
      </w:rPr>
    </w:lvl>
  </w:abstractNum>
  <w:abstractNum w:abstractNumId="11" w15:restartNumberingAfterBreak="0">
    <w:nsid w:val="1EEB4599"/>
    <w:multiLevelType w:val="hybridMultilevel"/>
    <w:tmpl w:val="67047746"/>
    <w:lvl w:ilvl="0" w:tplc="6D4C8DC2">
      <w:start w:val="1"/>
      <w:numFmt w:val="bullet"/>
      <w:lvlText w:val=""/>
      <w:lvlJc w:val="left"/>
      <w:pPr>
        <w:ind w:left="1397" w:hanging="360"/>
      </w:pPr>
      <w:rPr>
        <w:rFonts w:ascii="Symbol" w:hAnsi="Symbol" w:hint="default"/>
      </w:rPr>
    </w:lvl>
    <w:lvl w:ilvl="1" w:tplc="C03A16B8" w:tentative="1">
      <w:start w:val="1"/>
      <w:numFmt w:val="bullet"/>
      <w:lvlText w:val="o"/>
      <w:lvlJc w:val="left"/>
      <w:pPr>
        <w:ind w:left="2117" w:hanging="360"/>
      </w:pPr>
      <w:rPr>
        <w:rFonts w:ascii="Courier New" w:hAnsi="Courier New" w:cs="Courier New" w:hint="default"/>
      </w:rPr>
    </w:lvl>
    <w:lvl w:ilvl="2" w:tplc="118471F4" w:tentative="1">
      <w:start w:val="1"/>
      <w:numFmt w:val="bullet"/>
      <w:lvlText w:val=""/>
      <w:lvlJc w:val="left"/>
      <w:pPr>
        <w:ind w:left="2837" w:hanging="360"/>
      </w:pPr>
      <w:rPr>
        <w:rFonts w:ascii="Wingdings" w:hAnsi="Wingdings" w:hint="default"/>
      </w:rPr>
    </w:lvl>
    <w:lvl w:ilvl="3" w:tplc="0EA2B024" w:tentative="1">
      <w:start w:val="1"/>
      <w:numFmt w:val="bullet"/>
      <w:lvlText w:val=""/>
      <w:lvlJc w:val="left"/>
      <w:pPr>
        <w:ind w:left="3557" w:hanging="360"/>
      </w:pPr>
      <w:rPr>
        <w:rFonts w:ascii="Symbol" w:hAnsi="Symbol" w:hint="default"/>
      </w:rPr>
    </w:lvl>
    <w:lvl w:ilvl="4" w:tplc="00704456" w:tentative="1">
      <w:start w:val="1"/>
      <w:numFmt w:val="bullet"/>
      <w:lvlText w:val="o"/>
      <w:lvlJc w:val="left"/>
      <w:pPr>
        <w:ind w:left="4277" w:hanging="360"/>
      </w:pPr>
      <w:rPr>
        <w:rFonts w:ascii="Courier New" w:hAnsi="Courier New" w:cs="Courier New" w:hint="default"/>
      </w:rPr>
    </w:lvl>
    <w:lvl w:ilvl="5" w:tplc="F09AC77A" w:tentative="1">
      <w:start w:val="1"/>
      <w:numFmt w:val="bullet"/>
      <w:lvlText w:val=""/>
      <w:lvlJc w:val="left"/>
      <w:pPr>
        <w:ind w:left="4997" w:hanging="360"/>
      </w:pPr>
      <w:rPr>
        <w:rFonts w:ascii="Wingdings" w:hAnsi="Wingdings" w:hint="default"/>
      </w:rPr>
    </w:lvl>
    <w:lvl w:ilvl="6" w:tplc="2084EFB2" w:tentative="1">
      <w:start w:val="1"/>
      <w:numFmt w:val="bullet"/>
      <w:lvlText w:val=""/>
      <w:lvlJc w:val="left"/>
      <w:pPr>
        <w:ind w:left="5717" w:hanging="360"/>
      </w:pPr>
      <w:rPr>
        <w:rFonts w:ascii="Symbol" w:hAnsi="Symbol" w:hint="default"/>
      </w:rPr>
    </w:lvl>
    <w:lvl w:ilvl="7" w:tplc="32D80D0E" w:tentative="1">
      <w:start w:val="1"/>
      <w:numFmt w:val="bullet"/>
      <w:lvlText w:val="o"/>
      <w:lvlJc w:val="left"/>
      <w:pPr>
        <w:ind w:left="6437" w:hanging="360"/>
      </w:pPr>
      <w:rPr>
        <w:rFonts w:ascii="Courier New" w:hAnsi="Courier New" w:cs="Courier New" w:hint="default"/>
      </w:rPr>
    </w:lvl>
    <w:lvl w:ilvl="8" w:tplc="3B046E26" w:tentative="1">
      <w:start w:val="1"/>
      <w:numFmt w:val="bullet"/>
      <w:lvlText w:val=""/>
      <w:lvlJc w:val="left"/>
      <w:pPr>
        <w:ind w:left="7157" w:hanging="360"/>
      </w:pPr>
      <w:rPr>
        <w:rFonts w:ascii="Wingdings" w:hAnsi="Wingdings" w:hint="default"/>
      </w:rPr>
    </w:lvl>
  </w:abstractNum>
  <w:abstractNum w:abstractNumId="12" w15:restartNumberingAfterBreak="0">
    <w:nsid w:val="22322348"/>
    <w:multiLevelType w:val="hybridMultilevel"/>
    <w:tmpl w:val="8E167CD6"/>
    <w:lvl w:ilvl="0" w:tplc="08BC7DBC">
      <w:start w:val="1"/>
      <w:numFmt w:val="bullet"/>
      <w:lvlText w:val=""/>
      <w:lvlJc w:val="left"/>
      <w:pPr>
        <w:ind w:left="720" w:hanging="360"/>
      </w:pPr>
      <w:rPr>
        <w:rFonts w:ascii="Symbol" w:hAnsi="Symbol" w:hint="default"/>
        <w:color w:val="D84D9C"/>
        <w:sz w:val="16"/>
        <w:u w:color="D84D9C"/>
      </w:rPr>
    </w:lvl>
    <w:lvl w:ilvl="1" w:tplc="3D1014C0">
      <w:start w:val="1"/>
      <w:numFmt w:val="bullet"/>
      <w:lvlText w:val="o"/>
      <w:lvlJc w:val="left"/>
      <w:pPr>
        <w:ind w:left="1440" w:hanging="360"/>
      </w:pPr>
      <w:rPr>
        <w:rFonts w:ascii="Courier New" w:hAnsi="Courier New" w:cs="Courier New" w:hint="default"/>
      </w:rPr>
    </w:lvl>
    <w:lvl w:ilvl="2" w:tplc="614C3008" w:tentative="1">
      <w:start w:val="1"/>
      <w:numFmt w:val="bullet"/>
      <w:lvlText w:val=""/>
      <w:lvlJc w:val="left"/>
      <w:pPr>
        <w:ind w:left="2160" w:hanging="360"/>
      </w:pPr>
      <w:rPr>
        <w:rFonts w:ascii="Wingdings" w:hAnsi="Wingdings" w:hint="default"/>
      </w:rPr>
    </w:lvl>
    <w:lvl w:ilvl="3" w:tplc="FECA315E" w:tentative="1">
      <w:start w:val="1"/>
      <w:numFmt w:val="bullet"/>
      <w:lvlText w:val=""/>
      <w:lvlJc w:val="left"/>
      <w:pPr>
        <w:ind w:left="2880" w:hanging="360"/>
      </w:pPr>
      <w:rPr>
        <w:rFonts w:ascii="Symbol" w:hAnsi="Symbol" w:hint="default"/>
      </w:rPr>
    </w:lvl>
    <w:lvl w:ilvl="4" w:tplc="5734E7FA" w:tentative="1">
      <w:start w:val="1"/>
      <w:numFmt w:val="bullet"/>
      <w:lvlText w:val="o"/>
      <w:lvlJc w:val="left"/>
      <w:pPr>
        <w:ind w:left="3600" w:hanging="360"/>
      </w:pPr>
      <w:rPr>
        <w:rFonts w:ascii="Courier New" w:hAnsi="Courier New" w:cs="Courier New" w:hint="default"/>
      </w:rPr>
    </w:lvl>
    <w:lvl w:ilvl="5" w:tplc="E572FFF4" w:tentative="1">
      <w:start w:val="1"/>
      <w:numFmt w:val="bullet"/>
      <w:lvlText w:val=""/>
      <w:lvlJc w:val="left"/>
      <w:pPr>
        <w:ind w:left="4320" w:hanging="360"/>
      </w:pPr>
      <w:rPr>
        <w:rFonts w:ascii="Wingdings" w:hAnsi="Wingdings" w:hint="default"/>
      </w:rPr>
    </w:lvl>
    <w:lvl w:ilvl="6" w:tplc="E4DA113E" w:tentative="1">
      <w:start w:val="1"/>
      <w:numFmt w:val="bullet"/>
      <w:lvlText w:val=""/>
      <w:lvlJc w:val="left"/>
      <w:pPr>
        <w:ind w:left="5040" w:hanging="360"/>
      </w:pPr>
      <w:rPr>
        <w:rFonts w:ascii="Symbol" w:hAnsi="Symbol" w:hint="default"/>
      </w:rPr>
    </w:lvl>
    <w:lvl w:ilvl="7" w:tplc="C5724330" w:tentative="1">
      <w:start w:val="1"/>
      <w:numFmt w:val="bullet"/>
      <w:lvlText w:val="o"/>
      <w:lvlJc w:val="left"/>
      <w:pPr>
        <w:ind w:left="5760" w:hanging="360"/>
      </w:pPr>
      <w:rPr>
        <w:rFonts w:ascii="Courier New" w:hAnsi="Courier New" w:cs="Courier New" w:hint="default"/>
      </w:rPr>
    </w:lvl>
    <w:lvl w:ilvl="8" w:tplc="F790190E" w:tentative="1">
      <w:start w:val="1"/>
      <w:numFmt w:val="bullet"/>
      <w:lvlText w:val=""/>
      <w:lvlJc w:val="left"/>
      <w:pPr>
        <w:ind w:left="6480" w:hanging="360"/>
      </w:pPr>
      <w:rPr>
        <w:rFonts w:ascii="Wingdings" w:hAnsi="Wingdings" w:hint="default"/>
      </w:rPr>
    </w:lvl>
  </w:abstractNum>
  <w:abstractNum w:abstractNumId="13" w15:restartNumberingAfterBreak="0">
    <w:nsid w:val="266408FC"/>
    <w:multiLevelType w:val="hybridMultilevel"/>
    <w:tmpl w:val="4D0AC9B6"/>
    <w:lvl w:ilvl="0" w:tplc="20A6CAB6">
      <w:start w:val="1"/>
      <w:numFmt w:val="bullet"/>
      <w:lvlText w:val=""/>
      <w:lvlJc w:val="left"/>
      <w:pPr>
        <w:ind w:left="360" w:hanging="360"/>
      </w:pPr>
      <w:rPr>
        <w:rFonts w:ascii="Wingdings 3" w:hAnsi="Wingdings 3" w:hint="default"/>
        <w:color w:val="D84D9C"/>
        <w:sz w:val="16"/>
        <w:u w:color="D84D9C"/>
      </w:rPr>
    </w:lvl>
    <w:lvl w:ilvl="1" w:tplc="2A1AA40A">
      <w:start w:val="1"/>
      <w:numFmt w:val="bullet"/>
      <w:lvlText w:val="o"/>
      <w:lvlJc w:val="left"/>
      <w:pPr>
        <w:ind w:left="1080" w:hanging="360"/>
      </w:pPr>
      <w:rPr>
        <w:rFonts w:ascii="Courier New" w:hAnsi="Courier New" w:cs="Courier New" w:hint="default"/>
      </w:rPr>
    </w:lvl>
    <w:lvl w:ilvl="2" w:tplc="B7C8FEA4">
      <w:start w:val="1"/>
      <w:numFmt w:val="bullet"/>
      <w:lvlText w:val=""/>
      <w:lvlJc w:val="left"/>
      <w:pPr>
        <w:ind w:left="1800" w:hanging="360"/>
      </w:pPr>
      <w:rPr>
        <w:rFonts w:ascii="Wingdings" w:hAnsi="Wingdings" w:hint="default"/>
      </w:rPr>
    </w:lvl>
    <w:lvl w:ilvl="3" w:tplc="62C8233A" w:tentative="1">
      <w:start w:val="1"/>
      <w:numFmt w:val="bullet"/>
      <w:lvlText w:val=""/>
      <w:lvlJc w:val="left"/>
      <w:pPr>
        <w:ind w:left="2520" w:hanging="360"/>
      </w:pPr>
      <w:rPr>
        <w:rFonts w:ascii="Symbol" w:hAnsi="Symbol" w:hint="default"/>
      </w:rPr>
    </w:lvl>
    <w:lvl w:ilvl="4" w:tplc="D13EDBF4" w:tentative="1">
      <w:start w:val="1"/>
      <w:numFmt w:val="bullet"/>
      <w:lvlText w:val="o"/>
      <w:lvlJc w:val="left"/>
      <w:pPr>
        <w:ind w:left="3240" w:hanging="360"/>
      </w:pPr>
      <w:rPr>
        <w:rFonts w:ascii="Courier New" w:hAnsi="Courier New" w:cs="Courier New" w:hint="default"/>
      </w:rPr>
    </w:lvl>
    <w:lvl w:ilvl="5" w:tplc="9CAABCA2" w:tentative="1">
      <w:start w:val="1"/>
      <w:numFmt w:val="bullet"/>
      <w:lvlText w:val=""/>
      <w:lvlJc w:val="left"/>
      <w:pPr>
        <w:ind w:left="3960" w:hanging="360"/>
      </w:pPr>
      <w:rPr>
        <w:rFonts w:ascii="Wingdings" w:hAnsi="Wingdings" w:hint="default"/>
      </w:rPr>
    </w:lvl>
    <w:lvl w:ilvl="6" w:tplc="26F4E8AE" w:tentative="1">
      <w:start w:val="1"/>
      <w:numFmt w:val="bullet"/>
      <w:lvlText w:val=""/>
      <w:lvlJc w:val="left"/>
      <w:pPr>
        <w:ind w:left="4680" w:hanging="360"/>
      </w:pPr>
      <w:rPr>
        <w:rFonts w:ascii="Symbol" w:hAnsi="Symbol" w:hint="default"/>
      </w:rPr>
    </w:lvl>
    <w:lvl w:ilvl="7" w:tplc="11BA8636" w:tentative="1">
      <w:start w:val="1"/>
      <w:numFmt w:val="bullet"/>
      <w:lvlText w:val="o"/>
      <w:lvlJc w:val="left"/>
      <w:pPr>
        <w:ind w:left="5400" w:hanging="360"/>
      </w:pPr>
      <w:rPr>
        <w:rFonts w:ascii="Courier New" w:hAnsi="Courier New" w:cs="Courier New" w:hint="default"/>
      </w:rPr>
    </w:lvl>
    <w:lvl w:ilvl="8" w:tplc="37D2F880" w:tentative="1">
      <w:start w:val="1"/>
      <w:numFmt w:val="bullet"/>
      <w:lvlText w:val=""/>
      <w:lvlJc w:val="left"/>
      <w:pPr>
        <w:ind w:left="6120" w:hanging="360"/>
      </w:pPr>
      <w:rPr>
        <w:rFonts w:ascii="Wingdings" w:hAnsi="Wingdings" w:hint="default"/>
      </w:rPr>
    </w:lvl>
  </w:abstractNum>
  <w:abstractNum w:abstractNumId="14" w15:restartNumberingAfterBreak="0">
    <w:nsid w:val="2B447F2C"/>
    <w:multiLevelType w:val="hybridMultilevel"/>
    <w:tmpl w:val="D744D75E"/>
    <w:lvl w:ilvl="0" w:tplc="69F43EB8">
      <w:start w:val="1"/>
      <w:numFmt w:val="bullet"/>
      <w:lvlText w:val=""/>
      <w:lvlJc w:val="left"/>
      <w:pPr>
        <w:ind w:left="227" w:hanging="227"/>
      </w:pPr>
      <w:rPr>
        <w:rFonts w:ascii="Symbol" w:hAnsi="Symbol" w:hint="default"/>
      </w:rPr>
    </w:lvl>
    <w:lvl w:ilvl="1" w:tplc="7BCA9866">
      <w:start w:val="1"/>
      <w:numFmt w:val="bullet"/>
      <w:lvlText w:val="o"/>
      <w:lvlJc w:val="left"/>
      <w:pPr>
        <w:ind w:left="1270" w:hanging="360"/>
      </w:pPr>
      <w:rPr>
        <w:rFonts w:ascii="Courier New" w:hAnsi="Courier New" w:cs="Courier New" w:hint="default"/>
      </w:rPr>
    </w:lvl>
    <w:lvl w:ilvl="2" w:tplc="EB18B73C">
      <w:start w:val="1"/>
      <w:numFmt w:val="bullet"/>
      <w:lvlText w:val=""/>
      <w:lvlJc w:val="left"/>
      <w:pPr>
        <w:ind w:left="1990" w:hanging="360"/>
      </w:pPr>
      <w:rPr>
        <w:rFonts w:ascii="Wingdings" w:hAnsi="Wingdings" w:hint="default"/>
      </w:rPr>
    </w:lvl>
    <w:lvl w:ilvl="3" w:tplc="2A02E660" w:tentative="1">
      <w:start w:val="1"/>
      <w:numFmt w:val="bullet"/>
      <w:lvlText w:val=""/>
      <w:lvlJc w:val="left"/>
      <w:pPr>
        <w:ind w:left="2710" w:hanging="360"/>
      </w:pPr>
      <w:rPr>
        <w:rFonts w:ascii="Symbol" w:hAnsi="Symbol" w:hint="default"/>
      </w:rPr>
    </w:lvl>
    <w:lvl w:ilvl="4" w:tplc="A38E0248" w:tentative="1">
      <w:start w:val="1"/>
      <w:numFmt w:val="bullet"/>
      <w:lvlText w:val="o"/>
      <w:lvlJc w:val="left"/>
      <w:pPr>
        <w:ind w:left="3430" w:hanging="360"/>
      </w:pPr>
      <w:rPr>
        <w:rFonts w:ascii="Courier New" w:hAnsi="Courier New" w:cs="Courier New" w:hint="default"/>
      </w:rPr>
    </w:lvl>
    <w:lvl w:ilvl="5" w:tplc="FF02AA9A" w:tentative="1">
      <w:start w:val="1"/>
      <w:numFmt w:val="bullet"/>
      <w:lvlText w:val=""/>
      <w:lvlJc w:val="left"/>
      <w:pPr>
        <w:ind w:left="4150" w:hanging="360"/>
      </w:pPr>
      <w:rPr>
        <w:rFonts w:ascii="Wingdings" w:hAnsi="Wingdings" w:hint="default"/>
      </w:rPr>
    </w:lvl>
    <w:lvl w:ilvl="6" w:tplc="44FC0108" w:tentative="1">
      <w:start w:val="1"/>
      <w:numFmt w:val="bullet"/>
      <w:lvlText w:val=""/>
      <w:lvlJc w:val="left"/>
      <w:pPr>
        <w:ind w:left="4870" w:hanging="360"/>
      </w:pPr>
      <w:rPr>
        <w:rFonts w:ascii="Symbol" w:hAnsi="Symbol" w:hint="default"/>
      </w:rPr>
    </w:lvl>
    <w:lvl w:ilvl="7" w:tplc="0D9A1C4E" w:tentative="1">
      <w:start w:val="1"/>
      <w:numFmt w:val="bullet"/>
      <w:lvlText w:val="o"/>
      <w:lvlJc w:val="left"/>
      <w:pPr>
        <w:ind w:left="5590" w:hanging="360"/>
      </w:pPr>
      <w:rPr>
        <w:rFonts w:ascii="Courier New" w:hAnsi="Courier New" w:cs="Courier New" w:hint="default"/>
      </w:rPr>
    </w:lvl>
    <w:lvl w:ilvl="8" w:tplc="60F4101E" w:tentative="1">
      <w:start w:val="1"/>
      <w:numFmt w:val="bullet"/>
      <w:lvlText w:val=""/>
      <w:lvlJc w:val="left"/>
      <w:pPr>
        <w:ind w:left="6310" w:hanging="360"/>
      </w:pPr>
      <w:rPr>
        <w:rFonts w:ascii="Wingdings" w:hAnsi="Wingdings" w:hint="default"/>
      </w:rPr>
    </w:lvl>
  </w:abstractNum>
  <w:abstractNum w:abstractNumId="15" w15:restartNumberingAfterBreak="0">
    <w:nsid w:val="2CA60C31"/>
    <w:multiLevelType w:val="hybridMultilevel"/>
    <w:tmpl w:val="AA02AE76"/>
    <w:lvl w:ilvl="0" w:tplc="30ACA83C">
      <w:start w:val="1"/>
      <w:numFmt w:val="bullet"/>
      <w:lvlText w:val=""/>
      <w:lvlJc w:val="left"/>
      <w:pPr>
        <w:ind w:left="720" w:hanging="360"/>
      </w:pPr>
      <w:rPr>
        <w:rFonts w:ascii="Symbol" w:hAnsi="Symbol" w:hint="default"/>
        <w:color w:val="D84D9C"/>
        <w:sz w:val="22"/>
        <w:szCs w:val="22"/>
        <w:u w:color="D84D9C"/>
      </w:rPr>
    </w:lvl>
    <w:lvl w:ilvl="1" w:tplc="73004BA8">
      <w:start w:val="1"/>
      <w:numFmt w:val="bullet"/>
      <w:lvlText w:val="o"/>
      <w:lvlJc w:val="left"/>
      <w:pPr>
        <w:ind w:left="1440" w:hanging="360"/>
      </w:pPr>
      <w:rPr>
        <w:rFonts w:ascii="Courier New" w:hAnsi="Courier New" w:cs="Courier New" w:hint="default"/>
      </w:rPr>
    </w:lvl>
    <w:lvl w:ilvl="2" w:tplc="FA68F3BC" w:tentative="1">
      <w:start w:val="1"/>
      <w:numFmt w:val="bullet"/>
      <w:lvlText w:val=""/>
      <w:lvlJc w:val="left"/>
      <w:pPr>
        <w:ind w:left="2160" w:hanging="360"/>
      </w:pPr>
      <w:rPr>
        <w:rFonts w:ascii="Wingdings" w:hAnsi="Wingdings" w:hint="default"/>
      </w:rPr>
    </w:lvl>
    <w:lvl w:ilvl="3" w:tplc="026C5AA8" w:tentative="1">
      <w:start w:val="1"/>
      <w:numFmt w:val="bullet"/>
      <w:lvlText w:val=""/>
      <w:lvlJc w:val="left"/>
      <w:pPr>
        <w:ind w:left="2880" w:hanging="360"/>
      </w:pPr>
      <w:rPr>
        <w:rFonts w:ascii="Symbol" w:hAnsi="Symbol" w:hint="default"/>
      </w:rPr>
    </w:lvl>
    <w:lvl w:ilvl="4" w:tplc="40404004" w:tentative="1">
      <w:start w:val="1"/>
      <w:numFmt w:val="bullet"/>
      <w:lvlText w:val="o"/>
      <w:lvlJc w:val="left"/>
      <w:pPr>
        <w:ind w:left="3600" w:hanging="360"/>
      </w:pPr>
      <w:rPr>
        <w:rFonts w:ascii="Courier New" w:hAnsi="Courier New" w:cs="Courier New" w:hint="default"/>
      </w:rPr>
    </w:lvl>
    <w:lvl w:ilvl="5" w:tplc="52ACF386" w:tentative="1">
      <w:start w:val="1"/>
      <w:numFmt w:val="bullet"/>
      <w:lvlText w:val=""/>
      <w:lvlJc w:val="left"/>
      <w:pPr>
        <w:ind w:left="4320" w:hanging="360"/>
      </w:pPr>
      <w:rPr>
        <w:rFonts w:ascii="Wingdings" w:hAnsi="Wingdings" w:hint="default"/>
      </w:rPr>
    </w:lvl>
    <w:lvl w:ilvl="6" w:tplc="05E6C2CA" w:tentative="1">
      <w:start w:val="1"/>
      <w:numFmt w:val="bullet"/>
      <w:lvlText w:val=""/>
      <w:lvlJc w:val="left"/>
      <w:pPr>
        <w:ind w:left="5040" w:hanging="360"/>
      </w:pPr>
      <w:rPr>
        <w:rFonts w:ascii="Symbol" w:hAnsi="Symbol" w:hint="default"/>
      </w:rPr>
    </w:lvl>
    <w:lvl w:ilvl="7" w:tplc="32D0A4D4" w:tentative="1">
      <w:start w:val="1"/>
      <w:numFmt w:val="bullet"/>
      <w:lvlText w:val="o"/>
      <w:lvlJc w:val="left"/>
      <w:pPr>
        <w:ind w:left="5760" w:hanging="360"/>
      </w:pPr>
      <w:rPr>
        <w:rFonts w:ascii="Courier New" w:hAnsi="Courier New" w:cs="Courier New" w:hint="default"/>
      </w:rPr>
    </w:lvl>
    <w:lvl w:ilvl="8" w:tplc="EB0CAD52" w:tentative="1">
      <w:start w:val="1"/>
      <w:numFmt w:val="bullet"/>
      <w:lvlText w:val=""/>
      <w:lvlJc w:val="left"/>
      <w:pPr>
        <w:ind w:left="6480" w:hanging="360"/>
      </w:pPr>
      <w:rPr>
        <w:rFonts w:ascii="Wingdings" w:hAnsi="Wingdings" w:hint="default"/>
      </w:rPr>
    </w:lvl>
  </w:abstractNum>
  <w:abstractNum w:abstractNumId="16" w15:restartNumberingAfterBreak="0">
    <w:nsid w:val="2D58483D"/>
    <w:multiLevelType w:val="hybridMultilevel"/>
    <w:tmpl w:val="0E4A9C54"/>
    <w:lvl w:ilvl="0" w:tplc="4354387A">
      <w:start w:val="1"/>
      <w:numFmt w:val="bullet"/>
      <w:lvlText w:val=""/>
      <w:lvlJc w:val="left"/>
      <w:pPr>
        <w:ind w:left="360" w:hanging="360"/>
      </w:pPr>
      <w:rPr>
        <w:rFonts w:ascii="Wingdings 3" w:hAnsi="Wingdings 3" w:hint="default"/>
        <w:color w:val="D84D9C"/>
        <w:sz w:val="16"/>
        <w:u w:color="D84D9C"/>
      </w:rPr>
    </w:lvl>
    <w:lvl w:ilvl="1" w:tplc="1C80B740">
      <w:start w:val="1"/>
      <w:numFmt w:val="bullet"/>
      <w:lvlText w:val=""/>
      <w:lvlJc w:val="left"/>
      <w:pPr>
        <w:ind w:left="1080" w:hanging="360"/>
      </w:pPr>
      <w:rPr>
        <w:rFonts w:ascii="Symbol" w:hAnsi="Symbol" w:hint="default"/>
        <w:color w:val="D84D9C"/>
        <w:sz w:val="16"/>
        <w:u w:color="D84D9C"/>
      </w:rPr>
    </w:lvl>
    <w:lvl w:ilvl="2" w:tplc="C0700E64">
      <w:start w:val="1"/>
      <w:numFmt w:val="bullet"/>
      <w:lvlText w:val=""/>
      <w:lvlJc w:val="left"/>
      <w:pPr>
        <w:ind w:left="1800" w:hanging="360"/>
      </w:pPr>
      <w:rPr>
        <w:rFonts w:ascii="Wingdings" w:hAnsi="Wingdings" w:hint="default"/>
      </w:rPr>
    </w:lvl>
    <w:lvl w:ilvl="3" w:tplc="5F4C80FC" w:tentative="1">
      <w:start w:val="1"/>
      <w:numFmt w:val="bullet"/>
      <w:lvlText w:val=""/>
      <w:lvlJc w:val="left"/>
      <w:pPr>
        <w:ind w:left="2520" w:hanging="360"/>
      </w:pPr>
      <w:rPr>
        <w:rFonts w:ascii="Symbol" w:hAnsi="Symbol" w:hint="default"/>
      </w:rPr>
    </w:lvl>
    <w:lvl w:ilvl="4" w:tplc="BC4C393A" w:tentative="1">
      <w:start w:val="1"/>
      <w:numFmt w:val="bullet"/>
      <w:lvlText w:val="o"/>
      <w:lvlJc w:val="left"/>
      <w:pPr>
        <w:ind w:left="3240" w:hanging="360"/>
      </w:pPr>
      <w:rPr>
        <w:rFonts w:ascii="Courier New" w:hAnsi="Courier New" w:cs="Courier New" w:hint="default"/>
      </w:rPr>
    </w:lvl>
    <w:lvl w:ilvl="5" w:tplc="C3E8541A" w:tentative="1">
      <w:start w:val="1"/>
      <w:numFmt w:val="bullet"/>
      <w:lvlText w:val=""/>
      <w:lvlJc w:val="left"/>
      <w:pPr>
        <w:ind w:left="3960" w:hanging="360"/>
      </w:pPr>
      <w:rPr>
        <w:rFonts w:ascii="Wingdings" w:hAnsi="Wingdings" w:hint="default"/>
      </w:rPr>
    </w:lvl>
    <w:lvl w:ilvl="6" w:tplc="00368428" w:tentative="1">
      <w:start w:val="1"/>
      <w:numFmt w:val="bullet"/>
      <w:lvlText w:val=""/>
      <w:lvlJc w:val="left"/>
      <w:pPr>
        <w:ind w:left="4680" w:hanging="360"/>
      </w:pPr>
      <w:rPr>
        <w:rFonts w:ascii="Symbol" w:hAnsi="Symbol" w:hint="default"/>
      </w:rPr>
    </w:lvl>
    <w:lvl w:ilvl="7" w:tplc="93E40858" w:tentative="1">
      <w:start w:val="1"/>
      <w:numFmt w:val="bullet"/>
      <w:lvlText w:val="o"/>
      <w:lvlJc w:val="left"/>
      <w:pPr>
        <w:ind w:left="5400" w:hanging="360"/>
      </w:pPr>
      <w:rPr>
        <w:rFonts w:ascii="Courier New" w:hAnsi="Courier New" w:cs="Courier New" w:hint="default"/>
      </w:rPr>
    </w:lvl>
    <w:lvl w:ilvl="8" w:tplc="76C025E6" w:tentative="1">
      <w:start w:val="1"/>
      <w:numFmt w:val="bullet"/>
      <w:lvlText w:val=""/>
      <w:lvlJc w:val="left"/>
      <w:pPr>
        <w:ind w:left="6120" w:hanging="360"/>
      </w:pPr>
      <w:rPr>
        <w:rFonts w:ascii="Wingdings" w:hAnsi="Wingdings" w:hint="default"/>
      </w:rPr>
    </w:lvl>
  </w:abstractNum>
  <w:abstractNum w:abstractNumId="17" w15:restartNumberingAfterBreak="0">
    <w:nsid w:val="2D9C6A96"/>
    <w:multiLevelType w:val="hybridMultilevel"/>
    <w:tmpl w:val="B2981B10"/>
    <w:lvl w:ilvl="0" w:tplc="05501050">
      <w:start w:val="1"/>
      <w:numFmt w:val="bullet"/>
      <w:lvlText w:val=""/>
      <w:lvlJc w:val="left"/>
      <w:pPr>
        <w:ind w:left="720" w:hanging="360"/>
      </w:pPr>
      <w:rPr>
        <w:rFonts w:ascii="Symbol" w:hAnsi="Symbol" w:hint="default"/>
      </w:rPr>
    </w:lvl>
    <w:lvl w:ilvl="1" w:tplc="469AD880" w:tentative="1">
      <w:start w:val="1"/>
      <w:numFmt w:val="bullet"/>
      <w:lvlText w:val="o"/>
      <w:lvlJc w:val="left"/>
      <w:pPr>
        <w:ind w:left="1440" w:hanging="360"/>
      </w:pPr>
      <w:rPr>
        <w:rFonts w:ascii="Courier New" w:hAnsi="Courier New" w:cs="Courier New" w:hint="default"/>
      </w:rPr>
    </w:lvl>
    <w:lvl w:ilvl="2" w:tplc="2D9E5152" w:tentative="1">
      <w:start w:val="1"/>
      <w:numFmt w:val="bullet"/>
      <w:lvlText w:val=""/>
      <w:lvlJc w:val="left"/>
      <w:pPr>
        <w:ind w:left="2160" w:hanging="360"/>
      </w:pPr>
      <w:rPr>
        <w:rFonts w:ascii="Wingdings" w:hAnsi="Wingdings" w:hint="default"/>
      </w:rPr>
    </w:lvl>
    <w:lvl w:ilvl="3" w:tplc="4D9A75A8" w:tentative="1">
      <w:start w:val="1"/>
      <w:numFmt w:val="bullet"/>
      <w:lvlText w:val=""/>
      <w:lvlJc w:val="left"/>
      <w:pPr>
        <w:ind w:left="2880" w:hanging="360"/>
      </w:pPr>
      <w:rPr>
        <w:rFonts w:ascii="Symbol" w:hAnsi="Symbol" w:hint="default"/>
      </w:rPr>
    </w:lvl>
    <w:lvl w:ilvl="4" w:tplc="311A192A" w:tentative="1">
      <w:start w:val="1"/>
      <w:numFmt w:val="bullet"/>
      <w:lvlText w:val="o"/>
      <w:lvlJc w:val="left"/>
      <w:pPr>
        <w:ind w:left="3600" w:hanging="360"/>
      </w:pPr>
      <w:rPr>
        <w:rFonts w:ascii="Courier New" w:hAnsi="Courier New" w:cs="Courier New" w:hint="default"/>
      </w:rPr>
    </w:lvl>
    <w:lvl w:ilvl="5" w:tplc="B42477EE" w:tentative="1">
      <w:start w:val="1"/>
      <w:numFmt w:val="bullet"/>
      <w:lvlText w:val=""/>
      <w:lvlJc w:val="left"/>
      <w:pPr>
        <w:ind w:left="4320" w:hanging="360"/>
      </w:pPr>
      <w:rPr>
        <w:rFonts w:ascii="Wingdings" w:hAnsi="Wingdings" w:hint="default"/>
      </w:rPr>
    </w:lvl>
    <w:lvl w:ilvl="6" w:tplc="4404CDE6" w:tentative="1">
      <w:start w:val="1"/>
      <w:numFmt w:val="bullet"/>
      <w:lvlText w:val=""/>
      <w:lvlJc w:val="left"/>
      <w:pPr>
        <w:ind w:left="5040" w:hanging="360"/>
      </w:pPr>
      <w:rPr>
        <w:rFonts w:ascii="Symbol" w:hAnsi="Symbol" w:hint="default"/>
      </w:rPr>
    </w:lvl>
    <w:lvl w:ilvl="7" w:tplc="A24A87A8" w:tentative="1">
      <w:start w:val="1"/>
      <w:numFmt w:val="bullet"/>
      <w:lvlText w:val="o"/>
      <w:lvlJc w:val="left"/>
      <w:pPr>
        <w:ind w:left="5760" w:hanging="360"/>
      </w:pPr>
      <w:rPr>
        <w:rFonts w:ascii="Courier New" w:hAnsi="Courier New" w:cs="Courier New" w:hint="default"/>
      </w:rPr>
    </w:lvl>
    <w:lvl w:ilvl="8" w:tplc="C93693C4" w:tentative="1">
      <w:start w:val="1"/>
      <w:numFmt w:val="bullet"/>
      <w:lvlText w:val=""/>
      <w:lvlJc w:val="left"/>
      <w:pPr>
        <w:ind w:left="6480" w:hanging="360"/>
      </w:pPr>
      <w:rPr>
        <w:rFonts w:ascii="Wingdings" w:hAnsi="Wingdings" w:hint="default"/>
      </w:rPr>
    </w:lvl>
  </w:abstractNum>
  <w:abstractNum w:abstractNumId="18" w15:restartNumberingAfterBreak="0">
    <w:nsid w:val="30FC6533"/>
    <w:multiLevelType w:val="hybridMultilevel"/>
    <w:tmpl w:val="6A780A9E"/>
    <w:lvl w:ilvl="0" w:tplc="9FE6AD18">
      <w:start w:val="1"/>
      <w:numFmt w:val="decimal"/>
      <w:lvlText w:val="%1."/>
      <w:lvlJc w:val="left"/>
      <w:pPr>
        <w:ind w:left="720" w:hanging="360"/>
      </w:pPr>
      <w:rPr>
        <w:rFonts w:hint="default"/>
      </w:rPr>
    </w:lvl>
    <w:lvl w:ilvl="1" w:tplc="F47CE900" w:tentative="1">
      <w:start w:val="1"/>
      <w:numFmt w:val="lowerLetter"/>
      <w:lvlText w:val="%2."/>
      <w:lvlJc w:val="left"/>
      <w:pPr>
        <w:ind w:left="1440" w:hanging="360"/>
      </w:pPr>
    </w:lvl>
    <w:lvl w:ilvl="2" w:tplc="3F30850C" w:tentative="1">
      <w:start w:val="1"/>
      <w:numFmt w:val="lowerRoman"/>
      <w:lvlText w:val="%3."/>
      <w:lvlJc w:val="right"/>
      <w:pPr>
        <w:ind w:left="2160" w:hanging="180"/>
      </w:pPr>
    </w:lvl>
    <w:lvl w:ilvl="3" w:tplc="927052FC" w:tentative="1">
      <w:start w:val="1"/>
      <w:numFmt w:val="decimal"/>
      <w:lvlText w:val="%4."/>
      <w:lvlJc w:val="left"/>
      <w:pPr>
        <w:ind w:left="2880" w:hanging="360"/>
      </w:pPr>
    </w:lvl>
    <w:lvl w:ilvl="4" w:tplc="15C6A874" w:tentative="1">
      <w:start w:val="1"/>
      <w:numFmt w:val="lowerLetter"/>
      <w:lvlText w:val="%5."/>
      <w:lvlJc w:val="left"/>
      <w:pPr>
        <w:ind w:left="3600" w:hanging="360"/>
      </w:pPr>
    </w:lvl>
    <w:lvl w:ilvl="5" w:tplc="FED837F2" w:tentative="1">
      <w:start w:val="1"/>
      <w:numFmt w:val="lowerRoman"/>
      <w:lvlText w:val="%6."/>
      <w:lvlJc w:val="right"/>
      <w:pPr>
        <w:ind w:left="4320" w:hanging="180"/>
      </w:pPr>
    </w:lvl>
    <w:lvl w:ilvl="6" w:tplc="8CCCEF8C" w:tentative="1">
      <w:start w:val="1"/>
      <w:numFmt w:val="decimal"/>
      <w:lvlText w:val="%7."/>
      <w:lvlJc w:val="left"/>
      <w:pPr>
        <w:ind w:left="5040" w:hanging="360"/>
      </w:pPr>
    </w:lvl>
    <w:lvl w:ilvl="7" w:tplc="76229798" w:tentative="1">
      <w:start w:val="1"/>
      <w:numFmt w:val="lowerLetter"/>
      <w:lvlText w:val="%8."/>
      <w:lvlJc w:val="left"/>
      <w:pPr>
        <w:ind w:left="5760" w:hanging="360"/>
      </w:pPr>
    </w:lvl>
    <w:lvl w:ilvl="8" w:tplc="126C2956" w:tentative="1">
      <w:start w:val="1"/>
      <w:numFmt w:val="lowerRoman"/>
      <w:lvlText w:val="%9."/>
      <w:lvlJc w:val="right"/>
      <w:pPr>
        <w:ind w:left="6480" w:hanging="180"/>
      </w:pPr>
    </w:lvl>
  </w:abstractNum>
  <w:abstractNum w:abstractNumId="19" w15:restartNumberingAfterBreak="0">
    <w:nsid w:val="31927B21"/>
    <w:multiLevelType w:val="hybridMultilevel"/>
    <w:tmpl w:val="15326342"/>
    <w:lvl w:ilvl="0" w:tplc="5F54ADAE">
      <w:start w:val="1"/>
      <w:numFmt w:val="lowerRoman"/>
      <w:lvlText w:val="%1."/>
      <w:lvlJc w:val="right"/>
      <w:pPr>
        <w:ind w:left="1037" w:hanging="360"/>
      </w:pPr>
    </w:lvl>
    <w:lvl w:ilvl="1" w:tplc="8CCE4F92" w:tentative="1">
      <w:start w:val="1"/>
      <w:numFmt w:val="lowerLetter"/>
      <w:lvlText w:val="%2."/>
      <w:lvlJc w:val="left"/>
      <w:pPr>
        <w:ind w:left="1757" w:hanging="360"/>
      </w:pPr>
    </w:lvl>
    <w:lvl w:ilvl="2" w:tplc="1BFCF21A" w:tentative="1">
      <w:start w:val="1"/>
      <w:numFmt w:val="lowerRoman"/>
      <w:lvlText w:val="%3."/>
      <w:lvlJc w:val="right"/>
      <w:pPr>
        <w:ind w:left="2477" w:hanging="180"/>
      </w:pPr>
    </w:lvl>
    <w:lvl w:ilvl="3" w:tplc="7ACA349C" w:tentative="1">
      <w:start w:val="1"/>
      <w:numFmt w:val="decimal"/>
      <w:lvlText w:val="%4."/>
      <w:lvlJc w:val="left"/>
      <w:pPr>
        <w:ind w:left="3197" w:hanging="360"/>
      </w:pPr>
    </w:lvl>
    <w:lvl w:ilvl="4" w:tplc="99FCC9E8" w:tentative="1">
      <w:start w:val="1"/>
      <w:numFmt w:val="lowerLetter"/>
      <w:lvlText w:val="%5."/>
      <w:lvlJc w:val="left"/>
      <w:pPr>
        <w:ind w:left="3917" w:hanging="360"/>
      </w:pPr>
    </w:lvl>
    <w:lvl w:ilvl="5" w:tplc="768EA8FA" w:tentative="1">
      <w:start w:val="1"/>
      <w:numFmt w:val="lowerRoman"/>
      <w:lvlText w:val="%6."/>
      <w:lvlJc w:val="right"/>
      <w:pPr>
        <w:ind w:left="4637" w:hanging="180"/>
      </w:pPr>
    </w:lvl>
    <w:lvl w:ilvl="6" w:tplc="FB3CC382" w:tentative="1">
      <w:start w:val="1"/>
      <w:numFmt w:val="decimal"/>
      <w:lvlText w:val="%7."/>
      <w:lvlJc w:val="left"/>
      <w:pPr>
        <w:ind w:left="5357" w:hanging="360"/>
      </w:pPr>
    </w:lvl>
    <w:lvl w:ilvl="7" w:tplc="0396E8C0" w:tentative="1">
      <w:start w:val="1"/>
      <w:numFmt w:val="lowerLetter"/>
      <w:lvlText w:val="%8."/>
      <w:lvlJc w:val="left"/>
      <w:pPr>
        <w:ind w:left="6077" w:hanging="360"/>
      </w:pPr>
    </w:lvl>
    <w:lvl w:ilvl="8" w:tplc="BDBC6176" w:tentative="1">
      <w:start w:val="1"/>
      <w:numFmt w:val="lowerRoman"/>
      <w:lvlText w:val="%9."/>
      <w:lvlJc w:val="right"/>
      <w:pPr>
        <w:ind w:left="6797" w:hanging="180"/>
      </w:pPr>
    </w:lvl>
  </w:abstractNum>
  <w:abstractNum w:abstractNumId="20" w15:restartNumberingAfterBreak="0">
    <w:nsid w:val="37DE0EDE"/>
    <w:multiLevelType w:val="hybridMultilevel"/>
    <w:tmpl w:val="F71C9AB6"/>
    <w:lvl w:ilvl="0" w:tplc="C80AD5CC">
      <w:start w:val="1"/>
      <w:numFmt w:val="bullet"/>
      <w:lvlText w:val=""/>
      <w:lvlJc w:val="left"/>
      <w:pPr>
        <w:ind w:left="720" w:hanging="360"/>
      </w:pPr>
      <w:rPr>
        <w:rFonts w:ascii="Symbol" w:hAnsi="Symbol" w:hint="default"/>
      </w:rPr>
    </w:lvl>
    <w:lvl w:ilvl="1" w:tplc="838ABA80" w:tentative="1">
      <w:start w:val="1"/>
      <w:numFmt w:val="bullet"/>
      <w:lvlText w:val="o"/>
      <w:lvlJc w:val="left"/>
      <w:pPr>
        <w:ind w:left="1440" w:hanging="360"/>
      </w:pPr>
      <w:rPr>
        <w:rFonts w:ascii="Courier New" w:hAnsi="Courier New" w:cs="Courier New" w:hint="default"/>
      </w:rPr>
    </w:lvl>
    <w:lvl w:ilvl="2" w:tplc="2EC45DAA" w:tentative="1">
      <w:start w:val="1"/>
      <w:numFmt w:val="bullet"/>
      <w:lvlText w:val=""/>
      <w:lvlJc w:val="left"/>
      <w:pPr>
        <w:ind w:left="2160" w:hanging="360"/>
      </w:pPr>
      <w:rPr>
        <w:rFonts w:ascii="Wingdings" w:hAnsi="Wingdings" w:hint="default"/>
      </w:rPr>
    </w:lvl>
    <w:lvl w:ilvl="3" w:tplc="AA4CB4D4" w:tentative="1">
      <w:start w:val="1"/>
      <w:numFmt w:val="bullet"/>
      <w:lvlText w:val=""/>
      <w:lvlJc w:val="left"/>
      <w:pPr>
        <w:ind w:left="2880" w:hanging="360"/>
      </w:pPr>
      <w:rPr>
        <w:rFonts w:ascii="Symbol" w:hAnsi="Symbol" w:hint="default"/>
      </w:rPr>
    </w:lvl>
    <w:lvl w:ilvl="4" w:tplc="A2FC2C72" w:tentative="1">
      <w:start w:val="1"/>
      <w:numFmt w:val="bullet"/>
      <w:lvlText w:val="o"/>
      <w:lvlJc w:val="left"/>
      <w:pPr>
        <w:ind w:left="3600" w:hanging="360"/>
      </w:pPr>
      <w:rPr>
        <w:rFonts w:ascii="Courier New" w:hAnsi="Courier New" w:cs="Courier New" w:hint="default"/>
      </w:rPr>
    </w:lvl>
    <w:lvl w:ilvl="5" w:tplc="95AED8E8" w:tentative="1">
      <w:start w:val="1"/>
      <w:numFmt w:val="bullet"/>
      <w:lvlText w:val=""/>
      <w:lvlJc w:val="left"/>
      <w:pPr>
        <w:ind w:left="4320" w:hanging="360"/>
      </w:pPr>
      <w:rPr>
        <w:rFonts w:ascii="Wingdings" w:hAnsi="Wingdings" w:hint="default"/>
      </w:rPr>
    </w:lvl>
    <w:lvl w:ilvl="6" w:tplc="DF1236AE" w:tentative="1">
      <w:start w:val="1"/>
      <w:numFmt w:val="bullet"/>
      <w:lvlText w:val=""/>
      <w:lvlJc w:val="left"/>
      <w:pPr>
        <w:ind w:left="5040" w:hanging="360"/>
      </w:pPr>
      <w:rPr>
        <w:rFonts w:ascii="Symbol" w:hAnsi="Symbol" w:hint="default"/>
      </w:rPr>
    </w:lvl>
    <w:lvl w:ilvl="7" w:tplc="0DF2378C" w:tentative="1">
      <w:start w:val="1"/>
      <w:numFmt w:val="bullet"/>
      <w:lvlText w:val="o"/>
      <w:lvlJc w:val="left"/>
      <w:pPr>
        <w:ind w:left="5760" w:hanging="360"/>
      </w:pPr>
      <w:rPr>
        <w:rFonts w:ascii="Courier New" w:hAnsi="Courier New" w:cs="Courier New" w:hint="default"/>
      </w:rPr>
    </w:lvl>
    <w:lvl w:ilvl="8" w:tplc="4F909900" w:tentative="1">
      <w:start w:val="1"/>
      <w:numFmt w:val="bullet"/>
      <w:lvlText w:val=""/>
      <w:lvlJc w:val="left"/>
      <w:pPr>
        <w:ind w:left="6480" w:hanging="360"/>
      </w:pPr>
      <w:rPr>
        <w:rFonts w:ascii="Wingdings" w:hAnsi="Wingdings" w:hint="default"/>
      </w:rPr>
    </w:lvl>
  </w:abstractNum>
  <w:abstractNum w:abstractNumId="21" w15:restartNumberingAfterBreak="0">
    <w:nsid w:val="3C217299"/>
    <w:multiLevelType w:val="hybridMultilevel"/>
    <w:tmpl w:val="6BC0FD74"/>
    <w:lvl w:ilvl="0" w:tplc="E9085DD6">
      <w:start w:val="1"/>
      <w:numFmt w:val="bullet"/>
      <w:lvlText w:val=""/>
      <w:lvlJc w:val="left"/>
      <w:pPr>
        <w:ind w:left="360" w:hanging="360"/>
      </w:pPr>
      <w:rPr>
        <w:rFonts w:ascii="Symbol" w:hAnsi="Symbol" w:hint="default"/>
      </w:rPr>
    </w:lvl>
    <w:lvl w:ilvl="1" w:tplc="66A68B02">
      <w:start w:val="1"/>
      <w:numFmt w:val="bullet"/>
      <w:lvlText w:val="o"/>
      <w:lvlJc w:val="left"/>
      <w:pPr>
        <w:ind w:left="1080" w:hanging="360"/>
      </w:pPr>
      <w:rPr>
        <w:rFonts w:ascii="Courier New" w:hAnsi="Courier New" w:cs="Courier New" w:hint="default"/>
      </w:rPr>
    </w:lvl>
    <w:lvl w:ilvl="2" w:tplc="37645694" w:tentative="1">
      <w:start w:val="1"/>
      <w:numFmt w:val="bullet"/>
      <w:lvlText w:val=""/>
      <w:lvlJc w:val="left"/>
      <w:pPr>
        <w:ind w:left="1800" w:hanging="360"/>
      </w:pPr>
      <w:rPr>
        <w:rFonts w:ascii="Wingdings" w:hAnsi="Wingdings" w:hint="default"/>
      </w:rPr>
    </w:lvl>
    <w:lvl w:ilvl="3" w:tplc="EF983D68" w:tentative="1">
      <w:start w:val="1"/>
      <w:numFmt w:val="bullet"/>
      <w:lvlText w:val=""/>
      <w:lvlJc w:val="left"/>
      <w:pPr>
        <w:ind w:left="2520" w:hanging="360"/>
      </w:pPr>
      <w:rPr>
        <w:rFonts w:ascii="Symbol" w:hAnsi="Symbol" w:hint="default"/>
      </w:rPr>
    </w:lvl>
    <w:lvl w:ilvl="4" w:tplc="2D00AE0C" w:tentative="1">
      <w:start w:val="1"/>
      <w:numFmt w:val="bullet"/>
      <w:lvlText w:val="o"/>
      <w:lvlJc w:val="left"/>
      <w:pPr>
        <w:ind w:left="3240" w:hanging="360"/>
      </w:pPr>
      <w:rPr>
        <w:rFonts w:ascii="Courier New" w:hAnsi="Courier New" w:cs="Courier New" w:hint="default"/>
      </w:rPr>
    </w:lvl>
    <w:lvl w:ilvl="5" w:tplc="8C422AA6" w:tentative="1">
      <w:start w:val="1"/>
      <w:numFmt w:val="bullet"/>
      <w:lvlText w:val=""/>
      <w:lvlJc w:val="left"/>
      <w:pPr>
        <w:ind w:left="3960" w:hanging="360"/>
      </w:pPr>
      <w:rPr>
        <w:rFonts w:ascii="Wingdings" w:hAnsi="Wingdings" w:hint="default"/>
      </w:rPr>
    </w:lvl>
    <w:lvl w:ilvl="6" w:tplc="B0F88B80" w:tentative="1">
      <w:start w:val="1"/>
      <w:numFmt w:val="bullet"/>
      <w:lvlText w:val=""/>
      <w:lvlJc w:val="left"/>
      <w:pPr>
        <w:ind w:left="4680" w:hanging="360"/>
      </w:pPr>
      <w:rPr>
        <w:rFonts w:ascii="Symbol" w:hAnsi="Symbol" w:hint="default"/>
      </w:rPr>
    </w:lvl>
    <w:lvl w:ilvl="7" w:tplc="285460FE" w:tentative="1">
      <w:start w:val="1"/>
      <w:numFmt w:val="bullet"/>
      <w:lvlText w:val="o"/>
      <w:lvlJc w:val="left"/>
      <w:pPr>
        <w:ind w:left="5400" w:hanging="360"/>
      </w:pPr>
      <w:rPr>
        <w:rFonts w:ascii="Courier New" w:hAnsi="Courier New" w:cs="Courier New" w:hint="default"/>
      </w:rPr>
    </w:lvl>
    <w:lvl w:ilvl="8" w:tplc="735E4F08" w:tentative="1">
      <w:start w:val="1"/>
      <w:numFmt w:val="bullet"/>
      <w:lvlText w:val=""/>
      <w:lvlJc w:val="left"/>
      <w:pPr>
        <w:ind w:left="6120" w:hanging="360"/>
      </w:pPr>
      <w:rPr>
        <w:rFonts w:ascii="Wingdings" w:hAnsi="Wingdings" w:hint="default"/>
      </w:rPr>
    </w:lvl>
  </w:abstractNum>
  <w:abstractNum w:abstractNumId="22" w15:restartNumberingAfterBreak="0">
    <w:nsid w:val="3F8C298A"/>
    <w:multiLevelType w:val="hybridMultilevel"/>
    <w:tmpl w:val="BF98BD86"/>
    <w:lvl w:ilvl="0" w:tplc="CF046342">
      <w:start w:val="1"/>
      <w:numFmt w:val="bullet"/>
      <w:lvlText w:val=""/>
      <w:lvlJc w:val="left"/>
      <w:pPr>
        <w:ind w:left="360" w:hanging="360"/>
      </w:pPr>
      <w:rPr>
        <w:rFonts w:ascii="Wingdings 3" w:hAnsi="Wingdings 3" w:hint="default"/>
        <w:color w:val="D84D9C"/>
        <w:sz w:val="16"/>
        <w:u w:color="D84D9C"/>
      </w:rPr>
    </w:lvl>
    <w:lvl w:ilvl="1" w:tplc="7A964EE0">
      <w:start w:val="1"/>
      <w:numFmt w:val="bullet"/>
      <w:lvlText w:val="o"/>
      <w:lvlJc w:val="left"/>
      <w:pPr>
        <w:ind w:left="1080" w:hanging="360"/>
      </w:pPr>
      <w:rPr>
        <w:rFonts w:ascii="Courier New" w:hAnsi="Courier New" w:cs="Courier New" w:hint="default"/>
      </w:rPr>
    </w:lvl>
    <w:lvl w:ilvl="2" w:tplc="49FA748C" w:tentative="1">
      <w:start w:val="1"/>
      <w:numFmt w:val="bullet"/>
      <w:lvlText w:val=""/>
      <w:lvlJc w:val="left"/>
      <w:pPr>
        <w:ind w:left="1800" w:hanging="360"/>
      </w:pPr>
      <w:rPr>
        <w:rFonts w:ascii="Wingdings" w:hAnsi="Wingdings" w:hint="default"/>
      </w:rPr>
    </w:lvl>
    <w:lvl w:ilvl="3" w:tplc="95C2DC0A" w:tentative="1">
      <w:start w:val="1"/>
      <w:numFmt w:val="bullet"/>
      <w:lvlText w:val=""/>
      <w:lvlJc w:val="left"/>
      <w:pPr>
        <w:ind w:left="2520" w:hanging="360"/>
      </w:pPr>
      <w:rPr>
        <w:rFonts w:ascii="Symbol" w:hAnsi="Symbol" w:hint="default"/>
      </w:rPr>
    </w:lvl>
    <w:lvl w:ilvl="4" w:tplc="0BD0B0C4" w:tentative="1">
      <w:start w:val="1"/>
      <w:numFmt w:val="bullet"/>
      <w:lvlText w:val="o"/>
      <w:lvlJc w:val="left"/>
      <w:pPr>
        <w:ind w:left="3240" w:hanging="360"/>
      </w:pPr>
      <w:rPr>
        <w:rFonts w:ascii="Courier New" w:hAnsi="Courier New" w:cs="Courier New" w:hint="default"/>
      </w:rPr>
    </w:lvl>
    <w:lvl w:ilvl="5" w:tplc="BE963892" w:tentative="1">
      <w:start w:val="1"/>
      <w:numFmt w:val="bullet"/>
      <w:lvlText w:val=""/>
      <w:lvlJc w:val="left"/>
      <w:pPr>
        <w:ind w:left="3960" w:hanging="360"/>
      </w:pPr>
      <w:rPr>
        <w:rFonts w:ascii="Wingdings" w:hAnsi="Wingdings" w:hint="default"/>
      </w:rPr>
    </w:lvl>
    <w:lvl w:ilvl="6" w:tplc="8766F816" w:tentative="1">
      <w:start w:val="1"/>
      <w:numFmt w:val="bullet"/>
      <w:lvlText w:val=""/>
      <w:lvlJc w:val="left"/>
      <w:pPr>
        <w:ind w:left="4680" w:hanging="360"/>
      </w:pPr>
      <w:rPr>
        <w:rFonts w:ascii="Symbol" w:hAnsi="Symbol" w:hint="default"/>
      </w:rPr>
    </w:lvl>
    <w:lvl w:ilvl="7" w:tplc="FDC635B2" w:tentative="1">
      <w:start w:val="1"/>
      <w:numFmt w:val="bullet"/>
      <w:lvlText w:val="o"/>
      <w:lvlJc w:val="left"/>
      <w:pPr>
        <w:ind w:left="5400" w:hanging="360"/>
      </w:pPr>
      <w:rPr>
        <w:rFonts w:ascii="Courier New" w:hAnsi="Courier New" w:cs="Courier New" w:hint="default"/>
      </w:rPr>
    </w:lvl>
    <w:lvl w:ilvl="8" w:tplc="3FBEDC82" w:tentative="1">
      <w:start w:val="1"/>
      <w:numFmt w:val="bullet"/>
      <w:lvlText w:val=""/>
      <w:lvlJc w:val="left"/>
      <w:pPr>
        <w:ind w:left="6120" w:hanging="360"/>
      </w:pPr>
      <w:rPr>
        <w:rFonts w:ascii="Wingdings" w:hAnsi="Wingdings" w:hint="default"/>
      </w:rPr>
    </w:lvl>
  </w:abstractNum>
  <w:abstractNum w:abstractNumId="23" w15:restartNumberingAfterBreak="0">
    <w:nsid w:val="4953334D"/>
    <w:multiLevelType w:val="hybridMultilevel"/>
    <w:tmpl w:val="977285EC"/>
    <w:lvl w:ilvl="0" w:tplc="B3A08768">
      <w:start w:val="1"/>
      <w:numFmt w:val="bullet"/>
      <w:lvlText w:val=""/>
      <w:lvlJc w:val="left"/>
      <w:pPr>
        <w:ind w:left="360" w:hanging="360"/>
      </w:pPr>
      <w:rPr>
        <w:rFonts w:ascii="Wingdings 3" w:hAnsi="Wingdings 3" w:hint="default"/>
        <w:color w:val="D84D9C"/>
        <w:sz w:val="16"/>
        <w:u w:color="D84D9C"/>
      </w:rPr>
    </w:lvl>
    <w:lvl w:ilvl="1" w:tplc="2440065E" w:tentative="1">
      <w:start w:val="1"/>
      <w:numFmt w:val="bullet"/>
      <w:lvlText w:val="o"/>
      <w:lvlJc w:val="left"/>
      <w:pPr>
        <w:ind w:left="1080" w:hanging="360"/>
      </w:pPr>
      <w:rPr>
        <w:rFonts w:ascii="Courier New" w:hAnsi="Courier New" w:cs="Courier New" w:hint="default"/>
      </w:rPr>
    </w:lvl>
    <w:lvl w:ilvl="2" w:tplc="96E69B16" w:tentative="1">
      <w:start w:val="1"/>
      <w:numFmt w:val="bullet"/>
      <w:lvlText w:val=""/>
      <w:lvlJc w:val="left"/>
      <w:pPr>
        <w:ind w:left="1800" w:hanging="360"/>
      </w:pPr>
      <w:rPr>
        <w:rFonts w:ascii="Wingdings" w:hAnsi="Wingdings" w:hint="default"/>
      </w:rPr>
    </w:lvl>
    <w:lvl w:ilvl="3" w:tplc="0B1EDC5E" w:tentative="1">
      <w:start w:val="1"/>
      <w:numFmt w:val="bullet"/>
      <w:lvlText w:val=""/>
      <w:lvlJc w:val="left"/>
      <w:pPr>
        <w:ind w:left="2520" w:hanging="360"/>
      </w:pPr>
      <w:rPr>
        <w:rFonts w:ascii="Symbol" w:hAnsi="Symbol" w:hint="default"/>
      </w:rPr>
    </w:lvl>
    <w:lvl w:ilvl="4" w:tplc="8402A23C" w:tentative="1">
      <w:start w:val="1"/>
      <w:numFmt w:val="bullet"/>
      <w:lvlText w:val="o"/>
      <w:lvlJc w:val="left"/>
      <w:pPr>
        <w:ind w:left="3240" w:hanging="360"/>
      </w:pPr>
      <w:rPr>
        <w:rFonts w:ascii="Courier New" w:hAnsi="Courier New" w:cs="Courier New" w:hint="default"/>
      </w:rPr>
    </w:lvl>
    <w:lvl w:ilvl="5" w:tplc="408A3E98" w:tentative="1">
      <w:start w:val="1"/>
      <w:numFmt w:val="bullet"/>
      <w:lvlText w:val=""/>
      <w:lvlJc w:val="left"/>
      <w:pPr>
        <w:ind w:left="3960" w:hanging="360"/>
      </w:pPr>
      <w:rPr>
        <w:rFonts w:ascii="Wingdings" w:hAnsi="Wingdings" w:hint="default"/>
      </w:rPr>
    </w:lvl>
    <w:lvl w:ilvl="6" w:tplc="E2B00CD0" w:tentative="1">
      <w:start w:val="1"/>
      <w:numFmt w:val="bullet"/>
      <w:lvlText w:val=""/>
      <w:lvlJc w:val="left"/>
      <w:pPr>
        <w:ind w:left="4680" w:hanging="360"/>
      </w:pPr>
      <w:rPr>
        <w:rFonts w:ascii="Symbol" w:hAnsi="Symbol" w:hint="default"/>
      </w:rPr>
    </w:lvl>
    <w:lvl w:ilvl="7" w:tplc="CB2A95E6" w:tentative="1">
      <w:start w:val="1"/>
      <w:numFmt w:val="bullet"/>
      <w:lvlText w:val="o"/>
      <w:lvlJc w:val="left"/>
      <w:pPr>
        <w:ind w:left="5400" w:hanging="360"/>
      </w:pPr>
      <w:rPr>
        <w:rFonts w:ascii="Courier New" w:hAnsi="Courier New" w:cs="Courier New" w:hint="default"/>
      </w:rPr>
    </w:lvl>
    <w:lvl w:ilvl="8" w:tplc="01F45676" w:tentative="1">
      <w:start w:val="1"/>
      <w:numFmt w:val="bullet"/>
      <w:lvlText w:val=""/>
      <w:lvlJc w:val="left"/>
      <w:pPr>
        <w:ind w:left="6120" w:hanging="360"/>
      </w:pPr>
      <w:rPr>
        <w:rFonts w:ascii="Wingdings" w:hAnsi="Wingdings" w:hint="default"/>
      </w:rPr>
    </w:lvl>
  </w:abstractNum>
  <w:abstractNum w:abstractNumId="24" w15:restartNumberingAfterBreak="0">
    <w:nsid w:val="4F217618"/>
    <w:multiLevelType w:val="hybridMultilevel"/>
    <w:tmpl w:val="A992E274"/>
    <w:lvl w:ilvl="0" w:tplc="F7263714">
      <w:start w:val="2017"/>
      <w:numFmt w:val="bullet"/>
      <w:lvlText w:val="-"/>
      <w:lvlJc w:val="left"/>
      <w:pPr>
        <w:ind w:left="757" w:hanging="360"/>
      </w:pPr>
      <w:rPr>
        <w:rFonts w:ascii="MetaNormal-Italic" w:eastAsia="MetaNormal-Italic" w:hAnsi="MetaNormal-Italic" w:cs="MetaNormal-Italic" w:hint="default"/>
      </w:rPr>
    </w:lvl>
    <w:lvl w:ilvl="1" w:tplc="64880A2E" w:tentative="1">
      <w:start w:val="1"/>
      <w:numFmt w:val="bullet"/>
      <w:lvlText w:val="o"/>
      <w:lvlJc w:val="left"/>
      <w:pPr>
        <w:ind w:left="1477" w:hanging="360"/>
      </w:pPr>
      <w:rPr>
        <w:rFonts w:ascii="Courier New" w:hAnsi="Courier New" w:cs="Courier New" w:hint="default"/>
      </w:rPr>
    </w:lvl>
    <w:lvl w:ilvl="2" w:tplc="05DAF284" w:tentative="1">
      <w:start w:val="1"/>
      <w:numFmt w:val="bullet"/>
      <w:lvlText w:val=""/>
      <w:lvlJc w:val="left"/>
      <w:pPr>
        <w:ind w:left="2197" w:hanging="360"/>
      </w:pPr>
      <w:rPr>
        <w:rFonts w:ascii="Wingdings" w:hAnsi="Wingdings" w:hint="default"/>
      </w:rPr>
    </w:lvl>
    <w:lvl w:ilvl="3" w:tplc="3B84B44E" w:tentative="1">
      <w:start w:val="1"/>
      <w:numFmt w:val="bullet"/>
      <w:lvlText w:val=""/>
      <w:lvlJc w:val="left"/>
      <w:pPr>
        <w:ind w:left="2917" w:hanging="360"/>
      </w:pPr>
      <w:rPr>
        <w:rFonts w:ascii="Symbol" w:hAnsi="Symbol" w:hint="default"/>
      </w:rPr>
    </w:lvl>
    <w:lvl w:ilvl="4" w:tplc="AD8A349E" w:tentative="1">
      <w:start w:val="1"/>
      <w:numFmt w:val="bullet"/>
      <w:lvlText w:val="o"/>
      <w:lvlJc w:val="left"/>
      <w:pPr>
        <w:ind w:left="3637" w:hanging="360"/>
      </w:pPr>
      <w:rPr>
        <w:rFonts w:ascii="Courier New" w:hAnsi="Courier New" w:cs="Courier New" w:hint="default"/>
      </w:rPr>
    </w:lvl>
    <w:lvl w:ilvl="5" w:tplc="F1D0731C" w:tentative="1">
      <w:start w:val="1"/>
      <w:numFmt w:val="bullet"/>
      <w:lvlText w:val=""/>
      <w:lvlJc w:val="left"/>
      <w:pPr>
        <w:ind w:left="4357" w:hanging="360"/>
      </w:pPr>
      <w:rPr>
        <w:rFonts w:ascii="Wingdings" w:hAnsi="Wingdings" w:hint="default"/>
      </w:rPr>
    </w:lvl>
    <w:lvl w:ilvl="6" w:tplc="90860468" w:tentative="1">
      <w:start w:val="1"/>
      <w:numFmt w:val="bullet"/>
      <w:lvlText w:val=""/>
      <w:lvlJc w:val="left"/>
      <w:pPr>
        <w:ind w:left="5077" w:hanging="360"/>
      </w:pPr>
      <w:rPr>
        <w:rFonts w:ascii="Symbol" w:hAnsi="Symbol" w:hint="default"/>
      </w:rPr>
    </w:lvl>
    <w:lvl w:ilvl="7" w:tplc="56AC625C" w:tentative="1">
      <w:start w:val="1"/>
      <w:numFmt w:val="bullet"/>
      <w:lvlText w:val="o"/>
      <w:lvlJc w:val="left"/>
      <w:pPr>
        <w:ind w:left="5797" w:hanging="360"/>
      </w:pPr>
      <w:rPr>
        <w:rFonts w:ascii="Courier New" w:hAnsi="Courier New" w:cs="Courier New" w:hint="default"/>
      </w:rPr>
    </w:lvl>
    <w:lvl w:ilvl="8" w:tplc="E572F58A" w:tentative="1">
      <w:start w:val="1"/>
      <w:numFmt w:val="bullet"/>
      <w:lvlText w:val=""/>
      <w:lvlJc w:val="left"/>
      <w:pPr>
        <w:ind w:left="6517" w:hanging="360"/>
      </w:pPr>
      <w:rPr>
        <w:rFonts w:ascii="Wingdings" w:hAnsi="Wingdings" w:hint="default"/>
      </w:rPr>
    </w:lvl>
  </w:abstractNum>
  <w:abstractNum w:abstractNumId="25" w15:restartNumberingAfterBreak="0">
    <w:nsid w:val="4FCE6221"/>
    <w:multiLevelType w:val="hybridMultilevel"/>
    <w:tmpl w:val="12EC35B2"/>
    <w:lvl w:ilvl="0" w:tplc="AD5ADB0A">
      <w:start w:val="1"/>
      <w:numFmt w:val="bullet"/>
      <w:lvlText w:val=""/>
      <w:lvlJc w:val="left"/>
      <w:pPr>
        <w:ind w:left="720" w:hanging="360"/>
      </w:pPr>
      <w:rPr>
        <w:rFonts w:ascii="Symbol" w:hAnsi="Symbol" w:hint="default"/>
      </w:rPr>
    </w:lvl>
    <w:lvl w:ilvl="1" w:tplc="9BD83A78" w:tentative="1">
      <w:start w:val="1"/>
      <w:numFmt w:val="bullet"/>
      <w:lvlText w:val="o"/>
      <w:lvlJc w:val="left"/>
      <w:pPr>
        <w:ind w:left="1440" w:hanging="360"/>
      </w:pPr>
      <w:rPr>
        <w:rFonts w:ascii="Courier New" w:hAnsi="Courier New" w:cs="Courier New" w:hint="default"/>
      </w:rPr>
    </w:lvl>
    <w:lvl w:ilvl="2" w:tplc="78420CF2" w:tentative="1">
      <w:start w:val="1"/>
      <w:numFmt w:val="bullet"/>
      <w:lvlText w:val=""/>
      <w:lvlJc w:val="left"/>
      <w:pPr>
        <w:ind w:left="2160" w:hanging="360"/>
      </w:pPr>
      <w:rPr>
        <w:rFonts w:ascii="Wingdings" w:hAnsi="Wingdings" w:hint="default"/>
      </w:rPr>
    </w:lvl>
    <w:lvl w:ilvl="3" w:tplc="0B82B89C" w:tentative="1">
      <w:start w:val="1"/>
      <w:numFmt w:val="bullet"/>
      <w:lvlText w:val=""/>
      <w:lvlJc w:val="left"/>
      <w:pPr>
        <w:ind w:left="2880" w:hanging="360"/>
      </w:pPr>
      <w:rPr>
        <w:rFonts w:ascii="Symbol" w:hAnsi="Symbol" w:hint="default"/>
      </w:rPr>
    </w:lvl>
    <w:lvl w:ilvl="4" w:tplc="B4B4DF06" w:tentative="1">
      <w:start w:val="1"/>
      <w:numFmt w:val="bullet"/>
      <w:lvlText w:val="o"/>
      <w:lvlJc w:val="left"/>
      <w:pPr>
        <w:ind w:left="3600" w:hanging="360"/>
      </w:pPr>
      <w:rPr>
        <w:rFonts w:ascii="Courier New" w:hAnsi="Courier New" w:cs="Courier New" w:hint="default"/>
      </w:rPr>
    </w:lvl>
    <w:lvl w:ilvl="5" w:tplc="9E3606F0" w:tentative="1">
      <w:start w:val="1"/>
      <w:numFmt w:val="bullet"/>
      <w:lvlText w:val=""/>
      <w:lvlJc w:val="left"/>
      <w:pPr>
        <w:ind w:left="4320" w:hanging="360"/>
      </w:pPr>
      <w:rPr>
        <w:rFonts w:ascii="Wingdings" w:hAnsi="Wingdings" w:hint="default"/>
      </w:rPr>
    </w:lvl>
    <w:lvl w:ilvl="6" w:tplc="77AA1E72" w:tentative="1">
      <w:start w:val="1"/>
      <w:numFmt w:val="bullet"/>
      <w:lvlText w:val=""/>
      <w:lvlJc w:val="left"/>
      <w:pPr>
        <w:ind w:left="5040" w:hanging="360"/>
      </w:pPr>
      <w:rPr>
        <w:rFonts w:ascii="Symbol" w:hAnsi="Symbol" w:hint="default"/>
      </w:rPr>
    </w:lvl>
    <w:lvl w:ilvl="7" w:tplc="45A433E6" w:tentative="1">
      <w:start w:val="1"/>
      <w:numFmt w:val="bullet"/>
      <w:lvlText w:val="o"/>
      <w:lvlJc w:val="left"/>
      <w:pPr>
        <w:ind w:left="5760" w:hanging="360"/>
      </w:pPr>
      <w:rPr>
        <w:rFonts w:ascii="Courier New" w:hAnsi="Courier New" w:cs="Courier New" w:hint="default"/>
      </w:rPr>
    </w:lvl>
    <w:lvl w:ilvl="8" w:tplc="73528712" w:tentative="1">
      <w:start w:val="1"/>
      <w:numFmt w:val="bullet"/>
      <w:lvlText w:val=""/>
      <w:lvlJc w:val="left"/>
      <w:pPr>
        <w:ind w:left="6480" w:hanging="360"/>
      </w:pPr>
      <w:rPr>
        <w:rFonts w:ascii="Wingdings" w:hAnsi="Wingdings" w:hint="default"/>
      </w:rPr>
    </w:lvl>
  </w:abstractNum>
  <w:abstractNum w:abstractNumId="26" w15:restartNumberingAfterBreak="0">
    <w:nsid w:val="5B1B5A6D"/>
    <w:multiLevelType w:val="hybridMultilevel"/>
    <w:tmpl w:val="293079E2"/>
    <w:lvl w:ilvl="0" w:tplc="EE0027C0">
      <w:start w:val="1"/>
      <w:numFmt w:val="decimal"/>
      <w:lvlText w:val="%1."/>
      <w:lvlJc w:val="left"/>
      <w:pPr>
        <w:ind w:left="360" w:hanging="360"/>
      </w:pPr>
    </w:lvl>
    <w:lvl w:ilvl="1" w:tplc="33385B84" w:tentative="1">
      <w:start w:val="1"/>
      <w:numFmt w:val="lowerLetter"/>
      <w:lvlText w:val="%2."/>
      <w:lvlJc w:val="left"/>
      <w:pPr>
        <w:ind w:left="1080" w:hanging="360"/>
      </w:pPr>
    </w:lvl>
    <w:lvl w:ilvl="2" w:tplc="713C86CA" w:tentative="1">
      <w:start w:val="1"/>
      <w:numFmt w:val="lowerRoman"/>
      <w:lvlText w:val="%3."/>
      <w:lvlJc w:val="right"/>
      <w:pPr>
        <w:ind w:left="1800" w:hanging="180"/>
      </w:pPr>
    </w:lvl>
    <w:lvl w:ilvl="3" w:tplc="57B885FA" w:tentative="1">
      <w:start w:val="1"/>
      <w:numFmt w:val="decimal"/>
      <w:lvlText w:val="%4."/>
      <w:lvlJc w:val="left"/>
      <w:pPr>
        <w:ind w:left="2520" w:hanging="360"/>
      </w:pPr>
    </w:lvl>
    <w:lvl w:ilvl="4" w:tplc="56AEB1EE" w:tentative="1">
      <w:start w:val="1"/>
      <w:numFmt w:val="lowerLetter"/>
      <w:lvlText w:val="%5."/>
      <w:lvlJc w:val="left"/>
      <w:pPr>
        <w:ind w:left="3240" w:hanging="360"/>
      </w:pPr>
    </w:lvl>
    <w:lvl w:ilvl="5" w:tplc="83946DD0" w:tentative="1">
      <w:start w:val="1"/>
      <w:numFmt w:val="lowerRoman"/>
      <w:lvlText w:val="%6."/>
      <w:lvlJc w:val="right"/>
      <w:pPr>
        <w:ind w:left="3960" w:hanging="180"/>
      </w:pPr>
    </w:lvl>
    <w:lvl w:ilvl="6" w:tplc="4CA4B81E" w:tentative="1">
      <w:start w:val="1"/>
      <w:numFmt w:val="decimal"/>
      <w:lvlText w:val="%7."/>
      <w:lvlJc w:val="left"/>
      <w:pPr>
        <w:ind w:left="4680" w:hanging="360"/>
      </w:pPr>
    </w:lvl>
    <w:lvl w:ilvl="7" w:tplc="D13C6DA2" w:tentative="1">
      <w:start w:val="1"/>
      <w:numFmt w:val="lowerLetter"/>
      <w:lvlText w:val="%8."/>
      <w:lvlJc w:val="left"/>
      <w:pPr>
        <w:ind w:left="5400" w:hanging="360"/>
      </w:pPr>
    </w:lvl>
    <w:lvl w:ilvl="8" w:tplc="52D40994" w:tentative="1">
      <w:start w:val="1"/>
      <w:numFmt w:val="lowerRoman"/>
      <w:lvlText w:val="%9."/>
      <w:lvlJc w:val="right"/>
      <w:pPr>
        <w:ind w:left="6120" w:hanging="180"/>
      </w:pPr>
    </w:lvl>
  </w:abstractNum>
  <w:abstractNum w:abstractNumId="27" w15:restartNumberingAfterBreak="0">
    <w:nsid w:val="5CAA3C09"/>
    <w:multiLevelType w:val="hybridMultilevel"/>
    <w:tmpl w:val="AA4E08E4"/>
    <w:lvl w:ilvl="0" w:tplc="D430C192">
      <w:start w:val="1"/>
      <w:numFmt w:val="bullet"/>
      <w:lvlText w:val=""/>
      <w:lvlJc w:val="left"/>
      <w:pPr>
        <w:ind w:left="720" w:hanging="360"/>
      </w:pPr>
      <w:rPr>
        <w:rFonts w:ascii="Symbol" w:hAnsi="Symbol" w:hint="default"/>
        <w:color w:val="D84D9C"/>
        <w:sz w:val="16"/>
        <w:u w:color="D84D9C"/>
      </w:rPr>
    </w:lvl>
    <w:lvl w:ilvl="1" w:tplc="BA365780">
      <w:start w:val="1"/>
      <w:numFmt w:val="bullet"/>
      <w:lvlText w:val="o"/>
      <w:lvlJc w:val="left"/>
      <w:pPr>
        <w:ind w:left="1440" w:hanging="360"/>
      </w:pPr>
      <w:rPr>
        <w:rFonts w:ascii="Courier New" w:hAnsi="Courier New" w:cs="Courier New" w:hint="default"/>
      </w:rPr>
    </w:lvl>
    <w:lvl w:ilvl="2" w:tplc="41C8F518" w:tentative="1">
      <w:start w:val="1"/>
      <w:numFmt w:val="bullet"/>
      <w:lvlText w:val=""/>
      <w:lvlJc w:val="left"/>
      <w:pPr>
        <w:ind w:left="2160" w:hanging="360"/>
      </w:pPr>
      <w:rPr>
        <w:rFonts w:ascii="Wingdings" w:hAnsi="Wingdings" w:hint="default"/>
      </w:rPr>
    </w:lvl>
    <w:lvl w:ilvl="3" w:tplc="31C22C18" w:tentative="1">
      <w:start w:val="1"/>
      <w:numFmt w:val="bullet"/>
      <w:lvlText w:val=""/>
      <w:lvlJc w:val="left"/>
      <w:pPr>
        <w:ind w:left="2880" w:hanging="360"/>
      </w:pPr>
      <w:rPr>
        <w:rFonts w:ascii="Symbol" w:hAnsi="Symbol" w:hint="default"/>
      </w:rPr>
    </w:lvl>
    <w:lvl w:ilvl="4" w:tplc="E03E587C" w:tentative="1">
      <w:start w:val="1"/>
      <w:numFmt w:val="bullet"/>
      <w:lvlText w:val="o"/>
      <w:lvlJc w:val="left"/>
      <w:pPr>
        <w:ind w:left="3600" w:hanging="360"/>
      </w:pPr>
      <w:rPr>
        <w:rFonts w:ascii="Courier New" w:hAnsi="Courier New" w:cs="Courier New" w:hint="default"/>
      </w:rPr>
    </w:lvl>
    <w:lvl w:ilvl="5" w:tplc="F21E2BE0" w:tentative="1">
      <w:start w:val="1"/>
      <w:numFmt w:val="bullet"/>
      <w:lvlText w:val=""/>
      <w:lvlJc w:val="left"/>
      <w:pPr>
        <w:ind w:left="4320" w:hanging="360"/>
      </w:pPr>
      <w:rPr>
        <w:rFonts w:ascii="Wingdings" w:hAnsi="Wingdings" w:hint="default"/>
      </w:rPr>
    </w:lvl>
    <w:lvl w:ilvl="6" w:tplc="A0C63DD4" w:tentative="1">
      <w:start w:val="1"/>
      <w:numFmt w:val="bullet"/>
      <w:lvlText w:val=""/>
      <w:lvlJc w:val="left"/>
      <w:pPr>
        <w:ind w:left="5040" w:hanging="360"/>
      </w:pPr>
      <w:rPr>
        <w:rFonts w:ascii="Symbol" w:hAnsi="Symbol" w:hint="default"/>
      </w:rPr>
    </w:lvl>
    <w:lvl w:ilvl="7" w:tplc="421692C2" w:tentative="1">
      <w:start w:val="1"/>
      <w:numFmt w:val="bullet"/>
      <w:lvlText w:val="o"/>
      <w:lvlJc w:val="left"/>
      <w:pPr>
        <w:ind w:left="5760" w:hanging="360"/>
      </w:pPr>
      <w:rPr>
        <w:rFonts w:ascii="Courier New" w:hAnsi="Courier New" w:cs="Courier New" w:hint="default"/>
      </w:rPr>
    </w:lvl>
    <w:lvl w:ilvl="8" w:tplc="C0A8681C" w:tentative="1">
      <w:start w:val="1"/>
      <w:numFmt w:val="bullet"/>
      <w:lvlText w:val=""/>
      <w:lvlJc w:val="left"/>
      <w:pPr>
        <w:ind w:left="6480" w:hanging="360"/>
      </w:pPr>
      <w:rPr>
        <w:rFonts w:ascii="Wingdings" w:hAnsi="Wingdings" w:hint="default"/>
      </w:rPr>
    </w:lvl>
  </w:abstractNum>
  <w:abstractNum w:abstractNumId="28" w15:restartNumberingAfterBreak="0">
    <w:nsid w:val="5F43555E"/>
    <w:multiLevelType w:val="hybridMultilevel"/>
    <w:tmpl w:val="8FCA9B82"/>
    <w:lvl w:ilvl="0" w:tplc="F43A1FBE">
      <w:start w:val="1"/>
      <w:numFmt w:val="bullet"/>
      <w:lvlText w:val=""/>
      <w:lvlJc w:val="left"/>
      <w:pPr>
        <w:ind w:left="360" w:hanging="360"/>
      </w:pPr>
      <w:rPr>
        <w:rFonts w:ascii="Symbol" w:hAnsi="Symbol" w:hint="default"/>
        <w:color w:val="D84D9C"/>
        <w:sz w:val="16"/>
        <w:u w:color="D84D9C"/>
      </w:rPr>
    </w:lvl>
    <w:lvl w:ilvl="1" w:tplc="FBDCB490">
      <w:start w:val="1"/>
      <w:numFmt w:val="bullet"/>
      <w:lvlText w:val="o"/>
      <w:lvlJc w:val="left"/>
      <w:pPr>
        <w:ind w:left="1080" w:hanging="360"/>
      </w:pPr>
      <w:rPr>
        <w:rFonts w:ascii="Courier New" w:hAnsi="Courier New" w:cs="Courier New" w:hint="default"/>
      </w:rPr>
    </w:lvl>
    <w:lvl w:ilvl="2" w:tplc="A594B714" w:tentative="1">
      <w:start w:val="1"/>
      <w:numFmt w:val="bullet"/>
      <w:lvlText w:val=""/>
      <w:lvlJc w:val="left"/>
      <w:pPr>
        <w:ind w:left="1800" w:hanging="360"/>
      </w:pPr>
      <w:rPr>
        <w:rFonts w:ascii="Wingdings" w:hAnsi="Wingdings" w:hint="default"/>
      </w:rPr>
    </w:lvl>
    <w:lvl w:ilvl="3" w:tplc="ED80E71E" w:tentative="1">
      <w:start w:val="1"/>
      <w:numFmt w:val="bullet"/>
      <w:lvlText w:val=""/>
      <w:lvlJc w:val="left"/>
      <w:pPr>
        <w:ind w:left="2520" w:hanging="360"/>
      </w:pPr>
      <w:rPr>
        <w:rFonts w:ascii="Symbol" w:hAnsi="Symbol" w:hint="default"/>
      </w:rPr>
    </w:lvl>
    <w:lvl w:ilvl="4" w:tplc="F286C1D4" w:tentative="1">
      <w:start w:val="1"/>
      <w:numFmt w:val="bullet"/>
      <w:lvlText w:val="o"/>
      <w:lvlJc w:val="left"/>
      <w:pPr>
        <w:ind w:left="3240" w:hanging="360"/>
      </w:pPr>
      <w:rPr>
        <w:rFonts w:ascii="Courier New" w:hAnsi="Courier New" w:cs="Courier New" w:hint="default"/>
      </w:rPr>
    </w:lvl>
    <w:lvl w:ilvl="5" w:tplc="78224CC6" w:tentative="1">
      <w:start w:val="1"/>
      <w:numFmt w:val="bullet"/>
      <w:lvlText w:val=""/>
      <w:lvlJc w:val="left"/>
      <w:pPr>
        <w:ind w:left="3960" w:hanging="360"/>
      </w:pPr>
      <w:rPr>
        <w:rFonts w:ascii="Wingdings" w:hAnsi="Wingdings" w:hint="default"/>
      </w:rPr>
    </w:lvl>
    <w:lvl w:ilvl="6" w:tplc="973E99C4" w:tentative="1">
      <w:start w:val="1"/>
      <w:numFmt w:val="bullet"/>
      <w:lvlText w:val=""/>
      <w:lvlJc w:val="left"/>
      <w:pPr>
        <w:ind w:left="4680" w:hanging="360"/>
      </w:pPr>
      <w:rPr>
        <w:rFonts w:ascii="Symbol" w:hAnsi="Symbol" w:hint="default"/>
      </w:rPr>
    </w:lvl>
    <w:lvl w:ilvl="7" w:tplc="5E52DF7E" w:tentative="1">
      <w:start w:val="1"/>
      <w:numFmt w:val="bullet"/>
      <w:lvlText w:val="o"/>
      <w:lvlJc w:val="left"/>
      <w:pPr>
        <w:ind w:left="5400" w:hanging="360"/>
      </w:pPr>
      <w:rPr>
        <w:rFonts w:ascii="Courier New" w:hAnsi="Courier New" w:cs="Courier New" w:hint="default"/>
      </w:rPr>
    </w:lvl>
    <w:lvl w:ilvl="8" w:tplc="98B498E0" w:tentative="1">
      <w:start w:val="1"/>
      <w:numFmt w:val="bullet"/>
      <w:lvlText w:val=""/>
      <w:lvlJc w:val="left"/>
      <w:pPr>
        <w:ind w:left="6120" w:hanging="360"/>
      </w:pPr>
      <w:rPr>
        <w:rFonts w:ascii="Wingdings" w:hAnsi="Wingdings" w:hint="default"/>
      </w:rPr>
    </w:lvl>
  </w:abstractNum>
  <w:abstractNum w:abstractNumId="29" w15:restartNumberingAfterBreak="0">
    <w:nsid w:val="66CE26BC"/>
    <w:multiLevelType w:val="hybridMultilevel"/>
    <w:tmpl w:val="6164C2FE"/>
    <w:lvl w:ilvl="0" w:tplc="A46C42B8">
      <w:start w:val="1"/>
      <w:numFmt w:val="bullet"/>
      <w:lvlText w:val=""/>
      <w:lvlJc w:val="left"/>
      <w:pPr>
        <w:ind w:left="360" w:hanging="360"/>
      </w:pPr>
      <w:rPr>
        <w:rFonts w:ascii="Wingdings 3" w:hAnsi="Wingdings 3" w:hint="default"/>
        <w:color w:val="D84D9C"/>
        <w:sz w:val="16"/>
        <w:u w:color="D84D9C"/>
      </w:rPr>
    </w:lvl>
    <w:lvl w:ilvl="1" w:tplc="E6D05202">
      <w:start w:val="1"/>
      <w:numFmt w:val="bullet"/>
      <w:lvlText w:val="o"/>
      <w:lvlJc w:val="left"/>
      <w:pPr>
        <w:ind w:left="1080" w:hanging="360"/>
      </w:pPr>
      <w:rPr>
        <w:rFonts w:ascii="Courier New" w:hAnsi="Courier New" w:cs="Courier New" w:hint="default"/>
      </w:rPr>
    </w:lvl>
    <w:lvl w:ilvl="2" w:tplc="84E83CD4" w:tentative="1">
      <w:start w:val="1"/>
      <w:numFmt w:val="bullet"/>
      <w:lvlText w:val=""/>
      <w:lvlJc w:val="left"/>
      <w:pPr>
        <w:ind w:left="1800" w:hanging="360"/>
      </w:pPr>
      <w:rPr>
        <w:rFonts w:ascii="Wingdings" w:hAnsi="Wingdings" w:hint="default"/>
      </w:rPr>
    </w:lvl>
    <w:lvl w:ilvl="3" w:tplc="F944467E" w:tentative="1">
      <w:start w:val="1"/>
      <w:numFmt w:val="bullet"/>
      <w:lvlText w:val=""/>
      <w:lvlJc w:val="left"/>
      <w:pPr>
        <w:ind w:left="2520" w:hanging="360"/>
      </w:pPr>
      <w:rPr>
        <w:rFonts w:ascii="Symbol" w:hAnsi="Symbol" w:hint="default"/>
      </w:rPr>
    </w:lvl>
    <w:lvl w:ilvl="4" w:tplc="C328785A" w:tentative="1">
      <w:start w:val="1"/>
      <w:numFmt w:val="bullet"/>
      <w:lvlText w:val="o"/>
      <w:lvlJc w:val="left"/>
      <w:pPr>
        <w:ind w:left="3240" w:hanging="360"/>
      </w:pPr>
      <w:rPr>
        <w:rFonts w:ascii="Courier New" w:hAnsi="Courier New" w:cs="Courier New" w:hint="default"/>
      </w:rPr>
    </w:lvl>
    <w:lvl w:ilvl="5" w:tplc="946ECCCA" w:tentative="1">
      <w:start w:val="1"/>
      <w:numFmt w:val="bullet"/>
      <w:lvlText w:val=""/>
      <w:lvlJc w:val="left"/>
      <w:pPr>
        <w:ind w:left="3960" w:hanging="360"/>
      </w:pPr>
      <w:rPr>
        <w:rFonts w:ascii="Wingdings" w:hAnsi="Wingdings" w:hint="default"/>
      </w:rPr>
    </w:lvl>
    <w:lvl w:ilvl="6" w:tplc="0358B97A" w:tentative="1">
      <w:start w:val="1"/>
      <w:numFmt w:val="bullet"/>
      <w:lvlText w:val=""/>
      <w:lvlJc w:val="left"/>
      <w:pPr>
        <w:ind w:left="4680" w:hanging="360"/>
      </w:pPr>
      <w:rPr>
        <w:rFonts w:ascii="Symbol" w:hAnsi="Symbol" w:hint="default"/>
      </w:rPr>
    </w:lvl>
    <w:lvl w:ilvl="7" w:tplc="0C9C32E2" w:tentative="1">
      <w:start w:val="1"/>
      <w:numFmt w:val="bullet"/>
      <w:lvlText w:val="o"/>
      <w:lvlJc w:val="left"/>
      <w:pPr>
        <w:ind w:left="5400" w:hanging="360"/>
      </w:pPr>
      <w:rPr>
        <w:rFonts w:ascii="Courier New" w:hAnsi="Courier New" w:cs="Courier New" w:hint="default"/>
      </w:rPr>
    </w:lvl>
    <w:lvl w:ilvl="8" w:tplc="8E98F608" w:tentative="1">
      <w:start w:val="1"/>
      <w:numFmt w:val="bullet"/>
      <w:lvlText w:val=""/>
      <w:lvlJc w:val="left"/>
      <w:pPr>
        <w:ind w:left="6120" w:hanging="360"/>
      </w:pPr>
      <w:rPr>
        <w:rFonts w:ascii="Wingdings" w:hAnsi="Wingdings" w:hint="default"/>
      </w:rPr>
    </w:lvl>
  </w:abstractNum>
  <w:abstractNum w:abstractNumId="30" w15:restartNumberingAfterBreak="0">
    <w:nsid w:val="67061EDC"/>
    <w:multiLevelType w:val="hybridMultilevel"/>
    <w:tmpl w:val="2A9C22A4"/>
    <w:lvl w:ilvl="0" w:tplc="0E7E62CE">
      <w:start w:val="1"/>
      <w:numFmt w:val="bullet"/>
      <w:lvlText w:val=""/>
      <w:lvlJc w:val="left"/>
      <w:pPr>
        <w:ind w:left="720" w:hanging="360"/>
      </w:pPr>
      <w:rPr>
        <w:rFonts w:ascii="Symbol" w:hAnsi="Symbol" w:hint="default"/>
      </w:rPr>
    </w:lvl>
    <w:lvl w:ilvl="1" w:tplc="12C21F38" w:tentative="1">
      <w:start w:val="1"/>
      <w:numFmt w:val="bullet"/>
      <w:lvlText w:val="o"/>
      <w:lvlJc w:val="left"/>
      <w:pPr>
        <w:ind w:left="1440" w:hanging="360"/>
      </w:pPr>
      <w:rPr>
        <w:rFonts w:ascii="Courier New" w:hAnsi="Courier New" w:cs="Courier New" w:hint="default"/>
      </w:rPr>
    </w:lvl>
    <w:lvl w:ilvl="2" w:tplc="14CE740C" w:tentative="1">
      <w:start w:val="1"/>
      <w:numFmt w:val="bullet"/>
      <w:lvlText w:val=""/>
      <w:lvlJc w:val="left"/>
      <w:pPr>
        <w:ind w:left="2160" w:hanging="360"/>
      </w:pPr>
      <w:rPr>
        <w:rFonts w:ascii="Wingdings" w:hAnsi="Wingdings" w:hint="default"/>
      </w:rPr>
    </w:lvl>
    <w:lvl w:ilvl="3" w:tplc="84728FAA" w:tentative="1">
      <w:start w:val="1"/>
      <w:numFmt w:val="bullet"/>
      <w:lvlText w:val=""/>
      <w:lvlJc w:val="left"/>
      <w:pPr>
        <w:ind w:left="2880" w:hanging="360"/>
      </w:pPr>
      <w:rPr>
        <w:rFonts w:ascii="Symbol" w:hAnsi="Symbol" w:hint="default"/>
      </w:rPr>
    </w:lvl>
    <w:lvl w:ilvl="4" w:tplc="12F47F2C" w:tentative="1">
      <w:start w:val="1"/>
      <w:numFmt w:val="bullet"/>
      <w:lvlText w:val="o"/>
      <w:lvlJc w:val="left"/>
      <w:pPr>
        <w:ind w:left="3600" w:hanging="360"/>
      </w:pPr>
      <w:rPr>
        <w:rFonts w:ascii="Courier New" w:hAnsi="Courier New" w:cs="Courier New" w:hint="default"/>
      </w:rPr>
    </w:lvl>
    <w:lvl w:ilvl="5" w:tplc="467087D6" w:tentative="1">
      <w:start w:val="1"/>
      <w:numFmt w:val="bullet"/>
      <w:lvlText w:val=""/>
      <w:lvlJc w:val="left"/>
      <w:pPr>
        <w:ind w:left="4320" w:hanging="360"/>
      </w:pPr>
      <w:rPr>
        <w:rFonts w:ascii="Wingdings" w:hAnsi="Wingdings" w:hint="default"/>
      </w:rPr>
    </w:lvl>
    <w:lvl w:ilvl="6" w:tplc="BCC087E0" w:tentative="1">
      <w:start w:val="1"/>
      <w:numFmt w:val="bullet"/>
      <w:lvlText w:val=""/>
      <w:lvlJc w:val="left"/>
      <w:pPr>
        <w:ind w:left="5040" w:hanging="360"/>
      </w:pPr>
      <w:rPr>
        <w:rFonts w:ascii="Symbol" w:hAnsi="Symbol" w:hint="default"/>
      </w:rPr>
    </w:lvl>
    <w:lvl w:ilvl="7" w:tplc="2EEC837E" w:tentative="1">
      <w:start w:val="1"/>
      <w:numFmt w:val="bullet"/>
      <w:lvlText w:val="o"/>
      <w:lvlJc w:val="left"/>
      <w:pPr>
        <w:ind w:left="5760" w:hanging="360"/>
      </w:pPr>
      <w:rPr>
        <w:rFonts w:ascii="Courier New" w:hAnsi="Courier New" w:cs="Courier New" w:hint="default"/>
      </w:rPr>
    </w:lvl>
    <w:lvl w:ilvl="8" w:tplc="FAAE9326" w:tentative="1">
      <w:start w:val="1"/>
      <w:numFmt w:val="bullet"/>
      <w:lvlText w:val=""/>
      <w:lvlJc w:val="left"/>
      <w:pPr>
        <w:ind w:left="6480" w:hanging="360"/>
      </w:pPr>
      <w:rPr>
        <w:rFonts w:ascii="Wingdings" w:hAnsi="Wingdings" w:hint="default"/>
      </w:rPr>
    </w:lvl>
  </w:abstractNum>
  <w:abstractNum w:abstractNumId="31" w15:restartNumberingAfterBreak="0">
    <w:nsid w:val="6C6108BD"/>
    <w:multiLevelType w:val="hybridMultilevel"/>
    <w:tmpl w:val="88909806"/>
    <w:lvl w:ilvl="0" w:tplc="B91E60C8">
      <w:start w:val="1"/>
      <w:numFmt w:val="bullet"/>
      <w:lvlText w:val=""/>
      <w:lvlJc w:val="left"/>
      <w:pPr>
        <w:ind w:left="677" w:hanging="360"/>
      </w:pPr>
      <w:rPr>
        <w:rFonts w:ascii="Symbol" w:hAnsi="Symbol" w:hint="default"/>
        <w:color w:val="D84D9C"/>
        <w:sz w:val="16"/>
        <w:u w:color="D84D9C"/>
      </w:rPr>
    </w:lvl>
    <w:lvl w:ilvl="1" w:tplc="4A4464E8">
      <w:start w:val="1"/>
      <w:numFmt w:val="bullet"/>
      <w:lvlText w:val="o"/>
      <w:lvlJc w:val="left"/>
      <w:pPr>
        <w:ind w:left="1612" w:hanging="360"/>
      </w:pPr>
      <w:rPr>
        <w:rFonts w:ascii="Courier New" w:hAnsi="Courier New" w:cs="Courier New" w:hint="default"/>
        <w:color w:val="D84D9C"/>
        <w:sz w:val="16"/>
        <w:u w:color="D84D9C"/>
      </w:rPr>
    </w:lvl>
    <w:lvl w:ilvl="2" w:tplc="B3FAF114">
      <w:start w:val="1"/>
      <w:numFmt w:val="bullet"/>
      <w:lvlText w:val=""/>
      <w:lvlJc w:val="left"/>
      <w:pPr>
        <w:ind w:left="2332" w:hanging="360"/>
      </w:pPr>
      <w:rPr>
        <w:rFonts w:ascii="Wingdings" w:hAnsi="Wingdings" w:hint="default"/>
      </w:rPr>
    </w:lvl>
    <w:lvl w:ilvl="3" w:tplc="2D4E7846" w:tentative="1">
      <w:start w:val="1"/>
      <w:numFmt w:val="bullet"/>
      <w:lvlText w:val=""/>
      <w:lvlJc w:val="left"/>
      <w:pPr>
        <w:ind w:left="3052" w:hanging="360"/>
      </w:pPr>
      <w:rPr>
        <w:rFonts w:ascii="Symbol" w:hAnsi="Symbol" w:hint="default"/>
      </w:rPr>
    </w:lvl>
    <w:lvl w:ilvl="4" w:tplc="7E3668A0" w:tentative="1">
      <w:start w:val="1"/>
      <w:numFmt w:val="bullet"/>
      <w:lvlText w:val="o"/>
      <w:lvlJc w:val="left"/>
      <w:pPr>
        <w:ind w:left="3772" w:hanging="360"/>
      </w:pPr>
      <w:rPr>
        <w:rFonts w:ascii="Courier New" w:hAnsi="Courier New" w:cs="Courier New" w:hint="default"/>
      </w:rPr>
    </w:lvl>
    <w:lvl w:ilvl="5" w:tplc="487C281A" w:tentative="1">
      <w:start w:val="1"/>
      <w:numFmt w:val="bullet"/>
      <w:lvlText w:val=""/>
      <w:lvlJc w:val="left"/>
      <w:pPr>
        <w:ind w:left="4492" w:hanging="360"/>
      </w:pPr>
      <w:rPr>
        <w:rFonts w:ascii="Wingdings" w:hAnsi="Wingdings" w:hint="default"/>
      </w:rPr>
    </w:lvl>
    <w:lvl w:ilvl="6" w:tplc="E856AF86" w:tentative="1">
      <w:start w:val="1"/>
      <w:numFmt w:val="bullet"/>
      <w:lvlText w:val=""/>
      <w:lvlJc w:val="left"/>
      <w:pPr>
        <w:ind w:left="5212" w:hanging="360"/>
      </w:pPr>
      <w:rPr>
        <w:rFonts w:ascii="Symbol" w:hAnsi="Symbol" w:hint="default"/>
      </w:rPr>
    </w:lvl>
    <w:lvl w:ilvl="7" w:tplc="1E40E380" w:tentative="1">
      <w:start w:val="1"/>
      <w:numFmt w:val="bullet"/>
      <w:lvlText w:val="o"/>
      <w:lvlJc w:val="left"/>
      <w:pPr>
        <w:ind w:left="5932" w:hanging="360"/>
      </w:pPr>
      <w:rPr>
        <w:rFonts w:ascii="Courier New" w:hAnsi="Courier New" w:cs="Courier New" w:hint="default"/>
      </w:rPr>
    </w:lvl>
    <w:lvl w:ilvl="8" w:tplc="5798EFBA" w:tentative="1">
      <w:start w:val="1"/>
      <w:numFmt w:val="bullet"/>
      <w:lvlText w:val=""/>
      <w:lvlJc w:val="left"/>
      <w:pPr>
        <w:ind w:left="6652" w:hanging="360"/>
      </w:pPr>
      <w:rPr>
        <w:rFonts w:ascii="Wingdings" w:hAnsi="Wingdings" w:hint="default"/>
      </w:rPr>
    </w:lvl>
  </w:abstractNum>
  <w:abstractNum w:abstractNumId="32" w15:restartNumberingAfterBreak="0">
    <w:nsid w:val="6E254EF8"/>
    <w:multiLevelType w:val="hybridMultilevel"/>
    <w:tmpl w:val="9552DD6C"/>
    <w:lvl w:ilvl="0" w:tplc="7A4E645C">
      <w:start w:val="1"/>
      <w:numFmt w:val="bullet"/>
      <w:lvlText w:val=""/>
      <w:lvlJc w:val="left"/>
      <w:pPr>
        <w:ind w:left="360" w:hanging="360"/>
      </w:pPr>
      <w:rPr>
        <w:rFonts w:ascii="Wingdings 3" w:hAnsi="Wingdings 3" w:hint="default"/>
        <w:color w:val="D84D9C"/>
        <w:sz w:val="16"/>
        <w:u w:color="D84D9C"/>
      </w:rPr>
    </w:lvl>
    <w:lvl w:ilvl="1" w:tplc="A9EA28AC">
      <w:start w:val="1"/>
      <w:numFmt w:val="bullet"/>
      <w:lvlText w:val=""/>
      <w:lvlJc w:val="left"/>
      <w:pPr>
        <w:ind w:left="1080" w:hanging="360"/>
      </w:pPr>
      <w:rPr>
        <w:rFonts w:ascii="Symbol" w:hAnsi="Symbol" w:hint="default"/>
        <w:color w:val="D84D9C"/>
        <w:sz w:val="16"/>
        <w:u w:color="D84D9C"/>
      </w:rPr>
    </w:lvl>
    <w:lvl w:ilvl="2" w:tplc="C80E49B6">
      <w:start w:val="1"/>
      <w:numFmt w:val="bullet"/>
      <w:lvlText w:val=""/>
      <w:lvlJc w:val="left"/>
      <w:pPr>
        <w:ind w:left="1800" w:hanging="360"/>
      </w:pPr>
      <w:rPr>
        <w:rFonts w:ascii="Wingdings" w:hAnsi="Wingdings" w:hint="default"/>
      </w:rPr>
    </w:lvl>
    <w:lvl w:ilvl="3" w:tplc="49046C46" w:tentative="1">
      <w:start w:val="1"/>
      <w:numFmt w:val="bullet"/>
      <w:lvlText w:val=""/>
      <w:lvlJc w:val="left"/>
      <w:pPr>
        <w:ind w:left="2520" w:hanging="360"/>
      </w:pPr>
      <w:rPr>
        <w:rFonts w:ascii="Symbol" w:hAnsi="Symbol" w:hint="default"/>
      </w:rPr>
    </w:lvl>
    <w:lvl w:ilvl="4" w:tplc="2D767F04" w:tentative="1">
      <w:start w:val="1"/>
      <w:numFmt w:val="bullet"/>
      <w:lvlText w:val="o"/>
      <w:lvlJc w:val="left"/>
      <w:pPr>
        <w:ind w:left="3240" w:hanging="360"/>
      </w:pPr>
      <w:rPr>
        <w:rFonts w:ascii="Courier New" w:hAnsi="Courier New" w:cs="Courier New" w:hint="default"/>
      </w:rPr>
    </w:lvl>
    <w:lvl w:ilvl="5" w:tplc="1D7EC7FE" w:tentative="1">
      <w:start w:val="1"/>
      <w:numFmt w:val="bullet"/>
      <w:lvlText w:val=""/>
      <w:lvlJc w:val="left"/>
      <w:pPr>
        <w:ind w:left="3960" w:hanging="360"/>
      </w:pPr>
      <w:rPr>
        <w:rFonts w:ascii="Wingdings" w:hAnsi="Wingdings" w:hint="default"/>
      </w:rPr>
    </w:lvl>
    <w:lvl w:ilvl="6" w:tplc="CDCA635A" w:tentative="1">
      <w:start w:val="1"/>
      <w:numFmt w:val="bullet"/>
      <w:lvlText w:val=""/>
      <w:lvlJc w:val="left"/>
      <w:pPr>
        <w:ind w:left="4680" w:hanging="360"/>
      </w:pPr>
      <w:rPr>
        <w:rFonts w:ascii="Symbol" w:hAnsi="Symbol" w:hint="default"/>
      </w:rPr>
    </w:lvl>
    <w:lvl w:ilvl="7" w:tplc="ECB0C5C2" w:tentative="1">
      <w:start w:val="1"/>
      <w:numFmt w:val="bullet"/>
      <w:lvlText w:val="o"/>
      <w:lvlJc w:val="left"/>
      <w:pPr>
        <w:ind w:left="5400" w:hanging="360"/>
      </w:pPr>
      <w:rPr>
        <w:rFonts w:ascii="Courier New" w:hAnsi="Courier New" w:cs="Courier New" w:hint="default"/>
      </w:rPr>
    </w:lvl>
    <w:lvl w:ilvl="8" w:tplc="5922F414" w:tentative="1">
      <w:start w:val="1"/>
      <w:numFmt w:val="bullet"/>
      <w:lvlText w:val=""/>
      <w:lvlJc w:val="left"/>
      <w:pPr>
        <w:ind w:left="6120" w:hanging="360"/>
      </w:pPr>
      <w:rPr>
        <w:rFonts w:ascii="Wingdings" w:hAnsi="Wingdings" w:hint="default"/>
      </w:rPr>
    </w:lvl>
  </w:abstractNum>
  <w:abstractNum w:abstractNumId="33" w15:restartNumberingAfterBreak="0">
    <w:nsid w:val="7D031E6D"/>
    <w:multiLevelType w:val="hybridMultilevel"/>
    <w:tmpl w:val="05FA93A8"/>
    <w:lvl w:ilvl="0" w:tplc="DDAA4B46">
      <w:start w:val="1"/>
      <w:numFmt w:val="bullet"/>
      <w:lvlText w:val=""/>
      <w:lvlJc w:val="left"/>
      <w:pPr>
        <w:ind w:left="720" w:hanging="360"/>
      </w:pPr>
      <w:rPr>
        <w:rFonts w:ascii="Symbol" w:hAnsi="Symbol" w:hint="default"/>
      </w:rPr>
    </w:lvl>
    <w:lvl w:ilvl="1" w:tplc="0D107AA2" w:tentative="1">
      <w:start w:val="1"/>
      <w:numFmt w:val="bullet"/>
      <w:lvlText w:val="o"/>
      <w:lvlJc w:val="left"/>
      <w:pPr>
        <w:ind w:left="1440" w:hanging="360"/>
      </w:pPr>
      <w:rPr>
        <w:rFonts w:ascii="Courier New" w:hAnsi="Courier New" w:cs="Courier New" w:hint="default"/>
      </w:rPr>
    </w:lvl>
    <w:lvl w:ilvl="2" w:tplc="0B1EC966" w:tentative="1">
      <w:start w:val="1"/>
      <w:numFmt w:val="bullet"/>
      <w:lvlText w:val=""/>
      <w:lvlJc w:val="left"/>
      <w:pPr>
        <w:ind w:left="2160" w:hanging="360"/>
      </w:pPr>
      <w:rPr>
        <w:rFonts w:ascii="Wingdings" w:hAnsi="Wingdings" w:hint="default"/>
      </w:rPr>
    </w:lvl>
    <w:lvl w:ilvl="3" w:tplc="F692E186" w:tentative="1">
      <w:start w:val="1"/>
      <w:numFmt w:val="bullet"/>
      <w:lvlText w:val=""/>
      <w:lvlJc w:val="left"/>
      <w:pPr>
        <w:ind w:left="2880" w:hanging="360"/>
      </w:pPr>
      <w:rPr>
        <w:rFonts w:ascii="Symbol" w:hAnsi="Symbol" w:hint="default"/>
      </w:rPr>
    </w:lvl>
    <w:lvl w:ilvl="4" w:tplc="527254DE" w:tentative="1">
      <w:start w:val="1"/>
      <w:numFmt w:val="bullet"/>
      <w:lvlText w:val="o"/>
      <w:lvlJc w:val="left"/>
      <w:pPr>
        <w:ind w:left="3600" w:hanging="360"/>
      </w:pPr>
      <w:rPr>
        <w:rFonts w:ascii="Courier New" w:hAnsi="Courier New" w:cs="Courier New" w:hint="default"/>
      </w:rPr>
    </w:lvl>
    <w:lvl w:ilvl="5" w:tplc="19A8BE0E" w:tentative="1">
      <w:start w:val="1"/>
      <w:numFmt w:val="bullet"/>
      <w:lvlText w:val=""/>
      <w:lvlJc w:val="left"/>
      <w:pPr>
        <w:ind w:left="4320" w:hanging="360"/>
      </w:pPr>
      <w:rPr>
        <w:rFonts w:ascii="Wingdings" w:hAnsi="Wingdings" w:hint="default"/>
      </w:rPr>
    </w:lvl>
    <w:lvl w:ilvl="6" w:tplc="BBC05610" w:tentative="1">
      <w:start w:val="1"/>
      <w:numFmt w:val="bullet"/>
      <w:lvlText w:val=""/>
      <w:lvlJc w:val="left"/>
      <w:pPr>
        <w:ind w:left="5040" w:hanging="360"/>
      </w:pPr>
      <w:rPr>
        <w:rFonts w:ascii="Symbol" w:hAnsi="Symbol" w:hint="default"/>
      </w:rPr>
    </w:lvl>
    <w:lvl w:ilvl="7" w:tplc="105886FA" w:tentative="1">
      <w:start w:val="1"/>
      <w:numFmt w:val="bullet"/>
      <w:lvlText w:val="o"/>
      <w:lvlJc w:val="left"/>
      <w:pPr>
        <w:ind w:left="5760" w:hanging="360"/>
      </w:pPr>
      <w:rPr>
        <w:rFonts w:ascii="Courier New" w:hAnsi="Courier New" w:cs="Courier New" w:hint="default"/>
      </w:rPr>
    </w:lvl>
    <w:lvl w:ilvl="8" w:tplc="A09CFADE"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6"/>
  </w:num>
  <w:num w:numId="4">
    <w:abstractNumId w:val="5"/>
  </w:num>
  <w:num w:numId="5">
    <w:abstractNumId w:val="13"/>
  </w:num>
  <w:num w:numId="6">
    <w:abstractNumId w:val="31"/>
  </w:num>
  <w:num w:numId="7">
    <w:abstractNumId w:val="22"/>
  </w:num>
  <w:num w:numId="8">
    <w:abstractNumId w:val="16"/>
  </w:num>
  <w:num w:numId="9">
    <w:abstractNumId w:val="10"/>
  </w:num>
  <w:num w:numId="10">
    <w:abstractNumId w:val="29"/>
  </w:num>
  <w:num w:numId="11">
    <w:abstractNumId w:val="27"/>
  </w:num>
  <w:num w:numId="12">
    <w:abstractNumId w:val="12"/>
  </w:num>
  <w:num w:numId="13">
    <w:abstractNumId w:val="23"/>
  </w:num>
  <w:num w:numId="14">
    <w:abstractNumId w:val="3"/>
  </w:num>
  <w:num w:numId="15">
    <w:abstractNumId w:val="7"/>
  </w:num>
  <w:num w:numId="16">
    <w:abstractNumId w:val="19"/>
  </w:num>
  <w:num w:numId="17">
    <w:abstractNumId w:val="11"/>
  </w:num>
  <w:num w:numId="18">
    <w:abstractNumId w:val="25"/>
  </w:num>
  <w:num w:numId="19">
    <w:abstractNumId w:val="21"/>
  </w:num>
  <w:num w:numId="20">
    <w:abstractNumId w:val="14"/>
  </w:num>
  <w:num w:numId="21">
    <w:abstractNumId w:val="17"/>
  </w:num>
  <w:num w:numId="22">
    <w:abstractNumId w:val="20"/>
  </w:num>
  <w:num w:numId="23">
    <w:abstractNumId w:val="4"/>
  </w:num>
  <w:num w:numId="24">
    <w:abstractNumId w:val="30"/>
  </w:num>
  <w:num w:numId="25">
    <w:abstractNumId w:val="18"/>
  </w:num>
  <w:num w:numId="26">
    <w:abstractNumId w:val="32"/>
  </w:num>
  <w:num w:numId="27">
    <w:abstractNumId w:val="6"/>
  </w:num>
  <w:num w:numId="28">
    <w:abstractNumId w:val="24"/>
  </w:num>
  <w:num w:numId="29">
    <w:abstractNumId w:val="8"/>
  </w:num>
  <w:num w:numId="30">
    <w:abstractNumId w:val="28"/>
  </w:num>
  <w:num w:numId="31">
    <w:abstractNumId w:val="9"/>
  </w:num>
  <w:num w:numId="32">
    <w:abstractNumId w:val="33"/>
  </w:num>
  <w:num w:numId="33">
    <w:abstractNumId w:val="0"/>
  </w:num>
  <w:num w:numId="34">
    <w:abstractNumId w:val="1"/>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8F"/>
    <w:rsid w:val="00006B2F"/>
    <w:rsid w:val="00007B30"/>
    <w:rsid w:val="00010E1E"/>
    <w:rsid w:val="00011B2C"/>
    <w:rsid w:val="000136B6"/>
    <w:rsid w:val="000214F7"/>
    <w:rsid w:val="0003509D"/>
    <w:rsid w:val="00041CA7"/>
    <w:rsid w:val="00042EB1"/>
    <w:rsid w:val="00055EAB"/>
    <w:rsid w:val="0005697D"/>
    <w:rsid w:val="000607AF"/>
    <w:rsid w:val="0006278A"/>
    <w:rsid w:val="000761E6"/>
    <w:rsid w:val="0008267D"/>
    <w:rsid w:val="0008525D"/>
    <w:rsid w:val="000A2292"/>
    <w:rsid w:val="000A7E84"/>
    <w:rsid w:val="000C17F0"/>
    <w:rsid w:val="000C76A8"/>
    <w:rsid w:val="000D0CF8"/>
    <w:rsid w:val="000D54A4"/>
    <w:rsid w:val="000D7286"/>
    <w:rsid w:val="000E1F37"/>
    <w:rsid w:val="000E5F13"/>
    <w:rsid w:val="000F5BAA"/>
    <w:rsid w:val="0010056E"/>
    <w:rsid w:val="00111310"/>
    <w:rsid w:val="00117459"/>
    <w:rsid w:val="001257FE"/>
    <w:rsid w:val="00125AB2"/>
    <w:rsid w:val="00126847"/>
    <w:rsid w:val="001318FF"/>
    <w:rsid w:val="00131F2A"/>
    <w:rsid w:val="00132E37"/>
    <w:rsid w:val="001366FF"/>
    <w:rsid w:val="0015265F"/>
    <w:rsid w:val="001535EB"/>
    <w:rsid w:val="0017557E"/>
    <w:rsid w:val="00176780"/>
    <w:rsid w:val="00180721"/>
    <w:rsid w:val="00192CF9"/>
    <w:rsid w:val="00196905"/>
    <w:rsid w:val="001A0AAC"/>
    <w:rsid w:val="001A4341"/>
    <w:rsid w:val="001A457D"/>
    <w:rsid w:val="001B2A4E"/>
    <w:rsid w:val="001D0DF5"/>
    <w:rsid w:val="001D42A3"/>
    <w:rsid w:val="001D4BEA"/>
    <w:rsid w:val="001D5606"/>
    <w:rsid w:val="001D5734"/>
    <w:rsid w:val="002014DA"/>
    <w:rsid w:val="00205C8B"/>
    <w:rsid w:val="00210018"/>
    <w:rsid w:val="00224171"/>
    <w:rsid w:val="00235ABE"/>
    <w:rsid w:val="0023646C"/>
    <w:rsid w:val="00236539"/>
    <w:rsid w:val="0024128D"/>
    <w:rsid w:val="002475C8"/>
    <w:rsid w:val="00247751"/>
    <w:rsid w:val="00250F48"/>
    <w:rsid w:val="00250FA9"/>
    <w:rsid w:val="00252821"/>
    <w:rsid w:val="00253414"/>
    <w:rsid w:val="00256541"/>
    <w:rsid w:val="00264AD7"/>
    <w:rsid w:val="00265406"/>
    <w:rsid w:val="002662CC"/>
    <w:rsid w:val="00271781"/>
    <w:rsid w:val="00272F81"/>
    <w:rsid w:val="0027459A"/>
    <w:rsid w:val="00283DCB"/>
    <w:rsid w:val="002A23EC"/>
    <w:rsid w:val="002A3E04"/>
    <w:rsid w:val="002A76BE"/>
    <w:rsid w:val="002B6B23"/>
    <w:rsid w:val="002C23C0"/>
    <w:rsid w:val="002D0448"/>
    <w:rsid w:val="002E742D"/>
    <w:rsid w:val="003052CF"/>
    <w:rsid w:val="003066CA"/>
    <w:rsid w:val="00306EA8"/>
    <w:rsid w:val="00313F32"/>
    <w:rsid w:val="00315074"/>
    <w:rsid w:val="00316AFE"/>
    <w:rsid w:val="00320375"/>
    <w:rsid w:val="00324763"/>
    <w:rsid w:val="00325345"/>
    <w:rsid w:val="00330BAC"/>
    <w:rsid w:val="00332396"/>
    <w:rsid w:val="00334E2E"/>
    <w:rsid w:val="00340BD8"/>
    <w:rsid w:val="0034187B"/>
    <w:rsid w:val="00353C4A"/>
    <w:rsid w:val="003542CD"/>
    <w:rsid w:val="00355C13"/>
    <w:rsid w:val="00374237"/>
    <w:rsid w:val="00382FD6"/>
    <w:rsid w:val="00396DF5"/>
    <w:rsid w:val="003A7230"/>
    <w:rsid w:val="003B6698"/>
    <w:rsid w:val="003C6774"/>
    <w:rsid w:val="003D03F0"/>
    <w:rsid w:val="003D3FA6"/>
    <w:rsid w:val="003E6E3A"/>
    <w:rsid w:val="003F12DF"/>
    <w:rsid w:val="003F134D"/>
    <w:rsid w:val="003F1BAE"/>
    <w:rsid w:val="003F6C6A"/>
    <w:rsid w:val="003F7E6B"/>
    <w:rsid w:val="00407A29"/>
    <w:rsid w:val="00420CB4"/>
    <w:rsid w:val="00421ED9"/>
    <w:rsid w:val="00424D3B"/>
    <w:rsid w:val="0042563A"/>
    <w:rsid w:val="00431586"/>
    <w:rsid w:val="00431BEB"/>
    <w:rsid w:val="004400A2"/>
    <w:rsid w:val="00443970"/>
    <w:rsid w:val="00445555"/>
    <w:rsid w:val="004506F2"/>
    <w:rsid w:val="00451E38"/>
    <w:rsid w:val="00454BAC"/>
    <w:rsid w:val="00466312"/>
    <w:rsid w:val="00467722"/>
    <w:rsid w:val="00481827"/>
    <w:rsid w:val="004A10BD"/>
    <w:rsid w:val="004A2DE7"/>
    <w:rsid w:val="004A558A"/>
    <w:rsid w:val="004A60BB"/>
    <w:rsid w:val="004A70E3"/>
    <w:rsid w:val="004C7B57"/>
    <w:rsid w:val="004D09C7"/>
    <w:rsid w:val="004D7679"/>
    <w:rsid w:val="004F01C2"/>
    <w:rsid w:val="004F6C1E"/>
    <w:rsid w:val="00500610"/>
    <w:rsid w:val="00500923"/>
    <w:rsid w:val="005024C0"/>
    <w:rsid w:val="005034A7"/>
    <w:rsid w:val="00513CF5"/>
    <w:rsid w:val="00521F01"/>
    <w:rsid w:val="0053085F"/>
    <w:rsid w:val="0054337E"/>
    <w:rsid w:val="00565B8A"/>
    <w:rsid w:val="00571179"/>
    <w:rsid w:val="00571F72"/>
    <w:rsid w:val="00577894"/>
    <w:rsid w:val="00582976"/>
    <w:rsid w:val="005916FF"/>
    <w:rsid w:val="005931E5"/>
    <w:rsid w:val="00593852"/>
    <w:rsid w:val="005A526B"/>
    <w:rsid w:val="005B20DF"/>
    <w:rsid w:val="005B46BF"/>
    <w:rsid w:val="005B4888"/>
    <w:rsid w:val="005B5667"/>
    <w:rsid w:val="005C05EA"/>
    <w:rsid w:val="005D25D9"/>
    <w:rsid w:val="005D5351"/>
    <w:rsid w:val="005D6A22"/>
    <w:rsid w:val="005E2D1F"/>
    <w:rsid w:val="005E3421"/>
    <w:rsid w:val="005E41E4"/>
    <w:rsid w:val="005F1077"/>
    <w:rsid w:val="005F10AC"/>
    <w:rsid w:val="005F4DCF"/>
    <w:rsid w:val="005F7B81"/>
    <w:rsid w:val="0060097B"/>
    <w:rsid w:val="0060640E"/>
    <w:rsid w:val="00615D16"/>
    <w:rsid w:val="0061797A"/>
    <w:rsid w:val="00624C24"/>
    <w:rsid w:val="0062648F"/>
    <w:rsid w:val="00626E1B"/>
    <w:rsid w:val="00645354"/>
    <w:rsid w:val="006479CA"/>
    <w:rsid w:val="00662B72"/>
    <w:rsid w:val="00663132"/>
    <w:rsid w:val="00674E08"/>
    <w:rsid w:val="00677B40"/>
    <w:rsid w:val="006847DE"/>
    <w:rsid w:val="00690057"/>
    <w:rsid w:val="00690B9F"/>
    <w:rsid w:val="00691124"/>
    <w:rsid w:val="0069473C"/>
    <w:rsid w:val="00695EF3"/>
    <w:rsid w:val="006A4972"/>
    <w:rsid w:val="006A6BE0"/>
    <w:rsid w:val="006B60A0"/>
    <w:rsid w:val="006C1AC9"/>
    <w:rsid w:val="006C2E7F"/>
    <w:rsid w:val="006C73A2"/>
    <w:rsid w:val="006E25CC"/>
    <w:rsid w:val="006E4D34"/>
    <w:rsid w:val="0070083B"/>
    <w:rsid w:val="00701948"/>
    <w:rsid w:val="00704860"/>
    <w:rsid w:val="007117FD"/>
    <w:rsid w:val="00716561"/>
    <w:rsid w:val="00735264"/>
    <w:rsid w:val="00735C04"/>
    <w:rsid w:val="007433C7"/>
    <w:rsid w:val="00743403"/>
    <w:rsid w:val="0075641F"/>
    <w:rsid w:val="00762BBA"/>
    <w:rsid w:val="0076405F"/>
    <w:rsid w:val="00771284"/>
    <w:rsid w:val="00773351"/>
    <w:rsid w:val="00782A08"/>
    <w:rsid w:val="00783595"/>
    <w:rsid w:val="00790A2C"/>
    <w:rsid w:val="007924AA"/>
    <w:rsid w:val="007932D1"/>
    <w:rsid w:val="00795F77"/>
    <w:rsid w:val="00796CAD"/>
    <w:rsid w:val="007A04E7"/>
    <w:rsid w:val="007A7F69"/>
    <w:rsid w:val="007B12BD"/>
    <w:rsid w:val="007C2868"/>
    <w:rsid w:val="007C2AA0"/>
    <w:rsid w:val="007C2DDD"/>
    <w:rsid w:val="007C4589"/>
    <w:rsid w:val="007D4080"/>
    <w:rsid w:val="007E18D1"/>
    <w:rsid w:val="007E35B1"/>
    <w:rsid w:val="007E634C"/>
    <w:rsid w:val="007F2A74"/>
    <w:rsid w:val="007F7225"/>
    <w:rsid w:val="00810145"/>
    <w:rsid w:val="00812BDC"/>
    <w:rsid w:val="008202CA"/>
    <w:rsid w:val="008206C5"/>
    <w:rsid w:val="008211DB"/>
    <w:rsid w:val="008247D0"/>
    <w:rsid w:val="00824A32"/>
    <w:rsid w:val="0083091E"/>
    <w:rsid w:val="00841FC1"/>
    <w:rsid w:val="008501F3"/>
    <w:rsid w:val="008578D1"/>
    <w:rsid w:val="00857A77"/>
    <w:rsid w:val="00861992"/>
    <w:rsid w:val="00875F86"/>
    <w:rsid w:val="008904D3"/>
    <w:rsid w:val="008917D0"/>
    <w:rsid w:val="008929AD"/>
    <w:rsid w:val="0089308C"/>
    <w:rsid w:val="0089645F"/>
    <w:rsid w:val="008A4534"/>
    <w:rsid w:val="008D2043"/>
    <w:rsid w:val="008E0446"/>
    <w:rsid w:val="008E20E5"/>
    <w:rsid w:val="00901861"/>
    <w:rsid w:val="009108C1"/>
    <w:rsid w:val="00913E50"/>
    <w:rsid w:val="00923C54"/>
    <w:rsid w:val="009244FC"/>
    <w:rsid w:val="00924D74"/>
    <w:rsid w:val="00930820"/>
    <w:rsid w:val="0093142E"/>
    <w:rsid w:val="00940B50"/>
    <w:rsid w:val="00945F65"/>
    <w:rsid w:val="009461E0"/>
    <w:rsid w:val="00947449"/>
    <w:rsid w:val="00952129"/>
    <w:rsid w:val="0095347D"/>
    <w:rsid w:val="0096065D"/>
    <w:rsid w:val="0096495D"/>
    <w:rsid w:val="00965501"/>
    <w:rsid w:val="009801D1"/>
    <w:rsid w:val="009814FD"/>
    <w:rsid w:val="009842A1"/>
    <w:rsid w:val="0099696F"/>
    <w:rsid w:val="009A4CC8"/>
    <w:rsid w:val="009A7CC7"/>
    <w:rsid w:val="009B2B91"/>
    <w:rsid w:val="009B30C2"/>
    <w:rsid w:val="009B61E5"/>
    <w:rsid w:val="009E61D8"/>
    <w:rsid w:val="009E7CDE"/>
    <w:rsid w:val="009F2B13"/>
    <w:rsid w:val="009F6FBB"/>
    <w:rsid w:val="009F7077"/>
    <w:rsid w:val="009F7C00"/>
    <w:rsid w:val="00A13679"/>
    <w:rsid w:val="00A14E26"/>
    <w:rsid w:val="00A2123D"/>
    <w:rsid w:val="00A214FE"/>
    <w:rsid w:val="00A26A48"/>
    <w:rsid w:val="00A27B32"/>
    <w:rsid w:val="00A42E58"/>
    <w:rsid w:val="00A5154C"/>
    <w:rsid w:val="00A537DB"/>
    <w:rsid w:val="00A56DBF"/>
    <w:rsid w:val="00A63C1E"/>
    <w:rsid w:val="00A7656E"/>
    <w:rsid w:val="00A770B8"/>
    <w:rsid w:val="00A775E3"/>
    <w:rsid w:val="00A83602"/>
    <w:rsid w:val="00A8542B"/>
    <w:rsid w:val="00A864B4"/>
    <w:rsid w:val="00A91B99"/>
    <w:rsid w:val="00A92D7C"/>
    <w:rsid w:val="00A931D5"/>
    <w:rsid w:val="00A96B46"/>
    <w:rsid w:val="00AA050A"/>
    <w:rsid w:val="00AA2193"/>
    <w:rsid w:val="00AA43A7"/>
    <w:rsid w:val="00AA522D"/>
    <w:rsid w:val="00AC0E40"/>
    <w:rsid w:val="00AC2BA7"/>
    <w:rsid w:val="00AC2C91"/>
    <w:rsid w:val="00AD0C7A"/>
    <w:rsid w:val="00AD1767"/>
    <w:rsid w:val="00AD6297"/>
    <w:rsid w:val="00AD77B9"/>
    <w:rsid w:val="00AE12B3"/>
    <w:rsid w:val="00AE6E21"/>
    <w:rsid w:val="00AF0377"/>
    <w:rsid w:val="00AF471E"/>
    <w:rsid w:val="00B06E43"/>
    <w:rsid w:val="00B0794C"/>
    <w:rsid w:val="00B1255B"/>
    <w:rsid w:val="00B17697"/>
    <w:rsid w:val="00B2389F"/>
    <w:rsid w:val="00B238BD"/>
    <w:rsid w:val="00B35EFB"/>
    <w:rsid w:val="00B365B5"/>
    <w:rsid w:val="00B36D8B"/>
    <w:rsid w:val="00B379B8"/>
    <w:rsid w:val="00B41A32"/>
    <w:rsid w:val="00B54C5A"/>
    <w:rsid w:val="00B56810"/>
    <w:rsid w:val="00B74256"/>
    <w:rsid w:val="00B8744E"/>
    <w:rsid w:val="00B92AC1"/>
    <w:rsid w:val="00B96308"/>
    <w:rsid w:val="00BA317D"/>
    <w:rsid w:val="00BA4871"/>
    <w:rsid w:val="00BA6373"/>
    <w:rsid w:val="00BC5A1F"/>
    <w:rsid w:val="00BC6694"/>
    <w:rsid w:val="00BD447D"/>
    <w:rsid w:val="00BD5553"/>
    <w:rsid w:val="00BD60E0"/>
    <w:rsid w:val="00BE22A2"/>
    <w:rsid w:val="00BE43BF"/>
    <w:rsid w:val="00BF29C0"/>
    <w:rsid w:val="00BF52BD"/>
    <w:rsid w:val="00C02901"/>
    <w:rsid w:val="00C02F65"/>
    <w:rsid w:val="00C03C64"/>
    <w:rsid w:val="00C234AC"/>
    <w:rsid w:val="00C245A1"/>
    <w:rsid w:val="00C35410"/>
    <w:rsid w:val="00C37770"/>
    <w:rsid w:val="00C61636"/>
    <w:rsid w:val="00C643C7"/>
    <w:rsid w:val="00C64B66"/>
    <w:rsid w:val="00C72567"/>
    <w:rsid w:val="00C72C63"/>
    <w:rsid w:val="00C74744"/>
    <w:rsid w:val="00C74B9A"/>
    <w:rsid w:val="00C80060"/>
    <w:rsid w:val="00C86366"/>
    <w:rsid w:val="00C93CCD"/>
    <w:rsid w:val="00C97F89"/>
    <w:rsid w:val="00CA2188"/>
    <w:rsid w:val="00CA3619"/>
    <w:rsid w:val="00CB09F5"/>
    <w:rsid w:val="00CB3408"/>
    <w:rsid w:val="00CB67F4"/>
    <w:rsid w:val="00CC0492"/>
    <w:rsid w:val="00CC04D2"/>
    <w:rsid w:val="00CC4845"/>
    <w:rsid w:val="00CC5507"/>
    <w:rsid w:val="00CD0FE9"/>
    <w:rsid w:val="00CD632F"/>
    <w:rsid w:val="00CD72C6"/>
    <w:rsid w:val="00CE48F9"/>
    <w:rsid w:val="00CF0C45"/>
    <w:rsid w:val="00CF55E0"/>
    <w:rsid w:val="00CF60D1"/>
    <w:rsid w:val="00CF775D"/>
    <w:rsid w:val="00CF7C74"/>
    <w:rsid w:val="00D11FEC"/>
    <w:rsid w:val="00D374E2"/>
    <w:rsid w:val="00D414DF"/>
    <w:rsid w:val="00D4343E"/>
    <w:rsid w:val="00D44C4F"/>
    <w:rsid w:val="00D45D79"/>
    <w:rsid w:val="00D4791D"/>
    <w:rsid w:val="00D55749"/>
    <w:rsid w:val="00D564F7"/>
    <w:rsid w:val="00D60746"/>
    <w:rsid w:val="00D62A7E"/>
    <w:rsid w:val="00D665D1"/>
    <w:rsid w:val="00D71378"/>
    <w:rsid w:val="00D74A16"/>
    <w:rsid w:val="00D75F89"/>
    <w:rsid w:val="00D826D9"/>
    <w:rsid w:val="00D93428"/>
    <w:rsid w:val="00DA1F90"/>
    <w:rsid w:val="00DA557F"/>
    <w:rsid w:val="00DB4B6F"/>
    <w:rsid w:val="00DB55CF"/>
    <w:rsid w:val="00DB75F8"/>
    <w:rsid w:val="00DC1206"/>
    <w:rsid w:val="00DD1C0B"/>
    <w:rsid w:val="00DD51F8"/>
    <w:rsid w:val="00DD67A5"/>
    <w:rsid w:val="00DE04F7"/>
    <w:rsid w:val="00DE50EA"/>
    <w:rsid w:val="00DE564B"/>
    <w:rsid w:val="00DF671F"/>
    <w:rsid w:val="00E0001B"/>
    <w:rsid w:val="00E01842"/>
    <w:rsid w:val="00E033B0"/>
    <w:rsid w:val="00E04A5E"/>
    <w:rsid w:val="00E11CCC"/>
    <w:rsid w:val="00E17BA1"/>
    <w:rsid w:val="00E22537"/>
    <w:rsid w:val="00E23906"/>
    <w:rsid w:val="00E27C20"/>
    <w:rsid w:val="00E30B4F"/>
    <w:rsid w:val="00E42898"/>
    <w:rsid w:val="00E47614"/>
    <w:rsid w:val="00E508C0"/>
    <w:rsid w:val="00E53DB9"/>
    <w:rsid w:val="00E56AB9"/>
    <w:rsid w:val="00E6007D"/>
    <w:rsid w:val="00E606A8"/>
    <w:rsid w:val="00E708D0"/>
    <w:rsid w:val="00E81EDF"/>
    <w:rsid w:val="00E838F8"/>
    <w:rsid w:val="00ED0C06"/>
    <w:rsid w:val="00ED17C5"/>
    <w:rsid w:val="00ED31CB"/>
    <w:rsid w:val="00ED4BBC"/>
    <w:rsid w:val="00EE05D4"/>
    <w:rsid w:val="00EE13C7"/>
    <w:rsid w:val="00EE477E"/>
    <w:rsid w:val="00EF1543"/>
    <w:rsid w:val="00EF5ED3"/>
    <w:rsid w:val="00EF6400"/>
    <w:rsid w:val="00F01870"/>
    <w:rsid w:val="00F06FDF"/>
    <w:rsid w:val="00F2732F"/>
    <w:rsid w:val="00F31734"/>
    <w:rsid w:val="00F35481"/>
    <w:rsid w:val="00F4744C"/>
    <w:rsid w:val="00F50418"/>
    <w:rsid w:val="00F50E1C"/>
    <w:rsid w:val="00F73DC4"/>
    <w:rsid w:val="00FA0108"/>
    <w:rsid w:val="00FA2948"/>
    <w:rsid w:val="00FA4728"/>
    <w:rsid w:val="00FA583E"/>
    <w:rsid w:val="00FA7384"/>
    <w:rsid w:val="00FB1A53"/>
    <w:rsid w:val="00FB1B01"/>
    <w:rsid w:val="00FC1312"/>
    <w:rsid w:val="00FC1675"/>
    <w:rsid w:val="00FC2479"/>
    <w:rsid w:val="00FC6F2C"/>
    <w:rsid w:val="00FD1E33"/>
    <w:rsid w:val="00FF46AF"/>
    <w:rsid w:val="00FF5043"/>
    <w:rsid w:val="00FF72CB"/>
    <w:rsid w:val="00FF7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029932C3"/>
  <w15:docId w15:val="{1136E8D7-058C-4DCE-9DCC-89AB76E4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1F"/>
    <w:pPr>
      <w:spacing w:after="240"/>
    </w:pPr>
    <w:rPr>
      <w:rFonts w:ascii="Arial" w:eastAsiaTheme="minorEastAsia" w:hAnsi="Arial"/>
      <w:sz w:val="22"/>
    </w:rPr>
  </w:style>
  <w:style w:type="paragraph" w:styleId="Heading1">
    <w:name w:val="heading 1"/>
    <w:next w:val="Normal"/>
    <w:link w:val="Heading1Char"/>
    <w:uiPriority w:val="9"/>
    <w:qFormat/>
    <w:rsid w:val="0075641F"/>
    <w:pPr>
      <w:suppressAutoHyphens/>
      <w:spacing w:before="57" w:after="57"/>
      <w:outlineLvl w:val="0"/>
    </w:pPr>
    <w:rPr>
      <w:rFonts w:ascii="Arial" w:hAnsi="Arial" w:cs="Arial"/>
      <w:b/>
      <w:caps/>
      <w:color w:val="091F3C"/>
      <w:sz w:val="36"/>
      <w:szCs w:val="36"/>
      <w:lang w:val="en-US"/>
    </w:rPr>
  </w:style>
  <w:style w:type="paragraph" w:styleId="Heading2">
    <w:name w:val="heading 2"/>
    <w:next w:val="Normal"/>
    <w:link w:val="Heading2Char"/>
    <w:uiPriority w:val="9"/>
    <w:unhideWhenUsed/>
    <w:qFormat/>
    <w:rsid w:val="0075641F"/>
    <w:pPr>
      <w:suppressAutoHyphens/>
      <w:spacing w:after="57"/>
      <w:outlineLvl w:val="1"/>
    </w:pPr>
    <w:rPr>
      <w:rFonts w:ascii="Arial" w:hAnsi="Arial" w:cs="Arial"/>
      <w:color w:val="005B6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8F"/>
    <w:pPr>
      <w:tabs>
        <w:tab w:val="center" w:pos="4680"/>
        <w:tab w:val="right" w:pos="9360"/>
      </w:tabs>
    </w:pPr>
  </w:style>
  <w:style w:type="character" w:customStyle="1" w:styleId="HeaderChar">
    <w:name w:val="Header Char"/>
    <w:basedOn w:val="DefaultParagraphFont"/>
    <w:link w:val="Header"/>
    <w:uiPriority w:val="99"/>
    <w:rsid w:val="0062648F"/>
    <w:rPr>
      <w:rFonts w:eastAsiaTheme="minorEastAsia"/>
    </w:rPr>
  </w:style>
  <w:style w:type="paragraph" w:styleId="Footer">
    <w:name w:val="footer"/>
    <w:basedOn w:val="Normal"/>
    <w:link w:val="FooterChar"/>
    <w:uiPriority w:val="99"/>
    <w:unhideWhenUsed/>
    <w:rsid w:val="0062648F"/>
    <w:pPr>
      <w:tabs>
        <w:tab w:val="center" w:pos="4680"/>
        <w:tab w:val="right" w:pos="9360"/>
      </w:tabs>
    </w:pPr>
  </w:style>
  <w:style w:type="character" w:customStyle="1" w:styleId="FooterChar">
    <w:name w:val="Footer Char"/>
    <w:basedOn w:val="DefaultParagraphFont"/>
    <w:link w:val="Footer"/>
    <w:uiPriority w:val="99"/>
    <w:rsid w:val="0062648F"/>
    <w:rPr>
      <w:rFonts w:eastAsiaTheme="minorEastAsia"/>
    </w:rPr>
  </w:style>
  <w:style w:type="paragraph" w:customStyle="1" w:styleId="BasicParagraph">
    <w:name w:val="[Basic Paragraph]"/>
    <w:basedOn w:val="Normal"/>
    <w:uiPriority w:val="99"/>
    <w:rsid w:val="0075641F"/>
    <w:pPr>
      <w:suppressAutoHyphens/>
      <w:autoSpaceDE w:val="0"/>
      <w:autoSpaceDN w:val="0"/>
      <w:adjustRightInd w:val="0"/>
      <w:textAlignment w:val="center"/>
    </w:pPr>
    <w:rPr>
      <w:rFonts w:eastAsiaTheme="minorHAnsi" w:cs="Arial"/>
      <w:color w:val="000000"/>
      <w:szCs w:val="22"/>
      <w:lang w:val="en-US"/>
    </w:rPr>
  </w:style>
  <w:style w:type="character" w:customStyle="1" w:styleId="Heading1Char">
    <w:name w:val="Heading 1 Char"/>
    <w:basedOn w:val="DefaultParagraphFont"/>
    <w:link w:val="Heading1"/>
    <w:uiPriority w:val="1"/>
    <w:rsid w:val="0075641F"/>
    <w:rPr>
      <w:rFonts w:ascii="Arial" w:hAnsi="Arial" w:cs="Arial"/>
      <w:b/>
      <w:caps/>
      <w:color w:val="091F3C"/>
      <w:sz w:val="36"/>
      <w:szCs w:val="36"/>
      <w:lang w:val="en-US"/>
    </w:rPr>
  </w:style>
  <w:style w:type="character" w:customStyle="1" w:styleId="Heading2Char">
    <w:name w:val="Heading 2 Char"/>
    <w:basedOn w:val="DefaultParagraphFont"/>
    <w:link w:val="Heading2"/>
    <w:uiPriority w:val="9"/>
    <w:rsid w:val="0075641F"/>
    <w:rPr>
      <w:rFonts w:ascii="Arial" w:hAnsi="Arial" w:cs="Arial"/>
      <w:color w:val="005B6C"/>
      <w:sz w:val="32"/>
      <w:szCs w:val="32"/>
      <w:lang w:val="en-US"/>
    </w:rPr>
  </w:style>
  <w:style w:type="paragraph" w:styleId="ListParagraph">
    <w:name w:val="List Paragraph"/>
    <w:aliases w:val="Bullet Point,Bullet point,Bullet points,Bulleted Para,Content descriptions,Dot Point,First level bullet point,L,List Paragraph Number,List Paragraph1,List Paragraph11,List Paragraph2,NFP GP Bulleted List,Recommendation,bullet point list,列"/>
    <w:link w:val="ListParagraphChar"/>
    <w:uiPriority w:val="34"/>
    <w:qFormat/>
    <w:rsid w:val="0075641F"/>
    <w:pPr>
      <w:suppressAutoHyphens/>
    </w:pPr>
    <w:rPr>
      <w:rFonts w:ascii="Arial" w:hAnsi="Arial" w:cs="Arial"/>
      <w:color w:val="000000"/>
      <w:sz w:val="22"/>
      <w:szCs w:val="22"/>
      <w:lang w:val="en-US"/>
    </w:rPr>
  </w:style>
  <w:style w:type="table" w:styleId="TableGrid">
    <w:name w:val="Table Grid"/>
    <w:basedOn w:val="TableNormal"/>
    <w:uiPriority w:val="39"/>
    <w:rsid w:val="0099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ListParagraph"/>
    <w:qFormat/>
    <w:rsid w:val="004A60BB"/>
  </w:style>
  <w:style w:type="paragraph" w:customStyle="1" w:styleId="Tablebodycontent">
    <w:name w:val="Table body content"/>
    <w:basedOn w:val="Normal"/>
    <w:qFormat/>
    <w:rsid w:val="0099696F"/>
    <w:pPr>
      <w:spacing w:after="0"/>
      <w:jc w:val="center"/>
    </w:pPr>
  </w:style>
  <w:style w:type="paragraph" w:customStyle="1" w:styleId="Tableheader">
    <w:name w:val="Table header"/>
    <w:qFormat/>
    <w:rsid w:val="004A60BB"/>
    <w:pPr>
      <w:jc w:val="center"/>
    </w:pPr>
    <w:rPr>
      <w:rFonts w:ascii="Arial" w:hAnsi="Arial" w:cs="Arial"/>
      <w:b/>
      <w:color w:val="FFFFFF" w:themeColor="background1"/>
      <w:sz w:val="28"/>
      <w:szCs w:val="28"/>
      <w:lang w:val="en-US"/>
    </w:rPr>
  </w:style>
  <w:style w:type="character" w:customStyle="1" w:styleId="ListParagraphChar">
    <w:name w:val="List Paragraph Char"/>
    <w:aliases w:val="Bullet Point Char,Bullet point Char,Bullet points Char,Bulleted Para Char,Content descriptions Char,Dot Point Char,First level bullet point Char,L Char,List Paragraph Number Char,List Paragraph1 Char,List Paragraph11 Char,列 Char"/>
    <w:basedOn w:val="DefaultParagraphFont"/>
    <w:link w:val="ListParagraph"/>
    <w:uiPriority w:val="34"/>
    <w:qFormat/>
    <w:locked/>
    <w:rsid w:val="00FA4728"/>
    <w:rPr>
      <w:rFonts w:ascii="Arial" w:hAnsi="Arial" w:cs="Arial"/>
      <w:color w:val="000000"/>
      <w:sz w:val="22"/>
      <w:szCs w:val="22"/>
      <w:lang w:val="en-US"/>
    </w:rPr>
  </w:style>
  <w:style w:type="character" w:styleId="Hyperlink">
    <w:name w:val="Hyperlink"/>
    <w:basedOn w:val="DefaultParagraphFont"/>
    <w:uiPriority w:val="99"/>
    <w:unhideWhenUsed/>
    <w:rsid w:val="00FA4728"/>
    <w:rPr>
      <w:color w:val="0563C1" w:themeColor="hyperlink"/>
      <w:u w:val="single"/>
    </w:rPr>
  </w:style>
  <w:style w:type="character" w:customStyle="1" w:styleId="Boldmedium">
    <w:name w:val="Bold medium"/>
    <w:uiPriority w:val="99"/>
    <w:rsid w:val="00FA4728"/>
  </w:style>
  <w:style w:type="character" w:styleId="FootnoteReference">
    <w:name w:val="footnote reference"/>
    <w:basedOn w:val="DefaultParagraphFont"/>
    <w:uiPriority w:val="99"/>
    <w:semiHidden/>
    <w:unhideWhenUsed/>
    <w:rsid w:val="00FA4728"/>
    <w:rPr>
      <w:vertAlign w:val="superscript"/>
    </w:rPr>
  </w:style>
  <w:style w:type="paragraph" w:styleId="BalloonText">
    <w:name w:val="Balloon Text"/>
    <w:basedOn w:val="Normal"/>
    <w:link w:val="BalloonTextChar"/>
    <w:uiPriority w:val="99"/>
    <w:semiHidden/>
    <w:unhideWhenUsed/>
    <w:rsid w:val="00131F2A"/>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31F2A"/>
    <w:rPr>
      <w:rFonts w:ascii="Segoe UI" w:hAnsi="Segoe UI" w:cs="Segoe UI"/>
      <w:sz w:val="18"/>
      <w:szCs w:val="18"/>
    </w:rPr>
  </w:style>
  <w:style w:type="character" w:styleId="CommentReference">
    <w:name w:val="annotation reference"/>
    <w:basedOn w:val="DefaultParagraphFont"/>
    <w:uiPriority w:val="99"/>
    <w:semiHidden/>
    <w:unhideWhenUsed/>
    <w:rsid w:val="00C72C63"/>
    <w:rPr>
      <w:sz w:val="16"/>
      <w:szCs w:val="16"/>
    </w:rPr>
  </w:style>
  <w:style w:type="paragraph" w:styleId="CommentText">
    <w:name w:val="annotation text"/>
    <w:basedOn w:val="Normal"/>
    <w:link w:val="CommentTextChar"/>
    <w:uiPriority w:val="99"/>
    <w:unhideWhenUsed/>
    <w:rsid w:val="00C72C63"/>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C72C63"/>
    <w:rPr>
      <w:sz w:val="20"/>
      <w:szCs w:val="20"/>
    </w:rPr>
  </w:style>
  <w:style w:type="paragraph" w:styleId="FootnoteText">
    <w:name w:val="footnote text"/>
    <w:basedOn w:val="Normal"/>
    <w:link w:val="FootnoteTextChar"/>
    <w:unhideWhenUsed/>
    <w:rsid w:val="005B4888"/>
    <w:pPr>
      <w:spacing w:after="0"/>
    </w:pPr>
    <w:rPr>
      <w:rFonts w:ascii="Cambria" w:eastAsia="MS Mincho" w:hAnsi="Cambria" w:cs="Times New Roman"/>
      <w:sz w:val="20"/>
      <w:szCs w:val="20"/>
      <w:lang w:val="en-US"/>
    </w:rPr>
  </w:style>
  <w:style w:type="character" w:customStyle="1" w:styleId="FootnoteTextChar">
    <w:name w:val="Footnote Text Char"/>
    <w:basedOn w:val="DefaultParagraphFont"/>
    <w:link w:val="FootnoteText"/>
    <w:rsid w:val="005B4888"/>
    <w:rPr>
      <w:rFonts w:ascii="Cambria" w:eastAsia="MS Mincho" w:hAnsi="Cambria" w:cs="Times New Roman"/>
      <w:sz w:val="20"/>
      <w:szCs w:val="20"/>
      <w:lang w:val="en-US"/>
    </w:rPr>
  </w:style>
  <w:style w:type="paragraph" w:customStyle="1" w:styleId="TableParagraph">
    <w:name w:val="Table Paragraph"/>
    <w:basedOn w:val="Normal"/>
    <w:uiPriority w:val="1"/>
    <w:qFormat/>
    <w:rsid w:val="005B46BF"/>
    <w:pPr>
      <w:widowControl w:val="0"/>
      <w:spacing w:after="0"/>
    </w:pPr>
    <w:rPr>
      <w:rFonts w:asciiTheme="minorHAnsi" w:eastAsiaTheme="minorHAnsi" w:hAnsiTheme="minorHAnsi"/>
      <w:szCs w:val="22"/>
      <w:lang w:val="en-US"/>
    </w:rPr>
  </w:style>
  <w:style w:type="character" w:styleId="FollowedHyperlink">
    <w:name w:val="FollowedHyperlink"/>
    <w:basedOn w:val="DefaultParagraphFont"/>
    <w:uiPriority w:val="99"/>
    <w:semiHidden/>
    <w:unhideWhenUsed/>
    <w:rsid w:val="008E0446"/>
    <w:rPr>
      <w:color w:val="954F72" w:themeColor="followedHyperlink"/>
      <w:u w:val="single"/>
    </w:rPr>
  </w:style>
  <w:style w:type="paragraph" w:styleId="EndnoteText">
    <w:name w:val="endnote text"/>
    <w:basedOn w:val="Normal"/>
    <w:link w:val="EndnoteTextChar"/>
    <w:uiPriority w:val="99"/>
    <w:semiHidden/>
    <w:unhideWhenUsed/>
    <w:rsid w:val="00353C4A"/>
    <w:pPr>
      <w:spacing w:after="0"/>
    </w:pPr>
    <w:rPr>
      <w:sz w:val="20"/>
      <w:szCs w:val="20"/>
    </w:rPr>
  </w:style>
  <w:style w:type="character" w:customStyle="1" w:styleId="EndnoteTextChar">
    <w:name w:val="Endnote Text Char"/>
    <w:basedOn w:val="DefaultParagraphFont"/>
    <w:link w:val="EndnoteText"/>
    <w:uiPriority w:val="99"/>
    <w:semiHidden/>
    <w:rsid w:val="00353C4A"/>
    <w:rPr>
      <w:rFonts w:ascii="Arial" w:eastAsiaTheme="minorEastAsia" w:hAnsi="Arial"/>
      <w:sz w:val="20"/>
      <w:szCs w:val="20"/>
    </w:rPr>
  </w:style>
  <w:style w:type="character" w:styleId="EndnoteReference">
    <w:name w:val="endnote reference"/>
    <w:basedOn w:val="DefaultParagraphFont"/>
    <w:uiPriority w:val="99"/>
    <w:semiHidden/>
    <w:unhideWhenUsed/>
    <w:rsid w:val="00353C4A"/>
    <w:rPr>
      <w:vertAlign w:val="superscript"/>
    </w:rPr>
  </w:style>
  <w:style w:type="paragraph" w:styleId="CommentSubject">
    <w:name w:val="annotation subject"/>
    <w:basedOn w:val="CommentText"/>
    <w:next w:val="CommentText"/>
    <w:link w:val="CommentSubjectChar"/>
    <w:uiPriority w:val="99"/>
    <w:semiHidden/>
    <w:unhideWhenUsed/>
    <w:rsid w:val="008247D0"/>
    <w:pPr>
      <w:spacing w:after="24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8247D0"/>
    <w:rPr>
      <w:rFonts w:ascii="Arial" w:eastAsiaTheme="minorEastAsia" w:hAnsi="Arial"/>
      <w:b/>
      <w:bCs/>
      <w:sz w:val="20"/>
      <w:szCs w:val="20"/>
    </w:rPr>
  </w:style>
  <w:style w:type="paragraph" w:customStyle="1" w:styleId="Default">
    <w:name w:val="Default"/>
    <w:rsid w:val="00466312"/>
    <w:pPr>
      <w:autoSpaceDE w:val="0"/>
      <w:autoSpaceDN w:val="0"/>
      <w:adjustRightInd w:val="0"/>
    </w:pPr>
    <w:rPr>
      <w:rFonts w:ascii="Arial" w:hAnsi="Arial" w:cs="Arial"/>
      <w:color w:val="000000"/>
    </w:rPr>
  </w:style>
  <w:style w:type="paragraph" w:styleId="Revision">
    <w:name w:val="Revision"/>
    <w:hidden/>
    <w:uiPriority w:val="99"/>
    <w:semiHidden/>
    <w:rsid w:val="007F7225"/>
    <w:rPr>
      <w:rFonts w:ascii="Arial" w:eastAsiaTheme="minorEastAsia"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qgcio.qld.gov.au/products/qgea-documents/548-information/2446-internet-is26" TargetMode="External"/><Relationship Id="rId26" Type="http://schemas.openxmlformats.org/officeDocument/2006/relationships/hyperlink" Target="https://www.qld.gov.au/community/getting-support-health-social-issue/access-community-care-services/" TargetMode="External"/><Relationship Id="rId39" Type="http://schemas.openxmlformats.org/officeDocument/2006/relationships/hyperlink" Target="mailto:enquiries@communities.qld.gov.au" TargetMode="External"/><Relationship Id="rId21" Type="http://schemas.openxmlformats.org/officeDocument/2006/relationships/hyperlink" Target="https://www.communities.qld.gov.au/resources/dcdss/disability/state-plan/progress-report2.pdf" TargetMode="External"/><Relationship Id="rId34" Type="http://schemas.openxmlformats.org/officeDocument/2006/relationships/hyperlink" Target="http://www.allabilities.qld.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disabilityqld" TargetMode="External"/><Relationship Id="rId20" Type="http://schemas.openxmlformats.org/officeDocument/2006/relationships/hyperlink" Target="https://www.qld.gov.au/community/losing-your-job-income/financial-literacy-resilience-services/index.html" TargetMode="External"/><Relationship Id="rId29" Type="http://schemas.openxmlformats.org/officeDocument/2006/relationships/hyperlink" Target="https://dmportal.disaster.qld.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mmunities.qld.gov.au/resources/dcdss/disability/state-plan/progress-report2.pdf" TargetMode="External"/><Relationship Id="rId32" Type="http://schemas.openxmlformats.org/officeDocument/2006/relationships/hyperlink" Target="https://www.qld.gov.au/about/contact-government/have-your-say/board-committee" TargetMode="External"/><Relationship Id="rId37" Type="http://schemas.openxmlformats.org/officeDocument/2006/relationships/hyperlink" Target="http://www.qld.gov.au/disability"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cebook.com/Thrivingcommunitiesqld/" TargetMode="External"/><Relationship Id="rId23" Type="http://schemas.openxmlformats.org/officeDocument/2006/relationships/hyperlink" Target="http://www.business.qld.gov.au/ndis" TargetMode="External"/><Relationship Id="rId28" Type="http://schemas.openxmlformats.org/officeDocument/2006/relationships/hyperlink" Target="https://www.communities.qld.gov.au/resources/dcdss/disability/state-plan/progress-report2.pdf" TargetMode="External"/><Relationship Id="rId36" Type="http://schemas.openxmlformats.org/officeDocument/2006/relationships/hyperlink" Target="mailto:enquiries@communities.qld.gov.au" TargetMode="External"/><Relationship Id="rId10" Type="http://schemas.openxmlformats.org/officeDocument/2006/relationships/endnotes" Target="endnotes.xml"/><Relationship Id="rId19" Type="http://schemas.openxmlformats.org/officeDocument/2006/relationships/hyperlink" Target="https://www.qgcio.qld.gov.au/products/qgea-documents/548-information/2446-internet-is26" TargetMode="External"/><Relationship Id="rId31" Type="http://schemas.openxmlformats.org/officeDocument/2006/relationships/hyperlink" Target="https://www.communities.qld.gov.au/community/carers/queensland-carers-advisory-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qld.gov.au/disability" TargetMode="External"/><Relationship Id="rId27" Type="http://schemas.openxmlformats.org/officeDocument/2006/relationships/hyperlink" Target="https://agedcare.health.gov.au/programs-services/commonwealth-continuity-of-support-programme" TargetMode="External"/><Relationship Id="rId30" Type="http://schemas.openxmlformats.org/officeDocument/2006/relationships/hyperlink" Target="https://www.communities.qld.gov.au/community/carers/queensland-carers-advisory-council" TargetMode="External"/><Relationship Id="rId35" Type="http://schemas.openxmlformats.org/officeDocument/2006/relationships/hyperlink" Target="file:///\\ebus.root.internal\dc\DCQ\IEA\AAQ\DCCDS%20DSP%20reporting\2019-20%20DSP%20progress%20report\Final%20Report\&#61557;%09www.communities.qld.gov.au\disability\state-disability-plan-2017-202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ommunities.qld.gov.au/resources/dcdss/disability/state-plan/progress-report2.pdf" TargetMode="External"/><Relationship Id="rId25" Type="http://schemas.openxmlformats.org/officeDocument/2006/relationships/hyperlink" Target="https://www.communities.qld.gov.au/resources/dcdss/disability/state-plan/progress-report2.pdf" TargetMode="External"/><Relationship Id="rId33" Type="http://schemas.openxmlformats.org/officeDocument/2006/relationships/hyperlink" Target="http://www.qld.gov.au/disability" TargetMode="External"/><Relationship Id="rId38" Type="http://schemas.openxmlformats.org/officeDocument/2006/relationships/hyperlink" Target="https://www.communications.gov.au/what-we-do/phone/services-people-disability/access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A0229-F341-4269-805B-1A1213A03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B7EF5-D29C-4A91-9CC5-11F6DD171CBA}">
  <ds:schemaRefs>
    <ds:schemaRef ds:uri="http://schemas.openxmlformats.org/officeDocument/2006/bibliography"/>
  </ds:schemaRefs>
</ds:datastoreItem>
</file>

<file path=customXml/itemProps3.xml><?xml version="1.0" encoding="utf-8"?>
<ds:datastoreItem xmlns:ds="http://schemas.openxmlformats.org/officeDocument/2006/customXml" ds:itemID="{B7DB6531-9FF3-4312-92C1-C8B39ED4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C95BFF-BA74-40B7-A48A-90B879528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12426</Words>
  <Characters>70829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DCDSS Disability Service Plan Progress Report - 1 July 2018 to 30 June 2019 (Year 2)</vt:lpstr>
    </vt:vector>
  </TitlesOfParts>
  <Company/>
  <LinksUpToDate>false</LinksUpToDate>
  <CharactersWithSpaces>83089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DCDSS Disability Service Plan Progress Report - 1 July 2018 to 30 June 2019 (Year 2)</dc:title>
  <dc:subject>DCDSS Disability Service Plan Progress Report - 1 July 2018 to 30 June 2019 (Year 2)</dc:subject>
  <dc:creator>Queensland Government</dc:creator>
  <cp:lastModifiedBy>Tanya R Campbell</cp:lastModifiedBy>
  <cp:revision>2</cp:revision>
  <cp:lastPrinted>2020-07-17T02:01:00Z</cp:lastPrinted>
  <dcterms:created xsi:type="dcterms:W3CDTF">2021-06-18T00:48:00Z</dcterms:created>
  <dcterms:modified xsi:type="dcterms:W3CDTF">2021-06-18T00:48:00Z</dcterms:modified>
</cp:coreProperties>
</file>